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4A148C"/>
          <w:sz w:val="36"/>
        </w:rPr>
        <w:t>CÂU CHUYỆN THƯƠNG HIỆU: OUTCAST.PRJ</w:t>
      </w:r>
    </w:p>
    <w:p>
      <w:pPr>
        <w:spacing w:after="480"/>
        <w:jc w:val="center"/>
      </w:pPr>
      <w:r>
        <w:rPr>
          <w:rFonts w:ascii="Arial" w:hAnsi="Arial"/>
          <w:b/>
          <w:i/>
          <w:color w:val="7B1FA2"/>
          <w:sz w:val="26"/>
        </w:rPr>
        <w:t>Slogan: "The Margin Defines The Center"</w:t>
      </w:r>
    </w:p>
    <w:p>
      <w:pPr>
        <w:spacing w:line="300" w:lineRule="auto" w:after="240" w:before="0"/>
        <w:jc w:val="both"/>
      </w:pPr>
      <w:r>
        <w:rPr>
          <w:rFonts w:ascii="Arial" w:hAnsi="Arial"/>
          <w:sz w:val="22"/>
        </w:rPr>
        <w:t>Đi đường phố Sài Gòn, chúng tôi thấy người trẻ mặc những chiếc áo thun mỏng dính, giặt ba lần là nhão nhoét, cổ áo thì sờn rách, phom dáng thì sao chép na ná nhau từ các xưởng gia công giá rẻ. Tôi và những đứa bạn của mình – những đứa thích nhạc hip-hop underground, hay lượn lờ các con hẻm tối Sài Gòn – thấy mình hoàn toàn lạc lõng với số đông đó. Chúng tôi là những kẻ ngoài lề (Outcast). Và thế là, chúng tôi quyết định tự làm đồ cho chính mình mặc. Chữ .prj (Project) được gắn vào vì với tôi, đây là một dự án thử nghiệm không bao giờ có điểm dừng.</w:t>
      </w:r>
    </w:p>
    <w:p>
      <w:pPr>
        <w:spacing w:line="300" w:lineRule="auto" w:after="240" w:before="0"/>
        <w:jc w:val="both"/>
      </w:pPr>
      <w:r>
        <w:rPr>
          <w:rFonts w:ascii="Arial" w:hAnsi="Arial"/>
          <w:sz w:val="22"/>
        </w:rPr>
        <w:t>Lấy cảm hứng từ sự đối lập gay gắt giữa những khối bê tông chọc trời và các con hẻm nhỏ chằng chịt dây điện; tiếng pô xe máy gầm rú hòa cùng nhịp đập hip-hop underground. Không chỉ gói gọn trong nước, Outcast.prj hướng đến việc đứng chung sân khấu với các brand Hàn Quốc, Nhật Bản, sẵn sàng chinh phục tệp khách hàng Gen Z và Gen Alpha tại Tokyo, Seoul, Thượng Hải, Bangkok.</w:t>
      </w:r>
    </w:p>
    <w:p>
      <w:pPr>
        <w:spacing w:line="300" w:lineRule="auto" w:after="240" w:before="0"/>
        <w:jc w:val="both"/>
      </w:pPr>
      <w:r>
        <w:rPr>
          <w:rFonts w:ascii="Arial" w:hAnsi="Arial"/>
          <w:sz w:val="22"/>
        </w:rPr>
        <w:t>Để làm được sản phẩm thực sự ra chất, chúng tôi không ngồi vẽ vời lý thuyết. Tôi gom tiền đi mua áo của Stressmama, Gamble, và Blackorp về. Việc đầu tiên tôi làm là lấy kéo cắt rời từng đường may của chúng ra để nghiên cứu (rã rập).</w:t>
      </w:r>
    </w:p>
    <w:p>
      <w:pPr>
        <w:spacing w:line="300" w:lineRule="auto" w:after="240" w:before="0"/>
        <w:jc w:val="both"/>
      </w:pPr>
      <w:r>
        <w:rPr>
          <w:rFonts w:ascii="Arial" w:hAnsi="Arial"/>
          <w:sz w:val="22"/>
        </w:rPr>
        <w:t>Bây giờ, mục tiêu của chúng tôi không chỉ dừng lại ở Sài Gòn. Tôi đang làm việc với một vài brand streetwear tầm trung ở Bangkok và Singapore để làm BST collab chéo. Chúng tôi sẽ mang cái vibe bụi bặm, kỹ thuật wash mài thủ công của Sài Gòn bán thẳng sang Thái Lan và Singapore. Chúng tôi muốn chứng minh rằng: Những kẻ lập dị đi lên từ con số 0 ở hẻm Sài Gòn hoàn toàn có thể làm ra những sản phẩm chất lượng khiến giới trẻ khắp Châu Á phải săn đón.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