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AF0A" w14:textId="723A7FEE" w:rsidR="00AB4CE4" w:rsidRDefault="001945A6">
      <w:r>
        <w:t>TÀI LIỆU BÁO CÁO</w:t>
      </w:r>
    </w:p>
    <w:sectPr w:rsidR="00AB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A6"/>
    <w:rsid w:val="001945A6"/>
    <w:rsid w:val="00A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41AD"/>
  <w15:chartTrackingRefBased/>
  <w15:docId w15:val="{F4DC8C34-6766-4ECA-8846-8ABB8706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Tấn Quốc</dc:creator>
  <cp:keywords/>
  <dc:description/>
  <cp:lastModifiedBy>Kiều Tấn Quốc</cp:lastModifiedBy>
  <cp:revision>1</cp:revision>
  <dcterms:created xsi:type="dcterms:W3CDTF">2023-01-11T03:20:00Z</dcterms:created>
  <dcterms:modified xsi:type="dcterms:W3CDTF">2023-01-11T03:20:00Z</dcterms:modified>
</cp:coreProperties>
</file>