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ДЕПАРТАМЕНТ ОБРАЗОВАНИЯ И НАУКИ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ГОРОДСКОГО ХОЗЯЙСТВА»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Отчет по курсовому заданию</w:t>
      </w:r>
    </w:p>
    <w:p w:rsidR="00B40506" w:rsidRPr="00B40506" w:rsidRDefault="00B40506" w:rsidP="00B4050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по дисциплине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МДК 05.02 Разработка кода информационных систем</w:t>
      </w:r>
    </w:p>
    <w:p w:rsidR="00B40506" w:rsidRPr="00B40506" w:rsidRDefault="00B40506" w:rsidP="00B40506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Выполнил: Орлов А.Р.</w:t>
      </w:r>
    </w:p>
    <w:p w:rsidR="00B40506" w:rsidRPr="00B40506" w:rsidRDefault="00B40506" w:rsidP="00B40506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Студент 2 курса</w:t>
      </w:r>
    </w:p>
    <w:p w:rsidR="00B40506" w:rsidRPr="00B40506" w:rsidRDefault="00B40506" w:rsidP="00B40506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Очной формы обучения</w:t>
      </w:r>
    </w:p>
    <w:p w:rsidR="00B40506" w:rsidRPr="00B40506" w:rsidRDefault="00B40506" w:rsidP="00B40506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 xml:space="preserve">Группы </w:t>
      </w:r>
      <w:proofErr w:type="spellStart"/>
      <w:r w:rsidRPr="00B40506">
        <w:rPr>
          <w:rFonts w:ascii="Times New Roman" w:eastAsia="Times New Roman" w:hAnsi="Times New Roman" w:cs="Times New Roman"/>
          <w:sz w:val="28"/>
          <w:szCs w:val="28"/>
        </w:rPr>
        <w:t>ИСиП</w:t>
      </w:r>
      <w:proofErr w:type="spellEnd"/>
      <w:r w:rsidRPr="00B40506">
        <w:rPr>
          <w:rFonts w:ascii="Times New Roman" w:eastAsia="Times New Roman" w:hAnsi="Times New Roman" w:cs="Times New Roman"/>
          <w:sz w:val="28"/>
          <w:szCs w:val="28"/>
        </w:rPr>
        <w:t xml:space="preserve"> 24-9-2</w:t>
      </w:r>
    </w:p>
    <w:p w:rsidR="00B40506" w:rsidRPr="00B40506" w:rsidRDefault="00B40506" w:rsidP="00B40506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B40506">
        <w:rPr>
          <w:rFonts w:ascii="Times New Roman" w:eastAsia="Times New Roman" w:hAnsi="Times New Roman" w:cs="Times New Roman"/>
        </w:rPr>
        <w:t> </w:t>
      </w: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40506" w:rsidRPr="00B40506" w:rsidRDefault="00B40506" w:rsidP="00B40506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sz w:val="28"/>
          <w:szCs w:val="28"/>
        </w:rPr>
        <w:t>Тюмень 2025</w:t>
      </w:r>
    </w:p>
    <w:p w:rsidR="00B40506" w:rsidRPr="00B40506" w:rsidRDefault="00B40506" w:rsidP="00B40506">
      <w:pPr>
        <w:spacing w:before="3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0506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Предметная область:</w:t>
      </w:r>
      <w:r w:rsidRPr="00B40506">
        <w:rPr>
          <w:rFonts w:ascii="Times New Roman" w:eastAsia="Times New Roman" w:hAnsi="Times New Roman" w:cs="Times New Roman"/>
          <w:sz w:val="28"/>
          <w:szCs w:val="28"/>
        </w:rPr>
        <w:t xml:space="preserve"> склад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Style w:val="a3"/>
          <w:rFonts w:ascii="Times New Roman" w:hAnsi="Times New Roman" w:cs="Times New Roman"/>
          <w:sz w:val="28"/>
          <w:szCs w:val="28"/>
          <w:shd w:val="clear" w:color="auto" w:fill="FFFFFF"/>
        </w:rPr>
        <w:t>Диаграмма деятельности</w:t>
      </w:r>
      <w:r w:rsidRPr="00B40506">
        <w:rPr>
          <w:rFonts w:ascii="Times New Roman" w:hAnsi="Times New Roman" w:cs="Times New Roman"/>
          <w:sz w:val="28"/>
          <w:szCs w:val="28"/>
          <w:shd w:val="clear" w:color="auto" w:fill="FFFFFF"/>
        </w:rPr>
        <w:t> - UML-диаграмма, на которой показаны действия, состояния которых описаны на диаграммах состояний. Это блок-схема, которая наглядно показывает, как поток управления переходит от одной деятельности к другой.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Элементы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Начальный узел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узел управления, в котором начинается поток при вызове деятельности извне. Изображается чёрным кругом.  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Конечный узел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 - узел управления, который останавливает все потоки данной диаграммы деятельности. Изображается чёрным кругом с обводкой. На диаграмме может быть более одного конечного узла. </w:t>
      </w:r>
      <w:r w:rsidRPr="00B4050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Действия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 - показаны прямоугольниками с закруглениями. Внутри такого символа записывают произвольное выражение, которое должно быть уникальным в пределах одной диаграммы деятельности. </w:t>
      </w:r>
      <w:r w:rsidRPr="00B4050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Переходы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 - показывают путь из одного состояния действия или деятельности в другое. Направленная стрелка.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Узел решения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 - предназначен для определения правила ветвления и различных вариантов дальнейшего развития сценария. В точку ветвления входит ровно один переход, а выходит - два или более.</w:t>
      </w:r>
      <w:r w:rsidRPr="00B4050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Точки разделения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 - из точки разделения выходят два и более потока, выполняющихся параллельно.</w:t>
      </w:r>
      <w:r w:rsidRPr="00B4050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:rsidR="00B40506" w:rsidRP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Точки слияния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 - синхронизируют потоки: каждый из них ждёт достижения этой точки остальными потоками, после чего продолжается последовательное исполнение. </w:t>
      </w:r>
      <w:r w:rsidRPr="00B4050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:rsidR="00B40506" w:rsidRPr="00B40506" w:rsidRDefault="00B40506" w:rsidP="00B40506">
      <w:pPr>
        <w:spacing w:before="3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50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Дорожки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 - часть области диаграммы деятельности для отображения деятельностей, за которые отвечает конкретный объект. Имя дорожки может означать роль или объект, которому она соответствует. </w:t>
      </w:r>
    </w:p>
    <w:p w:rsidR="00B40506" w:rsidRPr="00B40506" w:rsidRDefault="00B40506" w:rsidP="00B40506">
      <w:pPr>
        <w:spacing w:before="3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506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lastRenderedPageBreak/>
        <w:t>Применение</w:t>
      </w:r>
    </w:p>
    <w:p w:rsidR="00B40506" w:rsidRPr="00B40506" w:rsidRDefault="00B40506" w:rsidP="00B40506">
      <w:pPr>
        <w:pStyle w:val="a5"/>
        <w:numPr>
          <w:ilvl w:val="0"/>
          <w:numId w:val="3"/>
        </w:numPr>
        <w:shd w:val="clear" w:color="auto" w:fill="FFFFFF"/>
        <w:spacing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50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Моделирование бизнес-процессов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 </w:t>
      </w:r>
    </w:p>
    <w:p w:rsidR="00B40506" w:rsidRPr="00B40506" w:rsidRDefault="00B40506" w:rsidP="00B40506">
      <w:pPr>
        <w:pStyle w:val="a5"/>
        <w:numPr>
          <w:ilvl w:val="0"/>
          <w:numId w:val="3"/>
        </w:numPr>
        <w:shd w:val="clear" w:color="auto" w:fill="FFFFFF"/>
        <w:spacing w:beforeAutospacing="1"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50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Последовательные и параллельные вычисления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B40506" w:rsidRPr="00B40506" w:rsidRDefault="00B40506" w:rsidP="00B40506">
      <w:pPr>
        <w:pStyle w:val="a5"/>
        <w:numPr>
          <w:ilvl w:val="0"/>
          <w:numId w:val="3"/>
        </w:numPr>
        <w:shd w:val="clear" w:color="auto" w:fill="FFFFFF"/>
        <w:spacing w:beforeAutospacing="1"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50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Описание шагов, которые должна предпринять система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B40506" w:rsidRPr="00B40506" w:rsidRDefault="00B40506" w:rsidP="00B40506">
      <w:pPr>
        <w:pStyle w:val="a5"/>
        <w:numPr>
          <w:ilvl w:val="0"/>
          <w:numId w:val="3"/>
        </w:numPr>
        <w:shd w:val="clear" w:color="auto" w:fill="FFFFFF"/>
        <w:spacing w:beforeAutospacing="1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50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Визуализация потока управления</w:t>
      </w: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 </w:t>
      </w:r>
    </w:p>
    <w:p w:rsidR="00B40506" w:rsidRPr="00B40506" w:rsidRDefault="00B40506" w:rsidP="00B40506">
      <w:pPr>
        <w:shd w:val="clear" w:color="auto" w:fill="FFFFFF"/>
        <w:spacing w:beforeAutospacing="1" w:line="330" w:lineRule="atLeast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506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деятельности для склада</w:t>
      </w:r>
    </w:p>
    <w:p w:rsidR="00B40506" w:rsidRPr="00B40506" w:rsidRDefault="00B40506" w:rsidP="00B40506">
      <w:pPr>
        <w:shd w:val="clear" w:color="auto" w:fill="FFFFFF"/>
        <w:spacing w:beforeAutospacing="1" w:line="330" w:lineRule="atLeast"/>
        <w:ind w:left="360"/>
        <w:jc w:val="center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</w:p>
    <w:p w:rsidR="00B40506" w:rsidRDefault="00B40506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4050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A82B0A" w:rsidRPr="00A82B0A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14CF1F7B" wp14:editId="072795C1">
            <wp:extent cx="5940425" cy="54756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B0A" w:rsidRDefault="00A82B0A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2B0A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lastRenderedPageBreak/>
        <w:drawing>
          <wp:inline distT="0" distB="0" distL="0" distR="0" wp14:anchorId="0B5A044E" wp14:editId="7F296374">
            <wp:extent cx="5940425" cy="52514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B0A" w:rsidRDefault="00E71DBF" w:rsidP="00B40506">
      <w:pPr>
        <w:spacing w:before="3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71DB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drawing>
          <wp:inline distT="0" distB="0" distL="0" distR="0" wp14:anchorId="05693925" wp14:editId="673BE013">
            <wp:extent cx="5940425" cy="50946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BFD" w:rsidRPr="00E71DBF" w:rsidRDefault="006D3BFD" w:rsidP="00B40506">
      <w:pPr>
        <w:spacing w:before="30" w:line="360" w:lineRule="auto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F2FB7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Описание диаграммы</w:t>
      </w:r>
      <w:r w:rsidRPr="00E71DB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:</w:t>
      </w:r>
    </w:p>
    <w:p w:rsidR="00B40506" w:rsidRPr="00E71DBF" w:rsidRDefault="00E71DBF" w:rsidP="00E71DBF">
      <w:pPr>
        <w:spacing w:after="0"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Процесс начинается с начального узла на дорожке клиента. </w:t>
      </w:r>
      <w:r w:rsidR="006D3BFD" w:rsidRP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>Клиент создает предложение о заказе, после попадает на оплату заказа</w:t>
      </w:r>
      <w:r w:rsidR="00FB2ED4" w:rsidRP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>. Отдел продажи заказов</w:t>
      </w:r>
      <w:r w:rsid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принимает оплату, если оплата </w:t>
      </w:r>
      <w:r w:rsidR="000F27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не </w:t>
      </w:r>
      <w:r w:rsid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>прошла</w:t>
      </w:r>
      <w:r w:rsidR="00FB2ED4" w:rsidRP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="00FB2ED4" w:rsidRP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процесс завершаетс</w:t>
      </w:r>
      <w:r w:rsid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я конченым узлом, если прошла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="00FB2ED4" w:rsidRP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выполняется действие принять оплату. </w:t>
      </w:r>
      <w:r w:rsidR="00036309">
        <w:rPr>
          <w:rFonts w:ascii="Times New Roman" w:hAnsi="Times New Roman" w:cs="Times New Roman"/>
          <w:sz w:val="28"/>
          <w:szCs w:val="28"/>
          <w:shd w:val="clear" w:color="auto" w:fill="FFFFFF"/>
        </w:rPr>
        <w:t>Когда оплата будет успешной</w:t>
      </w:r>
      <w:r w:rsidR="00036309" w:rsidRPr="00036309">
        <w:rPr>
          <w:rFonts w:ascii="Times New Roman" w:hAnsi="Times New Roman" w:cs="Times New Roman"/>
          <w:sz w:val="28"/>
          <w:szCs w:val="28"/>
        </w:rPr>
        <w:t xml:space="preserve"> </w:t>
      </w:r>
      <w:r w:rsidR="00036309">
        <w:rPr>
          <w:rStyle w:val="qwen-markdown-text"/>
          <w:rFonts w:ascii="Times New Roman" w:hAnsi="Times New Roman" w:cs="Times New Roman"/>
          <w:sz w:val="28"/>
          <w:szCs w:val="28"/>
        </w:rPr>
        <w:t>о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тдел </w:t>
      </w:r>
      <w:r w:rsid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приема и оформления заказов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выполняет действие </w:t>
      </w:r>
      <w:r w:rsidR="00036309" w:rsidRP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"Принять заказ"</w:t>
      </w:r>
      <w:r w:rsidR="00036309">
        <w:rPr>
          <w:rFonts w:ascii="Times New Roman" w:hAnsi="Times New Roman" w:cs="Times New Roman"/>
          <w:sz w:val="28"/>
          <w:szCs w:val="28"/>
        </w:rPr>
        <w:t>, с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оздается </w:t>
      </w:r>
      <w:r w:rsidR="00036309" w:rsidRP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заказ на транспортировку</w:t>
      </w:r>
      <w:r w:rsidR="00036309">
        <w:rPr>
          <w:rFonts w:ascii="Times New Roman" w:hAnsi="Times New Roman" w:cs="Times New Roman"/>
          <w:sz w:val="28"/>
          <w:szCs w:val="28"/>
        </w:rPr>
        <w:t xml:space="preserve"> </w:t>
      </w:r>
      <w:r w:rsidR="00036309">
        <w:rPr>
          <w:rStyle w:val="qwen-markdown-text"/>
          <w:rFonts w:ascii="Times New Roman" w:hAnsi="Times New Roman" w:cs="Times New Roman"/>
          <w:sz w:val="28"/>
          <w:szCs w:val="28"/>
        </w:rPr>
        <w:t>параллельно в дорожке клиента в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ыполняется </w:t>
      </w:r>
      <w:r w:rsid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п</w:t>
      </w:r>
      <w:r w:rsidR="00036309" w:rsidRP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одг</w:t>
      </w:r>
      <w:r w:rsid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отовка товара к транспортировке,</w:t>
      </w:r>
      <w:r w:rsidR="00036309">
        <w:rPr>
          <w:rFonts w:ascii="Times New Roman" w:hAnsi="Times New Roman" w:cs="Times New Roman"/>
          <w:sz w:val="28"/>
          <w:szCs w:val="28"/>
        </w:rPr>
        <w:t xml:space="preserve"> после </w:t>
      </w:r>
      <w:r w:rsid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указываются данные для сбора заказа</w:t>
      </w:r>
      <w:r w:rsid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, затем синхронизируются в точке слияния и переходят к следующему решению</w:t>
      </w:r>
      <w:r w:rsid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.</w:t>
      </w:r>
      <w:r w:rsidR="00036309">
        <w:rPr>
          <w:rFonts w:ascii="Times New Roman" w:hAnsi="Times New Roman" w:cs="Times New Roman"/>
          <w:sz w:val="28"/>
          <w:szCs w:val="28"/>
        </w:rPr>
        <w:t xml:space="preserve"> Далее происходит процесс транспортировки, который включает в себя</w:t>
      </w:r>
      <w:r w:rsidR="00036309" w:rsidRPr="00036309">
        <w:rPr>
          <w:rFonts w:ascii="Times New Roman" w:hAnsi="Times New Roman" w:cs="Times New Roman"/>
          <w:sz w:val="28"/>
          <w:szCs w:val="28"/>
        </w:rPr>
        <w:t xml:space="preserve">: </w:t>
      </w:r>
      <w:r w:rsid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п</w:t>
      </w:r>
      <w:r w:rsid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ринятие заказа на транспортировку, приезд на точку</w:t>
      </w:r>
      <w:r w:rsidR="00036309">
        <w:rPr>
          <w:rFonts w:ascii="Times New Roman" w:hAnsi="Times New Roman" w:cs="Times New Roman"/>
          <w:bCs/>
          <w:sz w:val="28"/>
          <w:szCs w:val="28"/>
        </w:rPr>
        <w:t>, з</w:t>
      </w:r>
      <w:r w:rsid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агрузка товара в машину</w:t>
      </w:r>
      <w:r w:rsidR="00036309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036309">
        <w:rPr>
          <w:rStyle w:val="qwen-markdown-text"/>
          <w:rFonts w:ascii="Times New Roman" w:hAnsi="Times New Roman" w:cs="Times New Roman"/>
          <w:bCs/>
          <w:sz w:val="28"/>
          <w:szCs w:val="28"/>
        </w:rPr>
        <w:t>доставка товара на склад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Далее следует </w:t>
      </w:r>
      <w:r w:rsidR="00036309" w:rsidRP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узел решения</w:t>
      </w:r>
      <w:r w:rsidR="006F2FB7">
        <w:rPr>
          <w:rStyle w:val="qwen-markdown-text"/>
          <w:rFonts w:ascii="Times New Roman" w:hAnsi="Times New Roman" w:cs="Times New Roman"/>
          <w:sz w:val="28"/>
          <w:szCs w:val="28"/>
        </w:rPr>
        <w:t xml:space="preserve"> "Весь товар привезли?", если не привезли -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>возврат к действию "Приезд на точку" (цикл)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, если </w:t>
      </w:r>
      <w:r w:rsidR="006F2FB7" w:rsidRP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привезли весь товар</w:t>
      </w:r>
      <w:r w:rsidR="006F2FB7">
        <w:rPr>
          <w:rStyle w:val="qwen-markdown-text"/>
          <w:rFonts w:ascii="Times New Roman" w:hAnsi="Times New Roman" w:cs="Times New Roman"/>
          <w:b/>
          <w:bCs/>
          <w:sz w:val="28"/>
          <w:szCs w:val="28"/>
        </w:rPr>
        <w:t xml:space="preserve"> - 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>продолжение процесса</w:t>
      </w:r>
      <w:r w:rsidR="006F2FB7">
        <w:rPr>
          <w:rStyle w:val="qwen-markdown-text"/>
          <w:rFonts w:ascii="Times New Roman" w:hAnsi="Times New Roman" w:cs="Times New Roman"/>
          <w:sz w:val="28"/>
          <w:szCs w:val="28"/>
        </w:rPr>
        <w:t>.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F2FB7">
        <w:rPr>
          <w:rStyle w:val="qwen-markdown-text"/>
          <w:rFonts w:ascii="Times New Roman" w:hAnsi="Times New Roman" w:cs="Times New Roman"/>
          <w:sz w:val="28"/>
          <w:szCs w:val="28"/>
        </w:rPr>
        <w:t>П</w:t>
      </w:r>
      <w:r w:rsidR="000F273B">
        <w:rPr>
          <w:rStyle w:val="qwen-markdown-text"/>
          <w:rFonts w:ascii="Times New Roman" w:hAnsi="Times New Roman" w:cs="Times New Roman"/>
          <w:sz w:val="28"/>
          <w:szCs w:val="28"/>
        </w:rPr>
        <w:t xml:space="preserve">осле полной доставки происходит  </w:t>
      </w:r>
      <w:bookmarkStart w:id="0" w:name="_GoBack"/>
      <w:bookmarkEnd w:id="0"/>
      <w:r w:rsidR="006F2FB7">
        <w:rPr>
          <w:rStyle w:val="qwen-markdown-text"/>
          <w:rFonts w:ascii="Times New Roman" w:hAnsi="Times New Roman" w:cs="Times New Roman"/>
          <w:sz w:val="28"/>
          <w:szCs w:val="28"/>
        </w:rPr>
        <w:t xml:space="preserve">регистрация товара отделом продаж и складирование товара отделом приема </w:t>
      </w:r>
      <w:r w:rsidR="006F2FB7">
        <w:rPr>
          <w:rStyle w:val="qwen-markdown-text"/>
          <w:rFonts w:ascii="Times New Roman" w:hAnsi="Times New Roman" w:cs="Times New Roman"/>
          <w:sz w:val="28"/>
          <w:szCs w:val="28"/>
        </w:rPr>
        <w:lastRenderedPageBreak/>
        <w:t>и оформления заказов. Отделом приема и оформления проводится инвентаризация (если нуждается в ней), выполняется узел решения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>"Тр</w:t>
      </w:r>
      <w:r w:rsidR="006F2FB7">
        <w:rPr>
          <w:rStyle w:val="qwen-markdown-text"/>
          <w:rFonts w:ascii="Times New Roman" w:hAnsi="Times New Roman" w:cs="Times New Roman"/>
          <w:sz w:val="28"/>
          <w:szCs w:val="28"/>
        </w:rPr>
        <w:t>ебует ли товар особых условий?", если товар требует определенных условий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п</w:t>
      </w:r>
      <w:r w:rsidR="00036309" w:rsidRP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роводить особый подход к това</w:t>
      </w:r>
      <w:r w:rsidR="006F2FB7" w:rsidRP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ру с использованием сырья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, если не требует - </w:t>
      </w:r>
      <w:r w:rsid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п</w:t>
      </w:r>
      <w:r w:rsidR="00036309" w:rsidRP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р</w:t>
      </w:r>
      <w:r w:rsid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оводить базовый подход к товару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Обе ветви синхронизируются в </w:t>
      </w:r>
      <w:r w:rsidR="00036309" w:rsidRPr="006F2FB7">
        <w:rPr>
          <w:rStyle w:val="qwen-markdown-text"/>
          <w:rFonts w:ascii="Times New Roman" w:hAnsi="Times New Roman" w:cs="Times New Roman"/>
          <w:bCs/>
          <w:sz w:val="28"/>
          <w:szCs w:val="28"/>
        </w:rPr>
        <w:t>точке слияния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 и переходят к следующему решению.</w:t>
      </w:r>
      <w:r w:rsidR="006F2FB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Как только проведена инвентаризация проверяется </w:t>
      </w:r>
      <w:r>
        <w:rPr>
          <w:rStyle w:val="qwen-markdown-text"/>
          <w:rFonts w:ascii="Times New Roman" w:hAnsi="Times New Roman" w:cs="Times New Roman"/>
          <w:bCs/>
          <w:sz w:val="28"/>
          <w:szCs w:val="28"/>
        </w:rPr>
        <w:t>у</w:t>
      </w:r>
      <w:r w:rsidR="00036309"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>зел решения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 "Истекает срок годности х</w:t>
      </w:r>
      <w:r>
        <w:rPr>
          <w:rStyle w:val="qwen-markdown-text"/>
          <w:rFonts w:ascii="Times New Roman" w:hAnsi="Times New Roman" w:cs="Times New Roman"/>
          <w:sz w:val="28"/>
          <w:szCs w:val="28"/>
        </w:rPr>
        <w:t xml:space="preserve">ранения?", </w:t>
      </w:r>
      <w:r>
        <w:rPr>
          <w:rFonts w:ascii="Times New Roman" w:hAnsi="Times New Roman" w:cs="Times New Roman"/>
          <w:bCs/>
          <w:sz w:val="28"/>
          <w:szCs w:val="28"/>
        </w:rPr>
        <w:t>если истек -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 </w:t>
      </w:r>
      <w:r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>выгрузить товар со склада</w:t>
      </w:r>
      <w:r>
        <w:rPr>
          <w:rFonts w:ascii="Times New Roman" w:hAnsi="Times New Roman" w:cs="Times New Roman"/>
          <w:bCs/>
          <w:sz w:val="28"/>
          <w:szCs w:val="28"/>
        </w:rPr>
        <w:t>, если нет – проводить инвентаризацию. Товар подготовлен и готов к транспортировке клиенту грузчиками выполняется действия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>з</w:t>
      </w:r>
      <w:r w:rsidR="00036309"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>агр</w:t>
      </w:r>
      <w:r>
        <w:rPr>
          <w:rStyle w:val="qwen-markdown-text"/>
          <w:rFonts w:ascii="Times New Roman" w:hAnsi="Times New Roman" w:cs="Times New Roman"/>
          <w:bCs/>
          <w:sz w:val="28"/>
          <w:szCs w:val="28"/>
        </w:rPr>
        <w:t xml:space="preserve">узка товара </w:t>
      </w:r>
      <w:r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>для транспортировки</w:t>
      </w:r>
      <w:r>
        <w:rPr>
          <w:rStyle w:val="qwen-markdown-text"/>
          <w:rFonts w:ascii="Times New Roman" w:hAnsi="Times New Roman" w:cs="Times New Roman"/>
          <w:bCs/>
          <w:sz w:val="28"/>
          <w:szCs w:val="28"/>
        </w:rPr>
        <w:t xml:space="preserve"> и доставка</w:t>
      </w:r>
      <w:r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 xml:space="preserve"> товар</w:t>
      </w:r>
      <w:r>
        <w:rPr>
          <w:rStyle w:val="qwen-markdown-text"/>
          <w:rFonts w:ascii="Times New Roman" w:hAnsi="Times New Roman" w:cs="Times New Roman"/>
          <w:bCs/>
          <w:sz w:val="28"/>
          <w:szCs w:val="28"/>
        </w:rPr>
        <w:t>а</w:t>
      </w:r>
      <w:r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 xml:space="preserve"> клиенту</w:t>
      </w:r>
      <w:r>
        <w:rPr>
          <w:rStyle w:val="qwen-markdown-text"/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После доставки следует </w:t>
      </w:r>
      <w:r w:rsidR="00036309"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>узел решения</w:t>
      </w:r>
      <w:r w:rsidRPr="00E71DBF">
        <w:rPr>
          <w:rStyle w:val="qwen-markdown-text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qwen-markdown-text"/>
          <w:rFonts w:ascii="Times New Roman" w:hAnsi="Times New Roman" w:cs="Times New Roman"/>
          <w:sz w:val="28"/>
          <w:szCs w:val="28"/>
        </w:rPr>
        <w:t xml:space="preserve">"Весь товар привезли клиенту?", если не весь товар доставили-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>возврат к загрузке товара (цикл доставки)</w:t>
      </w:r>
      <w:r>
        <w:rPr>
          <w:rStyle w:val="qwen-markdown-text"/>
          <w:rFonts w:ascii="Times New Roman" w:hAnsi="Times New Roman" w:cs="Times New Roman"/>
          <w:sz w:val="28"/>
          <w:szCs w:val="28"/>
        </w:rPr>
        <w:t>, если весь товар доставлен</w:t>
      </w:r>
      <w:r>
        <w:rPr>
          <w:rFonts w:ascii="Times New Roman" w:hAnsi="Times New Roman" w:cs="Times New Roman"/>
          <w:sz w:val="28"/>
          <w:szCs w:val="28"/>
        </w:rPr>
        <w:t xml:space="preserve"> -  </w:t>
      </w:r>
      <w:r>
        <w:rPr>
          <w:rStyle w:val="qwen-markdown-text"/>
          <w:rFonts w:ascii="Times New Roman" w:hAnsi="Times New Roman" w:cs="Times New Roman"/>
          <w:bCs/>
          <w:sz w:val="28"/>
          <w:szCs w:val="28"/>
        </w:rPr>
        <w:t>принятие товара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 (подтверждение клиентом)</w:t>
      </w:r>
      <w:r>
        <w:rPr>
          <w:rStyle w:val="qwen-markdown-text"/>
          <w:rFonts w:ascii="Times New Roman" w:hAnsi="Times New Roman" w:cs="Times New Roman"/>
          <w:sz w:val="28"/>
          <w:szCs w:val="28"/>
        </w:rPr>
        <w:t xml:space="preserve">.  Отдел продаж закрывает заказ после принятия его клиентом. </w:t>
      </w:r>
      <w:r w:rsidR="00036309" w:rsidRPr="00036309">
        <w:rPr>
          <w:rStyle w:val="qwen-markdown-text"/>
          <w:rFonts w:ascii="Times New Roman" w:hAnsi="Times New Roman" w:cs="Times New Roman"/>
          <w:sz w:val="28"/>
          <w:szCs w:val="28"/>
        </w:rPr>
        <w:t xml:space="preserve">Процесс завершается </w:t>
      </w:r>
      <w:r w:rsidR="00036309" w:rsidRPr="00E71DBF">
        <w:rPr>
          <w:rStyle w:val="qwen-markdown-text"/>
          <w:rFonts w:ascii="Times New Roman" w:hAnsi="Times New Roman" w:cs="Times New Roman"/>
          <w:bCs/>
          <w:sz w:val="28"/>
          <w:szCs w:val="28"/>
        </w:rPr>
        <w:t>конечным узлом</w:t>
      </w:r>
      <w:r>
        <w:rPr>
          <w:rStyle w:val="qwen-markdown-text"/>
          <w:rFonts w:ascii="Times New Roman" w:hAnsi="Times New Roman" w:cs="Times New Roman"/>
          <w:bCs/>
          <w:sz w:val="28"/>
          <w:szCs w:val="28"/>
        </w:rPr>
        <w:t>.</w:t>
      </w:r>
    </w:p>
    <w:sectPr w:rsidR="00B40506" w:rsidRPr="00E71D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55CF4"/>
    <w:multiLevelType w:val="multilevel"/>
    <w:tmpl w:val="902E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E0326"/>
    <w:multiLevelType w:val="multilevel"/>
    <w:tmpl w:val="15E2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709E3"/>
    <w:multiLevelType w:val="multilevel"/>
    <w:tmpl w:val="F606C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7B36"/>
    <w:multiLevelType w:val="multilevel"/>
    <w:tmpl w:val="23CA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9A5CF2"/>
    <w:multiLevelType w:val="multilevel"/>
    <w:tmpl w:val="E576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FB2E72"/>
    <w:multiLevelType w:val="multilevel"/>
    <w:tmpl w:val="268C3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E22B4C"/>
    <w:multiLevelType w:val="multilevel"/>
    <w:tmpl w:val="5904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4379AF"/>
    <w:multiLevelType w:val="multilevel"/>
    <w:tmpl w:val="0BA8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720457"/>
    <w:multiLevelType w:val="multilevel"/>
    <w:tmpl w:val="4D44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B61282"/>
    <w:multiLevelType w:val="hybridMultilevel"/>
    <w:tmpl w:val="DA8CAE14"/>
    <w:lvl w:ilvl="0" w:tplc="96A25CE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2E15EF"/>
    <w:multiLevelType w:val="multilevel"/>
    <w:tmpl w:val="3A0E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0F2B46"/>
    <w:multiLevelType w:val="multilevel"/>
    <w:tmpl w:val="B686D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3B0240"/>
    <w:multiLevelType w:val="multilevel"/>
    <w:tmpl w:val="0F7A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2"/>
  </w:num>
  <w:num w:numId="3">
    <w:abstractNumId w:val="9"/>
  </w:num>
  <w:num w:numId="4">
    <w:abstractNumId w:val="3"/>
  </w:num>
  <w:num w:numId="5">
    <w:abstractNumId w:val="10"/>
  </w:num>
  <w:num w:numId="6">
    <w:abstractNumId w:val="11"/>
  </w:num>
  <w:num w:numId="7">
    <w:abstractNumId w:val="0"/>
  </w:num>
  <w:num w:numId="8">
    <w:abstractNumId w:val="6"/>
  </w:num>
  <w:num w:numId="9">
    <w:abstractNumId w:val="7"/>
  </w:num>
  <w:num w:numId="10">
    <w:abstractNumId w:val="1"/>
  </w:num>
  <w:num w:numId="11">
    <w:abstractNumId w:val="5"/>
  </w:num>
  <w:num w:numId="12">
    <w:abstractNumId w:val="4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0E6"/>
    <w:rsid w:val="00036309"/>
    <w:rsid w:val="000F273B"/>
    <w:rsid w:val="004250E6"/>
    <w:rsid w:val="00527382"/>
    <w:rsid w:val="006D3BFD"/>
    <w:rsid w:val="006F2FB7"/>
    <w:rsid w:val="0074067E"/>
    <w:rsid w:val="00A82B0A"/>
    <w:rsid w:val="00B40506"/>
    <w:rsid w:val="00E71DBF"/>
    <w:rsid w:val="00FB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545EE79-49E6-4B3C-B5F7-590438DB2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40506"/>
    <w:pPr>
      <w:spacing w:line="279" w:lineRule="auto"/>
    </w:pPr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B405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6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40506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B4050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Hyperlink"/>
    <w:basedOn w:val="a0"/>
    <w:uiPriority w:val="99"/>
    <w:semiHidden/>
    <w:unhideWhenUsed/>
    <w:rsid w:val="00B40506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B4050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03630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qwen-markdown-text">
    <w:name w:val="qwen-markdown-text"/>
    <w:basedOn w:val="a0"/>
    <w:rsid w:val="000363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02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885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1526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76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917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20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97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4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3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8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6</Pages>
  <Words>625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toxao</dc:creator>
  <cp:keywords/>
  <dc:description/>
  <cp:lastModifiedBy>Учетная запись Майкрософт</cp:lastModifiedBy>
  <cp:revision>3</cp:revision>
  <dcterms:created xsi:type="dcterms:W3CDTF">2026-02-16T09:41:00Z</dcterms:created>
  <dcterms:modified xsi:type="dcterms:W3CDTF">2026-03-24T17:09:00Z</dcterms:modified>
</cp:coreProperties>
</file>