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rsidR="004F731E" w:rsidRPr="007C596B" w:rsidRDefault="004F731E" w:rsidP="004F731E">
      <w:pPr>
        <w:jc w:val="center"/>
        <w:rPr>
          <w:rFonts w:eastAsia="Calibri"/>
          <w:color w:val="000000"/>
          <w:szCs w:val="28"/>
        </w:rPr>
      </w:pPr>
    </w:p>
    <w:p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rsidR="004F731E" w:rsidRDefault="004F731E" w:rsidP="004F731E">
      <w:pPr>
        <w:jc w:val="center"/>
        <w:rPr>
          <w:rFonts w:eastAsia="Calibri"/>
          <w:color w:val="000000"/>
          <w:szCs w:val="28"/>
        </w:rPr>
      </w:pPr>
    </w:p>
    <w:p w:rsidR="004F731E" w:rsidRDefault="004F731E" w:rsidP="004F731E">
      <w:pPr>
        <w:spacing w:before="2800"/>
        <w:ind w:firstLine="5812"/>
        <w:rPr>
          <w:rFonts w:eastAsia="Calibri"/>
          <w:szCs w:val="28"/>
        </w:rPr>
      </w:pPr>
      <w:r>
        <w:rPr>
          <w:rFonts w:eastAsia="Calibri"/>
          <w:szCs w:val="28"/>
        </w:rPr>
        <w:t>Выполнила:</w:t>
      </w:r>
    </w:p>
    <w:p w:rsidR="004F731E" w:rsidRDefault="004F731E" w:rsidP="004F731E">
      <w:pPr>
        <w:spacing w:line="254" w:lineRule="auto"/>
        <w:ind w:firstLine="5812"/>
        <w:rPr>
          <w:rFonts w:eastAsia="Calibri"/>
          <w:szCs w:val="28"/>
        </w:rPr>
      </w:pPr>
      <w:r>
        <w:rPr>
          <w:rFonts w:eastAsia="Calibri"/>
          <w:szCs w:val="28"/>
        </w:rPr>
        <w:t xml:space="preserve">студентка </w:t>
      </w:r>
      <w:r>
        <w:rPr>
          <w:szCs w:val="28"/>
        </w:rPr>
        <w:t>3</w:t>
      </w:r>
      <w:r>
        <w:rPr>
          <w:rFonts w:eastAsia="Calibri"/>
          <w:szCs w:val="28"/>
        </w:rPr>
        <w:t xml:space="preserve"> курса 6 группы</w:t>
      </w:r>
    </w:p>
    <w:p w:rsidR="007F28A4" w:rsidRPr="001E1C4D" w:rsidRDefault="007F28A4" w:rsidP="007F28A4">
      <w:pPr>
        <w:spacing w:after="120"/>
        <w:jc w:val="right"/>
        <w:rPr>
          <w:rFonts w:eastAsia="Calibri"/>
          <w:szCs w:val="28"/>
          <w:lang w:eastAsia="en-US"/>
        </w:rPr>
      </w:pPr>
      <w:r>
        <w:rPr>
          <w:rFonts w:eastAsia="Calibri"/>
          <w:szCs w:val="28"/>
          <w:lang w:eastAsia="en-US"/>
        </w:rPr>
        <w:t>Елисеева Анастасия Денисовна</w:t>
      </w:r>
    </w:p>
    <w:p w:rsidR="004F731E" w:rsidRDefault="004F731E" w:rsidP="004F731E">
      <w:pPr>
        <w:spacing w:line="254" w:lineRule="auto"/>
        <w:ind w:firstLine="5812"/>
        <w:rPr>
          <w:rFonts w:eastAsia="Calibri"/>
          <w:szCs w:val="28"/>
        </w:rPr>
      </w:pPr>
    </w:p>
    <w:p w:rsidR="007F28A4" w:rsidRDefault="007F28A4" w:rsidP="004F731E">
      <w:pPr>
        <w:spacing w:line="254" w:lineRule="auto"/>
        <w:ind w:firstLine="5812"/>
        <w:rPr>
          <w:rFonts w:eastAsia="Calibri"/>
          <w:szCs w:val="28"/>
        </w:rPr>
      </w:pPr>
    </w:p>
    <w:p w:rsidR="007F28A4" w:rsidRDefault="007F28A4" w:rsidP="004F731E">
      <w:pPr>
        <w:spacing w:line="254" w:lineRule="auto"/>
        <w:ind w:firstLine="5812"/>
        <w:rPr>
          <w:rFonts w:eastAsia="Calibri"/>
          <w:szCs w:val="28"/>
        </w:rPr>
      </w:pPr>
    </w:p>
    <w:p w:rsidR="004F731E" w:rsidRPr="00540A04" w:rsidRDefault="004F731E" w:rsidP="004F731E">
      <w:pPr>
        <w:spacing w:after="200" w:line="276" w:lineRule="auto"/>
        <w:jc w:val="center"/>
        <w:rPr>
          <w:rFonts w:eastAsia="Calibri"/>
          <w:szCs w:val="28"/>
          <w:lang w:eastAsia="en-US"/>
        </w:rPr>
      </w:pPr>
    </w:p>
    <w:p w:rsidR="004F731E" w:rsidRDefault="004F731E" w:rsidP="004F731E">
      <w:pPr>
        <w:spacing w:after="200" w:line="276" w:lineRule="auto"/>
        <w:jc w:val="center"/>
        <w:rPr>
          <w:rFonts w:eastAsia="Calibri"/>
          <w:szCs w:val="28"/>
          <w:lang w:eastAsia="en-US"/>
        </w:rPr>
      </w:pPr>
    </w:p>
    <w:p w:rsidR="004F731E" w:rsidRPr="00540A04" w:rsidRDefault="004F731E" w:rsidP="004F731E">
      <w:pPr>
        <w:spacing w:after="200" w:line="276" w:lineRule="auto"/>
        <w:ind w:firstLine="0"/>
        <w:rPr>
          <w:rFonts w:eastAsia="Calibri"/>
          <w:szCs w:val="28"/>
          <w:lang w:eastAsia="en-US"/>
        </w:rPr>
      </w:pPr>
    </w:p>
    <w:p w:rsidR="004F731E" w:rsidRDefault="004F731E" w:rsidP="004F731E">
      <w:pPr>
        <w:spacing w:after="200" w:line="276" w:lineRule="auto"/>
        <w:jc w:val="center"/>
        <w:rPr>
          <w:rFonts w:eastAsia="Calibri"/>
          <w:b/>
          <w:szCs w:val="28"/>
          <w:lang w:eastAsia="en-US"/>
        </w:rPr>
        <w:sectPr w:rsidR="004F731E"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7F28A4">
        <w:rPr>
          <w:rFonts w:eastAsia="Calibri"/>
          <w:b/>
          <w:szCs w:val="28"/>
          <w:lang w:eastAsia="en-US"/>
        </w:rPr>
        <w:t>3</w:t>
      </w:r>
      <w:bookmarkStart w:id="0" w:name="_GoBack"/>
      <w:bookmarkEnd w:id="0"/>
      <w:r w:rsidRPr="00D65770">
        <w:rPr>
          <w:rFonts w:eastAsia="Calibri"/>
          <w:b/>
          <w:szCs w:val="28"/>
          <w:lang w:eastAsia="en-US"/>
        </w:rPr>
        <w:t xml:space="preserve"> г.</w:t>
      </w:r>
    </w:p>
    <w:p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rsidR="004F731E" w:rsidRDefault="004F731E" w:rsidP="004F731E">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rsidR="004F731E" w:rsidRDefault="004F731E" w:rsidP="004F731E">
      <w:pPr>
        <w:pStyle w:val="a5"/>
        <w:numPr>
          <w:ilvl w:val="0"/>
          <w:numId w:val="2"/>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rsidR="004F731E" w:rsidRPr="00CA0F2D" w:rsidRDefault="004F731E" w:rsidP="004F731E">
      <w:pPr>
        <w:ind w:firstLine="709"/>
        <w:rPr>
          <w:rFonts w:eastAsia="Calibri"/>
          <w:color w:val="000000"/>
        </w:rPr>
      </w:pPr>
      <w:r w:rsidRPr="00CA0F2D">
        <w:rPr>
          <w:rFonts w:eastAsia="Calibri"/>
          <w:color w:val="000000"/>
        </w:rPr>
        <w:t>В наиболее известном варианте задачи о ранце требуется выяснить, обладает или нет данный вход (S, S) решением. В варианте, используемом в крипто</w:t>
      </w:r>
      <w:r w:rsidRPr="00CA0F2D">
        <w:rPr>
          <w:rFonts w:eastAsia="Calibri"/>
          <w:color w:val="000000"/>
        </w:rPr>
        <w:lastRenderedPageBreak/>
        <w:t>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rsidR="004F731E" w:rsidRPr="00CA0F2D" w:rsidRDefault="001A0CB3" w:rsidP="001A0CB3">
      <w:pPr>
        <w:ind w:firstLine="709"/>
        <w:jc w:val="center"/>
        <w:rPr>
          <w:rFonts w:eastAsia="Calibri"/>
          <w:color w:val="000000"/>
        </w:rPr>
      </w:pPr>
      <w:r w:rsidRPr="007F28A4">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s2+... + bn</w:t>
      </w:r>
      <w:r w:rsidR="004F731E">
        <w:rPr>
          <w:rFonts w:eastAsia="Calibri"/>
          <w:color w:val="000000"/>
        </w:rPr>
        <w:t>*</w:t>
      </w:r>
      <w:r w:rsidR="004F731E" w:rsidRPr="00CA0F2D">
        <w:rPr>
          <w:rFonts w:eastAsia="Calibri"/>
          <w:color w:val="000000"/>
        </w:rPr>
        <w:t xml:space="preserve">sn.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rsidR="004F731E" w:rsidRPr="00CA0F2D" w:rsidRDefault="004F731E" w:rsidP="004F731E">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rsidR="004F731E" w:rsidRPr="00CA0F2D" w:rsidRDefault="004F731E" w:rsidP="004F731E">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rsidR="004F731E" w:rsidRPr="00CA0F2D" w:rsidRDefault="004F731E" w:rsidP="004F731E">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rsidR="004F731E" w:rsidRPr="00CA0F2D" w:rsidRDefault="004F731E" w:rsidP="004F731E">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rsidR="004F731E" w:rsidRDefault="004F731E" w:rsidP="004F731E">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rsidR="004F731E" w:rsidRDefault="004F731E" w:rsidP="004F731E">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rsidR="004F731E" w:rsidRPr="00CA0F2D" w:rsidRDefault="001A0CB3" w:rsidP="004F731E">
      <w:pPr>
        <w:ind w:firstLine="709"/>
        <w:rPr>
          <w:rFonts w:eastAsia="Calibri"/>
          <w:color w:val="000000"/>
        </w:rPr>
      </w:pPr>
      <w:r w:rsidRPr="007F28A4">
        <w:rPr>
          <w:rFonts w:eastAsia="Calibri"/>
          <w:color w:val="000000"/>
        </w:rPr>
        <w:t xml:space="preserve">                                       </w:t>
      </w:r>
      <w:r w:rsidR="004F731E" w:rsidRPr="00CA0F2D">
        <w:rPr>
          <w:rFonts w:eastAsia="Calibri"/>
          <w:color w:val="000000"/>
        </w:rPr>
        <w:t>e</w:t>
      </w:r>
      <w:r w:rsidR="004F731E" w:rsidRPr="001A0CB3">
        <w:rPr>
          <w:rFonts w:eastAsia="Calibri"/>
          <w:color w:val="000000"/>
          <w:vertAlign w:val="subscript"/>
        </w:rPr>
        <w:t>i</w:t>
      </w:r>
      <w:r w:rsidR="004F731E" w:rsidRPr="00CA0F2D">
        <w:rPr>
          <w:rFonts w:eastAsia="Calibri"/>
          <w:color w:val="000000"/>
        </w:rPr>
        <w:t xml:space="preserve"> = d</w:t>
      </w:r>
      <w:r w:rsidR="004F731E" w:rsidRPr="001A0CB3">
        <w:rPr>
          <w:rFonts w:eastAsia="Calibri"/>
          <w:color w:val="000000"/>
          <w:vertAlign w:val="subscript"/>
        </w:rPr>
        <w:t>i</w:t>
      </w:r>
      <w:r w:rsidR="004F731E" w:rsidRPr="00CA0F2D">
        <w:rPr>
          <w:rFonts w:eastAsia="Calibri"/>
          <w:color w:val="000000"/>
        </w:rPr>
        <w:t xml:space="preserve"> * a (mod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7F28A4">
        <w:rPr>
          <w:rFonts w:eastAsia="Calibri"/>
          <w:color w:val="000000"/>
        </w:rPr>
        <w:t xml:space="preserve">       </w:t>
      </w:r>
      <w:r w:rsidRPr="007F28A4">
        <w:rPr>
          <w:rFonts w:eastAsia="Calibri"/>
          <w:color w:val="000000"/>
          <w:sz w:val="40"/>
        </w:rPr>
        <w:t xml:space="preserve">  </w:t>
      </w:r>
      <w:r w:rsidRPr="007F28A4">
        <w:rPr>
          <w:rFonts w:eastAsia="Calibri"/>
          <w:color w:val="000000"/>
        </w:rPr>
        <w:t xml:space="preserve">     </w:t>
      </w:r>
      <w:r w:rsidRPr="007F28A4">
        <w:rPr>
          <w:rFonts w:eastAsia="Calibri"/>
          <w:color w:val="000000"/>
          <w:sz w:val="36"/>
        </w:rPr>
        <w:t xml:space="preserve">   </w:t>
      </w:r>
      <w:r w:rsidR="004F731E" w:rsidRPr="00CA0F2D">
        <w:rPr>
          <w:rFonts w:eastAsia="Calibri"/>
          <w:color w:val="000000"/>
        </w:rPr>
        <w:t>(1.2)</w:t>
      </w:r>
    </w:p>
    <w:p w:rsidR="004F731E" w:rsidRPr="00CA0F2D" w:rsidRDefault="004F731E" w:rsidP="004F731E">
      <w:pPr>
        <w:ind w:firstLine="709"/>
        <w:rPr>
          <w:rFonts w:eastAsia="Calibri"/>
          <w:color w:val="000000"/>
        </w:rPr>
      </w:pPr>
      <w:r w:rsidRPr="00CA0F2D">
        <w:rPr>
          <w:rFonts w:eastAsia="Calibri"/>
          <w:color w:val="000000"/>
        </w:rPr>
        <w:lastRenderedPageBreak/>
        <w:t>Значение модуля n должно быть больше суммы всех чисел последовательности; кроме того, НОД (а, n) = 1.</w:t>
      </w:r>
    </w:p>
    <w:p w:rsidR="004F731E" w:rsidRPr="00CA0F2D" w:rsidRDefault="004F731E" w:rsidP="004F731E">
      <w:pPr>
        <w:ind w:firstLine="709"/>
        <w:rPr>
          <w:rFonts w:eastAsia="Calibri"/>
          <w:color w:val="000000"/>
        </w:rPr>
      </w:pPr>
      <w:r w:rsidRPr="00CA0F2D">
        <w:rPr>
          <w:rFonts w:eastAsia="Calibri"/>
          <w:color w:val="000000"/>
        </w:rPr>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w:t>
      </w:r>
      <w:r w:rsidRPr="001A0CB3">
        <w:rPr>
          <w:rFonts w:eastAsia="Calibri"/>
          <w:color w:val="000000"/>
          <w:vertAlign w:val="subscript"/>
        </w:rPr>
        <w:t>i</w:t>
      </w:r>
      <w:r w:rsidRPr="00CA0F2D">
        <w:rPr>
          <w:rFonts w:eastAsia="Calibri"/>
          <w:color w:val="000000"/>
        </w:rPr>
        <w:t>, i = 1, . . ., z): по одному ранцу для каждого блока сообщения с использованием открытого ключа получателя, e.</w:t>
      </w:r>
    </w:p>
    <w:p w:rsidR="004F731E" w:rsidRPr="00CA0F2D" w:rsidRDefault="004F731E" w:rsidP="004F731E">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rsidR="004F731E" w:rsidRPr="00CA0F2D" w:rsidRDefault="001A0CB3" w:rsidP="004F731E">
      <w:pPr>
        <w:ind w:firstLine="709"/>
        <w:rPr>
          <w:rFonts w:eastAsia="Calibri"/>
          <w:color w:val="000000"/>
        </w:rPr>
      </w:pPr>
      <w:r w:rsidRPr="007F28A4">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(mod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7F28A4">
        <w:rPr>
          <w:rFonts w:eastAsia="Calibri"/>
          <w:color w:val="000000"/>
          <w:sz w:val="36"/>
        </w:rPr>
        <w:t xml:space="preserve">  </w:t>
      </w:r>
      <w:r w:rsidRPr="007F28A4">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(c</w:t>
      </w:r>
      <w:r w:rsidRPr="001A0CB3">
        <w:rPr>
          <w:rFonts w:eastAsia="Calibri"/>
          <w:color w:val="000000"/>
          <w:vertAlign w:val="subscript"/>
        </w:rPr>
        <w:t>i</w:t>
      </w:r>
      <w:r w:rsidRPr="00CA0F2D">
        <w:rPr>
          <w:rFonts w:eastAsia="Calibri"/>
          <w:color w:val="000000"/>
        </w:rPr>
        <w:t>) преобразуется в соответствии со следующим соотношением:</w:t>
      </w:r>
    </w:p>
    <w:p w:rsidR="004F731E" w:rsidRPr="00CA0F2D" w:rsidRDefault="001A0CB3" w:rsidP="004F731E">
      <w:pPr>
        <w:ind w:firstLine="709"/>
        <w:rPr>
          <w:rFonts w:eastAsia="Calibri"/>
          <w:color w:val="000000"/>
        </w:rPr>
      </w:pPr>
      <w:r w:rsidRPr="007F28A4">
        <w:rPr>
          <w:rFonts w:eastAsia="Calibri"/>
          <w:color w:val="000000"/>
        </w:rPr>
        <w:t xml:space="preserve">                                            </w:t>
      </w:r>
      <w:r w:rsidR="004F731E" w:rsidRPr="00CA0F2D">
        <w:rPr>
          <w:rFonts w:eastAsia="Calibri"/>
          <w:color w:val="000000"/>
        </w:rPr>
        <w:t>S</w:t>
      </w:r>
      <w:r w:rsidR="004F731E" w:rsidRPr="001A0CB3">
        <w:rPr>
          <w:rFonts w:eastAsia="Calibri"/>
          <w:color w:val="000000"/>
          <w:vertAlign w:val="subscript"/>
        </w:rPr>
        <w:t>i</w:t>
      </w:r>
      <w:r w:rsidR="004F731E" w:rsidRPr="00CA0F2D">
        <w:rPr>
          <w:rFonts w:eastAsia="Calibri"/>
          <w:color w:val="000000"/>
        </w:rPr>
        <w:t xml:space="preserve"> = c</w:t>
      </w:r>
      <w:r w:rsidR="004F731E" w:rsidRPr="001A0CB3">
        <w:rPr>
          <w:rFonts w:eastAsia="Calibri"/>
          <w:color w:val="000000"/>
          <w:vertAlign w:val="subscript"/>
        </w:rPr>
        <w:t>i</w:t>
      </w:r>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mod n</w:t>
      </w:r>
      <w:r w:rsidR="004F731E">
        <w:rPr>
          <w:rFonts w:eastAsia="Calibri"/>
          <w:color w:val="000000"/>
        </w:rPr>
        <w:tab/>
      </w:r>
      <w:r w:rsidR="004F731E">
        <w:rPr>
          <w:rFonts w:eastAsia="Calibri"/>
          <w:color w:val="000000"/>
        </w:rPr>
        <w:tab/>
      </w:r>
      <w:r w:rsidR="004F731E">
        <w:rPr>
          <w:rFonts w:eastAsia="Calibri"/>
          <w:color w:val="000000"/>
        </w:rPr>
        <w:tab/>
      </w:r>
      <w:r w:rsidRPr="007F28A4">
        <w:rPr>
          <w:rFonts w:eastAsia="Calibri"/>
          <w:color w:val="000000"/>
        </w:rPr>
        <w:t xml:space="preserve">          </w:t>
      </w:r>
      <w:r w:rsidRPr="007F28A4">
        <w:rPr>
          <w:rFonts w:eastAsia="Calibri"/>
          <w:color w:val="000000"/>
          <w:sz w:val="32"/>
        </w:rPr>
        <w:t xml:space="preserve">     </w:t>
      </w:r>
      <w:r w:rsidRPr="007F28A4">
        <w:rPr>
          <w:rFonts w:eastAsia="Calibri"/>
          <w:color w:val="000000"/>
        </w:rPr>
        <w:t xml:space="preserve">  </w:t>
      </w:r>
      <w:r w:rsidR="004F731E">
        <w:rPr>
          <w:rFonts w:eastAsia="Calibri"/>
          <w:color w:val="000000"/>
        </w:rPr>
        <w:t xml:space="preserve"> </w:t>
      </w:r>
      <w:r w:rsidR="004F731E" w:rsidRPr="00CA0F2D">
        <w:rPr>
          <w:rFonts w:eastAsia="Calibri"/>
          <w:color w:val="000000"/>
        </w:rPr>
        <w:t xml:space="preserve">(1.4) </w:t>
      </w:r>
    </w:p>
    <w:p w:rsidR="004F731E" w:rsidRPr="00CA0F2D" w:rsidRDefault="004F731E" w:rsidP="004F731E">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rsidR="004F731E" w:rsidRPr="00CA0F2D" w:rsidRDefault="004F731E" w:rsidP="004F731E">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4F731E" w:rsidRPr="00CA0F2D" w:rsidRDefault="004F731E" w:rsidP="004F731E">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rsidR="004F731E" w:rsidRDefault="004F731E" w:rsidP="004F731E">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rsidR="00583B94" w:rsidRDefault="00583B94" w:rsidP="004F731E">
      <w:pPr>
        <w:pStyle w:val="a5"/>
        <w:ind w:left="0" w:firstLine="709"/>
      </w:pPr>
      <w:r>
        <w:t>Закрытым ключом в данном шифре является сверхвозрастающая последовательность.</w:t>
      </w:r>
    </w:p>
    <w:p w:rsidR="00583B94" w:rsidRDefault="00583B94" w:rsidP="004F731E">
      <w:pPr>
        <w:pStyle w:val="a5"/>
        <w:ind w:left="0" w:firstLine="709"/>
        <w:rPr>
          <w:lang w:eastAsia="en-US"/>
        </w:rPr>
      </w:pPr>
      <w:r>
        <w:rPr>
          <w:lang w:eastAsia="en-US"/>
        </w:rPr>
        <w:t>Сверхвозрастающая последовательность – такая последовательность, в которой каждый следующий ее следующий член больше суммы всех предыдущих.</w:t>
      </w:r>
    </w:p>
    <w:p w:rsidR="00583B94" w:rsidRDefault="00583B94" w:rsidP="004F731E">
      <w:pPr>
        <w:pStyle w:val="a5"/>
        <w:ind w:left="0" w:firstLine="709"/>
      </w:pPr>
      <w:r>
        <w:t xml:space="preserve">Для выполнения операций возьмём сверхвозрастающую последовательность из 4 элементов, т.к. каждый элемент сообщения состоит и 4 бит, </w:t>
      </w:r>
      <w:r>
        <w:rPr>
          <w:lang w:val="en-US"/>
        </w:rPr>
        <w:t>d</w:t>
      </w:r>
      <w:r>
        <w:t xml:space="preserve"> = </w:t>
      </w:r>
      <w:r w:rsidRPr="00583B94">
        <w:t>{</w:t>
      </w:r>
      <w:r>
        <w:rPr>
          <w:lang w:val="en-US"/>
        </w:rPr>
        <w:t>d</w:t>
      </w:r>
      <w:r>
        <w:rPr>
          <w:vertAlign w:val="subscript"/>
          <w:lang w:val="en-US"/>
        </w:rPr>
        <w:t>j</w:t>
      </w:r>
      <w:r w:rsidRPr="00583B94">
        <w:t>} = {2, 3, 6, 12}.</w:t>
      </w:r>
    </w:p>
    <w:p w:rsidR="00583B94" w:rsidRDefault="00583B94" w:rsidP="004F731E">
      <w:pPr>
        <w:pStyle w:val="a5"/>
        <w:ind w:left="0" w:firstLine="709"/>
      </w:pPr>
      <w: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Для получения открытого ключа e (e = {e</w:t>
      </w:r>
      <w:r w:rsidRPr="00583B94">
        <w:rPr>
          <w:vertAlign w:val="subscript"/>
        </w:rPr>
        <w:t>i</w:t>
      </w:r>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rsidTr="00101279">
        <w:tc>
          <w:tcPr>
            <w:tcW w:w="3397" w:type="dxa"/>
          </w:tcPr>
          <w:p w:rsidR="00101279" w:rsidRPr="00101279" w:rsidRDefault="00101279" w:rsidP="00101279">
            <w:pPr>
              <w:pStyle w:val="a5"/>
              <w:ind w:left="0" w:firstLine="0"/>
              <w:jc w:val="center"/>
              <w:rPr>
                <w:szCs w:val="28"/>
              </w:rPr>
            </w:pPr>
            <w:r w:rsidRPr="00101279">
              <w:rPr>
                <w:szCs w:val="28"/>
              </w:rPr>
              <w:t>Бинарный код символа m</w:t>
            </w:r>
            <w:r w:rsidRPr="00101279">
              <w:rPr>
                <w:szCs w:val="28"/>
                <w:vertAlign w:val="subscript"/>
              </w:rPr>
              <w:t>j</w:t>
            </w:r>
            <w:r w:rsidRPr="00101279">
              <w:rPr>
                <w:szCs w:val="28"/>
              </w:rPr>
              <w:t xml:space="preserve"> сообщения</w:t>
            </w:r>
          </w:p>
        </w:tc>
        <w:tc>
          <w:tcPr>
            <w:tcW w:w="3828" w:type="dxa"/>
          </w:tcPr>
          <w:p w:rsidR="00101279" w:rsidRDefault="002E7BE2" w:rsidP="002E7BE2">
            <w:pPr>
              <w:pStyle w:val="a5"/>
              <w:ind w:left="0" w:firstLine="0"/>
              <w:jc w:val="center"/>
            </w:pPr>
            <w:r>
              <w:t>Трудная у</w:t>
            </w:r>
            <w:r w:rsidR="00101279">
              <w:t>кладка ранца</w:t>
            </w:r>
          </w:p>
        </w:tc>
        <w:tc>
          <w:tcPr>
            <w:tcW w:w="2402" w:type="dxa"/>
          </w:tcPr>
          <w:p w:rsidR="00101279" w:rsidRDefault="00101279" w:rsidP="004F731E">
            <w:pPr>
              <w:pStyle w:val="a5"/>
              <w:ind w:left="0" w:firstLine="0"/>
            </w:pPr>
            <w:r>
              <w:t>Вес ранца</w:t>
            </w:r>
          </w:p>
        </w:tc>
      </w:tr>
      <w:tr w:rsidR="00101279" w:rsidTr="00101279">
        <w:tc>
          <w:tcPr>
            <w:tcW w:w="3397" w:type="dxa"/>
          </w:tcPr>
          <w:p w:rsidR="00101279" w:rsidRDefault="00101279" w:rsidP="004F731E">
            <w:pPr>
              <w:pStyle w:val="a5"/>
              <w:ind w:left="0" w:firstLine="0"/>
            </w:pPr>
            <w:r>
              <w:t>0110</w:t>
            </w:r>
          </w:p>
        </w:tc>
        <w:tc>
          <w:tcPr>
            <w:tcW w:w="3828" w:type="dxa"/>
          </w:tcPr>
          <w:p w:rsidR="00101279" w:rsidRDefault="00101279" w:rsidP="004F731E">
            <w:pPr>
              <w:pStyle w:val="a5"/>
              <w:ind w:left="0" w:firstLine="0"/>
            </w:pPr>
            <w:r>
              <w:t>15 + 30</w:t>
            </w:r>
          </w:p>
        </w:tc>
        <w:tc>
          <w:tcPr>
            <w:tcW w:w="2402" w:type="dxa"/>
          </w:tcPr>
          <w:p w:rsidR="00101279" w:rsidRDefault="00101279" w:rsidP="004F731E">
            <w:pPr>
              <w:pStyle w:val="a5"/>
              <w:ind w:left="0" w:firstLine="0"/>
            </w:pPr>
            <w:r>
              <w:t>45</w:t>
            </w:r>
          </w:p>
        </w:tc>
      </w:tr>
      <w:tr w:rsidR="00101279" w:rsidTr="00101279">
        <w:tc>
          <w:tcPr>
            <w:tcW w:w="3397" w:type="dxa"/>
          </w:tcPr>
          <w:p w:rsidR="00101279" w:rsidRDefault="00101279" w:rsidP="004F731E">
            <w:pPr>
              <w:pStyle w:val="a5"/>
              <w:ind w:left="0" w:firstLine="0"/>
            </w:pPr>
            <w:r>
              <w:t>0101</w:t>
            </w:r>
          </w:p>
        </w:tc>
        <w:tc>
          <w:tcPr>
            <w:tcW w:w="3828" w:type="dxa"/>
          </w:tcPr>
          <w:p w:rsidR="00101279" w:rsidRDefault="00101279" w:rsidP="004F731E">
            <w:pPr>
              <w:pStyle w:val="a5"/>
              <w:ind w:left="0" w:firstLine="0"/>
            </w:pPr>
            <w:r>
              <w:t>15 + 60</w:t>
            </w:r>
          </w:p>
        </w:tc>
        <w:tc>
          <w:tcPr>
            <w:tcW w:w="2402" w:type="dxa"/>
          </w:tcPr>
          <w:p w:rsidR="00101279" w:rsidRDefault="00101279" w:rsidP="004F731E">
            <w:pPr>
              <w:pStyle w:val="a5"/>
              <w:ind w:left="0" w:firstLine="0"/>
            </w:pPr>
            <w:r>
              <w:t>75</w:t>
            </w:r>
          </w:p>
        </w:tc>
      </w:tr>
      <w:tr w:rsidR="00101279" w:rsidTr="00101279">
        <w:tc>
          <w:tcPr>
            <w:tcW w:w="3397" w:type="dxa"/>
          </w:tcPr>
          <w:p w:rsidR="00101279" w:rsidRDefault="00101279" w:rsidP="004F731E">
            <w:pPr>
              <w:pStyle w:val="a5"/>
              <w:ind w:left="0" w:firstLine="0"/>
            </w:pPr>
            <w:r>
              <w:t>0010</w:t>
            </w:r>
          </w:p>
        </w:tc>
        <w:tc>
          <w:tcPr>
            <w:tcW w:w="3828" w:type="dxa"/>
          </w:tcPr>
          <w:p w:rsidR="00101279" w:rsidRDefault="00101279" w:rsidP="004F731E">
            <w:pPr>
              <w:pStyle w:val="a5"/>
              <w:ind w:left="0" w:firstLine="0"/>
            </w:pPr>
            <w:r>
              <w:t>30</w:t>
            </w:r>
          </w:p>
        </w:tc>
        <w:tc>
          <w:tcPr>
            <w:tcW w:w="2402" w:type="dxa"/>
          </w:tcPr>
          <w:p w:rsidR="00101279" w:rsidRDefault="00101279" w:rsidP="004F731E">
            <w:pPr>
              <w:pStyle w:val="a5"/>
              <w:ind w:left="0" w:firstLine="0"/>
            </w:pPr>
            <w:r>
              <w:t>30</w:t>
            </w:r>
          </w:p>
        </w:tc>
      </w:tr>
      <w:tr w:rsidR="00101279" w:rsidTr="00101279">
        <w:tc>
          <w:tcPr>
            <w:tcW w:w="3397" w:type="dxa"/>
          </w:tcPr>
          <w:p w:rsidR="00101279" w:rsidRDefault="00101279" w:rsidP="004F731E">
            <w:pPr>
              <w:pStyle w:val="a5"/>
              <w:ind w:left="0" w:firstLine="0"/>
            </w:pPr>
            <w:r>
              <w:t>1101</w:t>
            </w:r>
          </w:p>
        </w:tc>
        <w:tc>
          <w:tcPr>
            <w:tcW w:w="3828" w:type="dxa"/>
          </w:tcPr>
          <w:p w:rsidR="00101279" w:rsidRDefault="00101279" w:rsidP="004F731E">
            <w:pPr>
              <w:pStyle w:val="a5"/>
              <w:ind w:left="0" w:firstLine="0"/>
            </w:pPr>
            <w:r>
              <w:t>10 + 15 + 60</w:t>
            </w:r>
          </w:p>
        </w:tc>
        <w:tc>
          <w:tcPr>
            <w:tcW w:w="2402" w:type="dxa"/>
          </w:tcPr>
          <w:p w:rsidR="00101279" w:rsidRDefault="00101279" w:rsidP="004F731E">
            <w:pPr>
              <w:pStyle w:val="a5"/>
              <w:ind w:left="0" w:firstLine="0"/>
            </w:pPr>
            <w:r>
              <w:t>85</w:t>
            </w:r>
          </w:p>
        </w:tc>
      </w:tr>
    </w:tbl>
    <w:p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rsidR="000F6A0F" w:rsidRDefault="000F6A0F" w:rsidP="00101279">
      <w:pPr>
        <w:pStyle w:val="a5"/>
        <w:spacing w:before="240"/>
        <w:ind w:left="0" w:firstLine="709"/>
      </w:pPr>
      <w:r>
        <w:t>Для расшифрования сообщения получатель (используя свой тайный ключ d: сверхвозрастающую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 </w:t>
      </w:r>
      <w:r>
        <w:t xml:space="preserve"> </w:t>
      </w:r>
      <w:r w:rsidRPr="000F6A0F">
        <w:t>41.</w:t>
      </w:r>
    </w:p>
    <w:p w:rsidR="001A0CB3" w:rsidRDefault="000F6A0F" w:rsidP="00101279">
      <w:pPr>
        <w:pStyle w:val="a5"/>
        <w:spacing w:before="240"/>
        <w:ind w:left="0" w:firstLine="709"/>
      </w:pPr>
      <w:r>
        <w:t>После определения обратного числа каждое значение шифрограммы (c</w:t>
      </w:r>
      <w:r w:rsidRPr="000F6A0F">
        <w:rPr>
          <w:vertAlign w:val="subscript"/>
        </w:rPr>
        <w:t>i</w:t>
      </w:r>
      <w:r>
        <w:t>) преобразуется в соответствии со следующим соотношением</w:t>
      </w:r>
      <w:r w:rsidR="001A0CB3" w:rsidRPr="001A0CB3">
        <w:t xml:space="preserve"> (1.4)</w:t>
      </w:r>
      <w:r>
        <w:t xml:space="preserve">. </w:t>
      </w:r>
    </w:p>
    <w:p w:rsidR="00FA0A3F" w:rsidRDefault="00FA0A3F" w:rsidP="00FA0A3F">
      <w:pPr>
        <w:pStyle w:val="a5"/>
        <w:spacing w:before="240"/>
        <w:ind w:left="0" w:firstLine="0"/>
        <w:contextualSpacing w:val="0"/>
      </w:pPr>
      <w:r>
        <w:t>Таблица 2.2 – Перевод зашифрованного сообщения в соответствии с  соотношением (1.4)</w:t>
      </w:r>
    </w:p>
    <w:tbl>
      <w:tblPr>
        <w:tblStyle w:val="a7"/>
        <w:tblW w:w="0" w:type="auto"/>
        <w:tblLook w:val="04A0" w:firstRow="1" w:lastRow="0" w:firstColumn="1" w:lastColumn="0" w:noHBand="0" w:noVBand="1"/>
      </w:tblPr>
      <w:tblGrid>
        <w:gridCol w:w="2646"/>
        <w:gridCol w:w="3019"/>
        <w:gridCol w:w="3962"/>
      </w:tblGrid>
      <w:tr w:rsidR="001A0CB3" w:rsidTr="001A0CB3">
        <w:tc>
          <w:tcPr>
            <w:tcW w:w="2646" w:type="dxa"/>
          </w:tcPr>
          <w:p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rsidR="001A0CB3" w:rsidRDefault="001A0CB3" w:rsidP="001A0CB3">
            <w:pPr>
              <w:pStyle w:val="a5"/>
              <w:spacing w:before="240"/>
              <w:ind w:left="0" w:firstLine="0"/>
              <w:jc w:val="center"/>
            </w:pPr>
            <w:r w:rsidRPr="00CA0F2D">
              <w:rPr>
                <w:rFonts w:eastAsia="Calibri"/>
                <w:color w:val="000000"/>
              </w:rPr>
              <w:t>c</w:t>
            </w:r>
            <w:r w:rsidRPr="001A0CB3">
              <w:rPr>
                <w:rFonts w:eastAsia="Calibri"/>
                <w:color w:val="000000"/>
                <w:vertAlign w:val="subscript"/>
              </w:rPr>
              <w:t>i</w:t>
            </w:r>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mod n</w:t>
            </w:r>
          </w:p>
        </w:tc>
        <w:tc>
          <w:tcPr>
            <w:tcW w:w="3962" w:type="dxa"/>
          </w:tcPr>
          <w:p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rsidTr="001A0CB3">
        <w:tc>
          <w:tcPr>
            <w:tcW w:w="2646" w:type="dxa"/>
          </w:tcPr>
          <w:p w:rsidR="001A0CB3" w:rsidRDefault="001A0CB3" w:rsidP="001A0CB3">
            <w:pPr>
              <w:pStyle w:val="a5"/>
              <w:ind w:left="0" w:firstLine="0"/>
            </w:pPr>
            <w:r>
              <w:t>45</w:t>
            </w:r>
          </w:p>
        </w:tc>
        <w:tc>
          <w:tcPr>
            <w:tcW w:w="3019" w:type="dxa"/>
          </w:tcPr>
          <w:p w:rsidR="001A0CB3" w:rsidRPr="001A0CB3" w:rsidRDefault="001A0CB3" w:rsidP="001A0CB3">
            <w:pPr>
              <w:pStyle w:val="a5"/>
              <w:spacing w:before="240"/>
              <w:ind w:left="0" w:firstLine="0"/>
              <w:rPr>
                <w:lang w:val="en-US"/>
              </w:rPr>
            </w:pPr>
            <w:r>
              <w:rPr>
                <w:lang w:val="en-US"/>
              </w:rPr>
              <w:t>45 * 41 mod 102</w:t>
            </w:r>
          </w:p>
        </w:tc>
        <w:tc>
          <w:tcPr>
            <w:tcW w:w="3962" w:type="dxa"/>
          </w:tcPr>
          <w:p w:rsidR="001A0CB3" w:rsidRDefault="001A0CB3" w:rsidP="001A0CB3">
            <w:pPr>
              <w:pStyle w:val="a5"/>
              <w:spacing w:before="240"/>
              <w:ind w:left="0" w:firstLine="0"/>
            </w:pPr>
            <w:r>
              <w:t>9</w:t>
            </w:r>
          </w:p>
        </w:tc>
      </w:tr>
      <w:tr w:rsidR="001A0CB3" w:rsidTr="001A0CB3">
        <w:tc>
          <w:tcPr>
            <w:tcW w:w="2646" w:type="dxa"/>
          </w:tcPr>
          <w:p w:rsidR="001A0CB3" w:rsidRDefault="001A0CB3" w:rsidP="001A0CB3">
            <w:pPr>
              <w:pStyle w:val="a5"/>
              <w:ind w:left="0" w:firstLine="0"/>
            </w:pPr>
            <w:r>
              <w:t>75</w:t>
            </w:r>
          </w:p>
        </w:tc>
        <w:tc>
          <w:tcPr>
            <w:tcW w:w="3019" w:type="dxa"/>
          </w:tcPr>
          <w:p w:rsidR="001A0CB3" w:rsidRDefault="001A0CB3" w:rsidP="001A0CB3">
            <w:pPr>
              <w:pStyle w:val="a5"/>
              <w:spacing w:before="240"/>
              <w:ind w:left="0" w:firstLine="0"/>
            </w:pPr>
            <w:r>
              <w:rPr>
                <w:lang w:val="en-US"/>
              </w:rPr>
              <w:t>75 * 41 mod 102</w:t>
            </w:r>
          </w:p>
        </w:tc>
        <w:tc>
          <w:tcPr>
            <w:tcW w:w="3962" w:type="dxa"/>
          </w:tcPr>
          <w:p w:rsidR="001A0CB3" w:rsidRDefault="001A0CB3" w:rsidP="001A0CB3">
            <w:pPr>
              <w:pStyle w:val="a5"/>
              <w:spacing w:before="240"/>
              <w:ind w:left="0" w:firstLine="0"/>
            </w:pPr>
            <w:r>
              <w:t>15</w:t>
            </w:r>
          </w:p>
        </w:tc>
      </w:tr>
      <w:tr w:rsidR="001A0CB3" w:rsidTr="001A0CB3">
        <w:tc>
          <w:tcPr>
            <w:tcW w:w="2646" w:type="dxa"/>
          </w:tcPr>
          <w:p w:rsidR="001A0CB3" w:rsidRDefault="001A0CB3" w:rsidP="001A0CB3">
            <w:pPr>
              <w:pStyle w:val="a5"/>
              <w:ind w:left="0" w:firstLine="0"/>
            </w:pPr>
            <w:r>
              <w:t>30</w:t>
            </w:r>
          </w:p>
        </w:tc>
        <w:tc>
          <w:tcPr>
            <w:tcW w:w="3019" w:type="dxa"/>
          </w:tcPr>
          <w:p w:rsidR="001A0CB3" w:rsidRDefault="001A0CB3" w:rsidP="001A0CB3">
            <w:pPr>
              <w:pStyle w:val="a5"/>
              <w:spacing w:before="240"/>
              <w:ind w:left="0" w:firstLine="0"/>
            </w:pPr>
            <w:r>
              <w:rPr>
                <w:lang w:val="en-US"/>
              </w:rPr>
              <w:t>30 * 41 mod 102</w:t>
            </w:r>
          </w:p>
        </w:tc>
        <w:tc>
          <w:tcPr>
            <w:tcW w:w="3962" w:type="dxa"/>
          </w:tcPr>
          <w:p w:rsidR="001A0CB3" w:rsidRPr="001A0CB3" w:rsidRDefault="001A0CB3" w:rsidP="001A0CB3">
            <w:pPr>
              <w:pStyle w:val="a5"/>
              <w:spacing w:before="240"/>
              <w:ind w:left="0" w:firstLine="0"/>
              <w:rPr>
                <w:lang w:val="en-US"/>
              </w:rPr>
            </w:pPr>
            <w:r>
              <w:rPr>
                <w:lang w:val="en-US"/>
              </w:rPr>
              <w:t>6</w:t>
            </w:r>
          </w:p>
        </w:tc>
      </w:tr>
      <w:tr w:rsidR="001A0CB3" w:rsidTr="001A0CB3">
        <w:tc>
          <w:tcPr>
            <w:tcW w:w="2646" w:type="dxa"/>
          </w:tcPr>
          <w:p w:rsidR="001A0CB3" w:rsidRDefault="001A0CB3" w:rsidP="001A0CB3">
            <w:pPr>
              <w:pStyle w:val="a5"/>
              <w:ind w:left="0" w:firstLine="0"/>
            </w:pPr>
            <w:r>
              <w:t>85</w:t>
            </w:r>
          </w:p>
        </w:tc>
        <w:tc>
          <w:tcPr>
            <w:tcW w:w="3019" w:type="dxa"/>
          </w:tcPr>
          <w:p w:rsidR="001A0CB3" w:rsidRDefault="001A0CB3" w:rsidP="001A0CB3">
            <w:pPr>
              <w:pStyle w:val="a5"/>
              <w:spacing w:before="240"/>
              <w:ind w:left="0" w:firstLine="0"/>
            </w:pPr>
            <w:r>
              <w:rPr>
                <w:lang w:val="en-US"/>
              </w:rPr>
              <w:t>85 * 41 mod 102</w:t>
            </w:r>
          </w:p>
        </w:tc>
        <w:tc>
          <w:tcPr>
            <w:tcW w:w="3962" w:type="dxa"/>
          </w:tcPr>
          <w:p w:rsidR="001A0CB3" w:rsidRPr="00FA0A3F" w:rsidRDefault="00FA0A3F" w:rsidP="001A0CB3">
            <w:pPr>
              <w:pStyle w:val="a5"/>
              <w:spacing w:before="240"/>
              <w:ind w:left="0" w:firstLine="0"/>
              <w:rPr>
                <w:lang w:val="en-US"/>
              </w:rPr>
            </w:pPr>
            <w:r>
              <w:rPr>
                <w:lang w:val="en-US"/>
              </w:rPr>
              <w:t>17</w:t>
            </w:r>
          </w:p>
        </w:tc>
      </w:tr>
    </w:tbl>
    <w:p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 </w:t>
      </w:r>
    </w:p>
    <w:p w:rsidR="00FA0A3F" w:rsidRDefault="00FA0A3F" w:rsidP="004F731E">
      <w:pPr>
        <w:ind w:firstLine="709"/>
      </w:pPr>
      <w:r>
        <w:t xml:space="preserve">Используем </w:t>
      </w:r>
      <w:r>
        <w:rPr>
          <w:lang w:val="en-US"/>
        </w:rPr>
        <w:t>S</w:t>
      </w:r>
      <w:r>
        <w:rPr>
          <w:vertAlign w:val="subscript"/>
          <w:lang w:val="en-US"/>
        </w:rPr>
        <w:t>i</w:t>
      </w:r>
      <w:r>
        <w:t xml:space="preserve"> и с помощью сверхвозрастающей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209"/>
        <w:gridCol w:w="3874"/>
        <w:gridCol w:w="2544"/>
      </w:tblGrid>
      <w:tr w:rsidR="00FA0A3F" w:rsidTr="002E7BE2">
        <w:tc>
          <w:tcPr>
            <w:tcW w:w="3209" w:type="dxa"/>
          </w:tcPr>
          <w:p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874" w:type="dxa"/>
          </w:tcPr>
          <w:p w:rsidR="00FA0A3F" w:rsidRDefault="002E7BE2" w:rsidP="002E7BE2">
            <w:pPr>
              <w:ind w:firstLine="0"/>
              <w:jc w:val="center"/>
            </w:pPr>
            <w:r>
              <w:t>Легкая укладка</w:t>
            </w:r>
          </w:p>
        </w:tc>
        <w:tc>
          <w:tcPr>
            <w:tcW w:w="2544" w:type="dxa"/>
          </w:tcPr>
          <w:p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rsidTr="002E7BE2">
        <w:tc>
          <w:tcPr>
            <w:tcW w:w="3209" w:type="dxa"/>
          </w:tcPr>
          <w:p w:rsidR="00FA0A3F" w:rsidRDefault="00FA0A3F" w:rsidP="00FA0A3F">
            <w:pPr>
              <w:pStyle w:val="a5"/>
              <w:ind w:left="0" w:firstLine="0"/>
            </w:pPr>
            <w:r>
              <w:t>9</w:t>
            </w:r>
          </w:p>
        </w:tc>
        <w:tc>
          <w:tcPr>
            <w:tcW w:w="3874" w:type="dxa"/>
          </w:tcPr>
          <w:p w:rsidR="00FA0A3F" w:rsidRDefault="002E7BE2" w:rsidP="00FA0A3F">
            <w:pPr>
              <w:ind w:firstLine="0"/>
            </w:pPr>
            <w:r>
              <w:t>3 + 6</w:t>
            </w:r>
          </w:p>
        </w:tc>
        <w:tc>
          <w:tcPr>
            <w:tcW w:w="2544" w:type="dxa"/>
          </w:tcPr>
          <w:p w:rsidR="00FA0A3F" w:rsidRDefault="002E7BE2" w:rsidP="00FA0A3F">
            <w:pPr>
              <w:ind w:firstLine="0"/>
            </w:pPr>
            <w:r>
              <w:t>0110</w:t>
            </w:r>
          </w:p>
        </w:tc>
      </w:tr>
      <w:tr w:rsidR="00FA0A3F" w:rsidTr="002E7BE2">
        <w:tc>
          <w:tcPr>
            <w:tcW w:w="3209" w:type="dxa"/>
          </w:tcPr>
          <w:p w:rsidR="00FA0A3F" w:rsidRDefault="00FA0A3F" w:rsidP="00FA0A3F">
            <w:pPr>
              <w:pStyle w:val="a5"/>
              <w:ind w:left="0" w:firstLine="0"/>
            </w:pPr>
            <w:r>
              <w:t>15</w:t>
            </w:r>
          </w:p>
        </w:tc>
        <w:tc>
          <w:tcPr>
            <w:tcW w:w="3874" w:type="dxa"/>
          </w:tcPr>
          <w:p w:rsidR="00FA0A3F" w:rsidRDefault="002E7BE2" w:rsidP="00FA0A3F">
            <w:pPr>
              <w:ind w:firstLine="0"/>
            </w:pPr>
            <w:r>
              <w:t>3 + 12</w:t>
            </w:r>
          </w:p>
        </w:tc>
        <w:tc>
          <w:tcPr>
            <w:tcW w:w="2544" w:type="dxa"/>
          </w:tcPr>
          <w:p w:rsidR="00FA0A3F" w:rsidRDefault="002E7BE2" w:rsidP="00FA0A3F">
            <w:pPr>
              <w:ind w:firstLine="0"/>
            </w:pPr>
            <w:r>
              <w:t>0101</w:t>
            </w:r>
          </w:p>
        </w:tc>
      </w:tr>
      <w:tr w:rsidR="00FA0A3F" w:rsidTr="002E7BE2">
        <w:tc>
          <w:tcPr>
            <w:tcW w:w="3209" w:type="dxa"/>
          </w:tcPr>
          <w:p w:rsidR="00FA0A3F" w:rsidRPr="001A0CB3" w:rsidRDefault="00FA0A3F" w:rsidP="00FA0A3F">
            <w:pPr>
              <w:pStyle w:val="a5"/>
              <w:ind w:left="0" w:firstLine="0"/>
              <w:rPr>
                <w:lang w:val="en-US"/>
              </w:rPr>
            </w:pPr>
            <w:r>
              <w:rPr>
                <w:lang w:val="en-US"/>
              </w:rPr>
              <w:t>6</w:t>
            </w:r>
          </w:p>
        </w:tc>
        <w:tc>
          <w:tcPr>
            <w:tcW w:w="3874" w:type="dxa"/>
          </w:tcPr>
          <w:p w:rsidR="00FA0A3F" w:rsidRDefault="002E7BE2" w:rsidP="00FA0A3F">
            <w:pPr>
              <w:ind w:firstLine="0"/>
            </w:pPr>
            <w:r>
              <w:t>6</w:t>
            </w:r>
          </w:p>
        </w:tc>
        <w:tc>
          <w:tcPr>
            <w:tcW w:w="2544" w:type="dxa"/>
          </w:tcPr>
          <w:p w:rsidR="00FA0A3F" w:rsidRDefault="002E7BE2" w:rsidP="00FA0A3F">
            <w:pPr>
              <w:ind w:firstLine="0"/>
            </w:pPr>
            <w:r>
              <w:t>0010</w:t>
            </w:r>
          </w:p>
        </w:tc>
      </w:tr>
      <w:tr w:rsidR="00FA0A3F" w:rsidTr="002E7BE2">
        <w:tc>
          <w:tcPr>
            <w:tcW w:w="3209" w:type="dxa"/>
          </w:tcPr>
          <w:p w:rsidR="00FA0A3F" w:rsidRPr="00FA0A3F" w:rsidRDefault="00FA0A3F" w:rsidP="00FA0A3F">
            <w:pPr>
              <w:pStyle w:val="a5"/>
              <w:ind w:left="0" w:firstLine="0"/>
              <w:rPr>
                <w:lang w:val="en-US"/>
              </w:rPr>
            </w:pPr>
            <w:r>
              <w:rPr>
                <w:lang w:val="en-US"/>
              </w:rPr>
              <w:t>17</w:t>
            </w:r>
          </w:p>
        </w:tc>
        <w:tc>
          <w:tcPr>
            <w:tcW w:w="3874" w:type="dxa"/>
          </w:tcPr>
          <w:p w:rsidR="00FA0A3F" w:rsidRDefault="00FA0A3F" w:rsidP="00FA0A3F">
            <w:pPr>
              <w:ind w:firstLine="0"/>
            </w:pPr>
            <w:r>
              <w:t xml:space="preserve">2 + 3 + 12 </w:t>
            </w:r>
          </w:p>
        </w:tc>
        <w:tc>
          <w:tcPr>
            <w:tcW w:w="2544" w:type="dxa"/>
          </w:tcPr>
          <w:p w:rsidR="00FA0A3F" w:rsidRDefault="002E7BE2" w:rsidP="00FA0A3F">
            <w:pPr>
              <w:ind w:firstLine="0"/>
            </w:pPr>
            <w:r>
              <w:t>1101</w:t>
            </w:r>
          </w:p>
        </w:tc>
      </w:tr>
    </w:tbl>
    <w:p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rsidR="004F731E" w:rsidRDefault="007529C9" w:rsidP="007529C9">
      <w:pPr>
        <w:keepNext/>
        <w:spacing w:before="280" w:after="240"/>
        <w:ind w:firstLine="0"/>
        <w:jc w:val="center"/>
      </w:pPr>
      <w:r w:rsidRPr="007529C9">
        <w:rPr>
          <w:noProof/>
        </w:rPr>
        <w:drawing>
          <wp:inline distT="0" distB="0" distL="0" distR="0" wp14:anchorId="6A476243" wp14:editId="6604D85A">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rsidR="004F731E" w:rsidRDefault="004F731E" w:rsidP="007529C9">
      <w:pPr>
        <w:ind w:firstLine="709"/>
        <w:rPr>
          <w:lang w:eastAsia="en-US"/>
        </w:rPr>
      </w:pPr>
      <w:r>
        <w:rPr>
          <w:lang w:eastAsia="en-US"/>
        </w:rPr>
        <w:lastRenderedPageBreak/>
        <w:t>После ввода текста, который необходимо зашифровать, приложение начинает свою работу, генерируя сверхвозрастающую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сверхвозрастающей последовательности</w:t>
      </w:r>
      <w:r w:rsidR="004F731E">
        <w:rPr>
          <w:lang w:eastAsia="en-US"/>
        </w:rPr>
        <w:t>, представленна на рисунке 2.2.</w:t>
      </w:r>
    </w:p>
    <w:p w:rsidR="004F731E" w:rsidRDefault="004F731E" w:rsidP="007529C9">
      <w:pPr>
        <w:keepNext/>
        <w:spacing w:before="280" w:after="240"/>
        <w:ind w:firstLine="0"/>
        <w:jc w:val="center"/>
      </w:pPr>
      <w:r w:rsidRPr="00C424D1">
        <w:rPr>
          <w:noProof/>
        </w:rPr>
        <w:drawing>
          <wp:inline distT="0" distB="0" distL="0" distR="0" wp14:anchorId="097E40EC" wp14:editId="4B8D56E7">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rsidR="004F731E" w:rsidRDefault="004F731E" w:rsidP="007529C9">
      <w:pPr>
        <w:keepNext/>
        <w:spacing w:before="280" w:after="240"/>
        <w:ind w:firstLine="0"/>
        <w:jc w:val="center"/>
      </w:pPr>
      <w:r w:rsidRPr="00612623">
        <w:rPr>
          <w:noProof/>
        </w:rPr>
        <w:drawing>
          <wp:inline distT="0" distB="0" distL="0" distR="0" wp14:anchorId="084BCC77" wp14:editId="5EEF9DF6">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rsidR="004F731E" w:rsidRDefault="004F731E" w:rsidP="007529C9">
      <w:pPr>
        <w:keepNext/>
        <w:spacing w:before="280" w:after="240"/>
        <w:ind w:firstLine="0"/>
        <w:jc w:val="center"/>
      </w:pPr>
      <w:r w:rsidRPr="00612623">
        <w:rPr>
          <w:noProof/>
        </w:rPr>
        <w:drawing>
          <wp:inline distT="0" distB="0" distL="0" distR="0" wp14:anchorId="298BD111" wp14:editId="73E045D3">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rsidR="004F731E" w:rsidRDefault="004F731E" w:rsidP="007529C9">
      <w:pPr>
        <w:keepNext/>
        <w:spacing w:before="280" w:after="240"/>
        <w:ind w:firstLine="0"/>
        <w:jc w:val="center"/>
      </w:pPr>
      <w:r w:rsidRPr="00E8656E">
        <w:rPr>
          <w:noProof/>
        </w:rPr>
        <w:drawing>
          <wp:inline distT="0" distB="0" distL="0" distR="0" wp14:anchorId="7DE3A8E2" wp14:editId="21D2E269">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rsidR="004F731E" w:rsidRDefault="007529C9" w:rsidP="007529C9">
      <w:pPr>
        <w:keepNext/>
        <w:spacing w:before="280" w:after="240"/>
        <w:ind w:firstLine="0"/>
        <w:jc w:val="center"/>
      </w:pPr>
      <w:r w:rsidRPr="007529C9">
        <w:rPr>
          <w:noProof/>
        </w:rPr>
        <w:drawing>
          <wp:inline distT="0" distB="0" distL="0" distR="0" wp14:anchorId="69708ABF" wp14:editId="464DFF66">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w:t>
      </w:r>
      <w:r w:rsidR="007529C9">
        <w:rPr>
          <w:rFonts w:eastAsia="Calibri"/>
        </w:rPr>
        <w:t>а</w:t>
      </w:r>
      <w:r>
        <w:rPr>
          <w:rFonts w:eastAsia="Calibri"/>
        </w:rPr>
        <w:t xml:space="preserve"> теоретические знания по </w:t>
      </w:r>
      <w:r w:rsidRPr="001B6FD0">
        <w:rPr>
          <w:rFonts w:eastAsia="Calibri"/>
        </w:rPr>
        <w:t xml:space="preserve">асимметричных </w:t>
      </w:r>
      <w:r>
        <w:rPr>
          <w:rFonts w:eastAsia="Calibri"/>
        </w:rPr>
        <w:t>шифрам, а также разработал</w:t>
      </w:r>
      <w:r w:rsidR="007529C9">
        <w:rPr>
          <w:rFonts w:eastAsia="Calibri"/>
        </w:rPr>
        <w:t>а</w:t>
      </w:r>
      <w:r>
        <w:rPr>
          <w:rFonts w:eastAsia="Calibri"/>
        </w:rPr>
        <w:t xml:space="preserve"> приложение для шифрования</w:t>
      </w:r>
      <w:r w:rsidRPr="007E0911">
        <w:rPr>
          <w:rFonts w:eastAsia="Calibri"/>
        </w:rPr>
        <w:t>/</w:t>
      </w:r>
      <w:r>
        <w:rPr>
          <w:rFonts w:eastAsia="Calibri"/>
        </w:rPr>
        <w:t>расшифрования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34" w:rsidRDefault="00041434">
      <w:r>
        <w:separator/>
      </w:r>
    </w:p>
  </w:endnote>
  <w:endnote w:type="continuationSeparator" w:id="0">
    <w:p w:rsidR="00041434" w:rsidRDefault="0004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420" w:rsidRDefault="00041434" w:rsidP="00CF6A6B">
    <w:pPr>
      <w:pStyle w:val="a3"/>
      <w:ind w:firstLine="0"/>
    </w:pPr>
  </w:p>
  <w:p w:rsidR="00E41420" w:rsidRDefault="0004143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34" w:rsidRDefault="00041434">
      <w:r>
        <w:separator/>
      </w:r>
    </w:p>
  </w:footnote>
  <w:footnote w:type="continuationSeparator" w:id="0">
    <w:p w:rsidR="00041434" w:rsidRDefault="000414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1E"/>
    <w:rsid w:val="00041434"/>
    <w:rsid w:val="000F6A0F"/>
    <w:rsid w:val="00101279"/>
    <w:rsid w:val="001A0CB3"/>
    <w:rsid w:val="002E7BE2"/>
    <w:rsid w:val="004F731E"/>
    <w:rsid w:val="00583B94"/>
    <w:rsid w:val="00600E6C"/>
    <w:rsid w:val="0066775E"/>
    <w:rsid w:val="007529C9"/>
    <w:rsid w:val="007F28A4"/>
    <w:rsid w:val="00AF2C38"/>
    <w:rsid w:val="00D174DD"/>
    <w:rsid w:val="00D349FC"/>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17F35-C0CD-440B-8E47-0AFB5A2D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2067</Words>
  <Characters>11782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Учетная запись Майкрософт</cp:lastModifiedBy>
  <cp:revision>4</cp:revision>
  <dcterms:created xsi:type="dcterms:W3CDTF">2022-04-17T23:44:00Z</dcterms:created>
  <dcterms:modified xsi:type="dcterms:W3CDTF">2023-06-02T22:18:00Z</dcterms:modified>
</cp:coreProperties>
</file>