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285" w:rsidRPr="00B670DF" w:rsidRDefault="00346285" w:rsidP="00346285">
      <w:pPr>
        <w:pStyle w:val="NoSpacing"/>
        <w:rPr>
          <w:rFonts w:ascii="Times New Roman" w:eastAsiaTheme="majorEastAsia" w:hAnsi="Times New Roman" w:cs="Times New Roman"/>
          <w:b/>
          <w:bCs/>
          <w:sz w:val="28"/>
          <w:szCs w:val="28"/>
        </w:rPr>
      </w:pPr>
      <w:r w:rsidRPr="00B670DF">
        <w:rPr>
          <w:rFonts w:ascii="Times New Roman" w:eastAsiaTheme="majorEastAsia" w:hAnsi="Times New Roman" w:cs="Times New Roman"/>
          <w:b/>
          <w:bCs/>
          <w:sz w:val="28"/>
          <w:szCs w:val="28"/>
        </w:rPr>
        <w:t>Assignment #4: Resource Allocation &amp; Constrained Optimization</w:t>
      </w:r>
    </w:p>
    <w:p w:rsidR="006A3924" w:rsidRDefault="00346285" w:rsidP="00346285">
      <w:pPr>
        <w:pStyle w:val="NoSpacing"/>
        <w:rPr>
          <w:rFonts w:ascii="Times New Roman" w:eastAsiaTheme="majorEastAsia" w:hAnsi="Times New Roman" w:cs="Times New Roman"/>
          <w:bCs/>
          <w:sz w:val="24"/>
          <w:szCs w:val="24"/>
        </w:rPr>
      </w:pPr>
      <w:proofErr w:type="spellStart"/>
      <w:r w:rsidRPr="00F81DCA">
        <w:rPr>
          <w:rFonts w:ascii="Times New Roman" w:eastAsiaTheme="majorEastAsia" w:hAnsi="Times New Roman" w:cs="Times New Roman"/>
          <w:bCs/>
          <w:sz w:val="24"/>
          <w:szCs w:val="24"/>
        </w:rPr>
        <w:t>Heckscher</w:t>
      </w:r>
      <w:proofErr w:type="spellEnd"/>
      <w:r w:rsidRPr="00F81DCA">
        <w:rPr>
          <w:rFonts w:ascii="Times New Roman" w:eastAsiaTheme="majorEastAsia" w:hAnsi="Times New Roman" w:cs="Times New Roman"/>
          <w:bCs/>
          <w:sz w:val="24"/>
          <w:szCs w:val="24"/>
        </w:rPr>
        <w:t xml:space="preserve">-Ohlin Model </w:t>
      </w:r>
    </w:p>
    <w:p w:rsidR="00F81DCA" w:rsidRPr="00F81DCA" w:rsidRDefault="00F81DCA" w:rsidP="00346285">
      <w:pPr>
        <w:pStyle w:val="NoSpacing"/>
        <w:rPr>
          <w:rFonts w:ascii="Times New Roman" w:eastAsiaTheme="majorEastAsia" w:hAnsi="Times New Roman" w:cs="Times New Roman"/>
          <w:bCs/>
          <w:sz w:val="24"/>
          <w:szCs w:val="24"/>
        </w:rPr>
      </w:pPr>
    </w:p>
    <w:p w:rsidR="00346285" w:rsidRPr="00F81DCA" w:rsidRDefault="00346285" w:rsidP="00346285">
      <w:pPr>
        <w:rPr>
          <w:rFonts w:ascii="Times New Roman" w:eastAsiaTheme="majorEastAsia" w:hAnsi="Times New Roman" w:cs="Times New Roman"/>
          <w:b/>
          <w:bCs/>
          <w:sz w:val="24"/>
          <w:szCs w:val="24"/>
        </w:rPr>
      </w:pPr>
      <w:r w:rsidRPr="00F81DCA">
        <w:rPr>
          <w:rFonts w:ascii="Times New Roman" w:eastAsiaTheme="majorEastAsia" w:hAnsi="Times New Roman" w:cs="Times New Roman"/>
          <w:b/>
          <w:bCs/>
          <w:sz w:val="24"/>
          <w:szCs w:val="24"/>
        </w:rPr>
        <w:t>Part 5: Analytical Questions</w:t>
      </w:r>
    </w:p>
    <w:p w:rsidR="00346285" w:rsidRPr="00F81DCA" w:rsidRDefault="00346285" w:rsidP="00346285">
      <w:pPr>
        <w:rPr>
          <w:rFonts w:ascii="Times New Roman" w:eastAsiaTheme="majorEastAsia" w:hAnsi="Times New Roman" w:cs="Times New Roman"/>
          <w:b/>
          <w:bCs/>
          <w:sz w:val="24"/>
          <w:szCs w:val="24"/>
        </w:rPr>
      </w:pPr>
      <w:r w:rsidRPr="00F81DCA">
        <w:rPr>
          <w:rFonts w:ascii="Times New Roman" w:eastAsiaTheme="majorEastAsia" w:hAnsi="Times New Roman" w:cs="Times New Roman"/>
          <w:b/>
          <w:bCs/>
          <w:sz w:val="24"/>
          <w:szCs w:val="24"/>
        </w:rPr>
        <w:t>Question 1: Regression Critique - Unit Roots and Spurious Correlation</w:t>
      </w:r>
    </w:p>
    <w:p w:rsidR="00346285"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Is this regression sensible?</w:t>
      </w:r>
    </w:p>
    <w:p w:rsidR="003F7E15" w:rsidRDefault="003F7E15" w:rsidP="00346285">
      <w:pPr>
        <w:rPr>
          <w:rFonts w:ascii="Times New Roman" w:eastAsiaTheme="majorEastAsia" w:hAnsi="Times New Roman" w:cs="Times New Roman"/>
          <w:bCs/>
          <w:sz w:val="24"/>
          <w:szCs w:val="24"/>
        </w:rPr>
      </w:pPr>
      <w:r w:rsidRPr="005F5BD6">
        <w:rPr>
          <w:rFonts w:ascii="Times New Roman" w:hAnsi="Times New Roman" w:cs="Times New Roman"/>
          <w:noProof/>
          <w:sz w:val="24"/>
          <w:szCs w:val="24"/>
        </w:rPr>
        <w:drawing>
          <wp:inline distT="0" distB="0" distL="0" distR="0" wp14:anchorId="068E08C6" wp14:editId="11F34875">
            <wp:extent cx="5486400" cy="31191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3119120"/>
                    </a:xfrm>
                    <a:prstGeom prst="rect">
                      <a:avLst/>
                    </a:prstGeom>
                  </pic:spPr>
                </pic:pic>
              </a:graphicData>
            </a:graphic>
          </wp:inline>
        </w:drawing>
      </w:r>
    </w:p>
    <w:p w:rsidR="006930A8" w:rsidRPr="00F81DCA" w:rsidRDefault="006930A8" w:rsidP="00346285">
      <w:pPr>
        <w:rPr>
          <w:rFonts w:ascii="Times New Roman" w:eastAsiaTheme="majorEastAsia" w:hAnsi="Times New Roman" w:cs="Times New Roman"/>
          <w:bCs/>
          <w:sz w:val="24"/>
          <w:szCs w:val="24"/>
        </w:rPr>
      </w:pPr>
      <w:r w:rsidRPr="007913A5">
        <w:rPr>
          <w:rFonts w:ascii="Times New Roman" w:hAnsi="Times New Roman" w:cs="Times New Roman"/>
          <w:noProof/>
          <w:sz w:val="24"/>
          <w:szCs w:val="24"/>
        </w:rPr>
        <w:drawing>
          <wp:inline distT="0" distB="0" distL="0" distR="0" wp14:anchorId="77721C14" wp14:editId="6FAC337C">
            <wp:extent cx="5486400" cy="3265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265170"/>
                    </a:xfrm>
                    <a:prstGeom prst="rect">
                      <a:avLst/>
                    </a:prstGeom>
                  </pic:spPr>
                </pic:pic>
              </a:graphicData>
            </a:graphic>
          </wp:inline>
        </w:drawing>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lastRenderedPageBreak/>
        <w:t>No, this regression will most likely result in spurious correlations due to the existence of unit roots in the time series.</w:t>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What is a Unit Root?</w:t>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A unit root exists in a time series when:</w:t>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The time series is non-stationary, i.e., it has changing properties over time.</w:t>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The time series has permanent effects, i.e., the effect of a change in the time series will not die out.</w:t>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The time series has a tendency to wander and will not return to a mean value.</w:t>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Mathematically, a time series has a unit root when it can be described by the following equation:</w:t>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Y_t = Y_{t-1} + \epsilon_t</w:t>
      </w:r>
    </w:p>
    <w:p w:rsidR="00346285" w:rsidRPr="00F81DCA" w:rsidRDefault="00346285" w:rsidP="00346285">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 xml:space="preserve">The term "unit" refers to the coefficient of </w:t>
      </w:r>
      <w:proofErr w:type="gramStart"/>
      <w:r w:rsidRPr="00F81DCA">
        <w:rPr>
          <w:rFonts w:ascii="Times New Roman" w:eastAsiaTheme="majorEastAsia" w:hAnsi="Times New Roman" w:cs="Times New Roman"/>
          <w:bCs/>
          <w:sz w:val="24"/>
          <w:szCs w:val="24"/>
        </w:rPr>
        <w:t>1</w:t>
      </w:r>
      <w:proofErr w:type="gramEnd"/>
      <w:r w:rsidRPr="00F81DCA">
        <w:rPr>
          <w:rFonts w:ascii="Times New Roman" w:eastAsiaTheme="majorEastAsia" w:hAnsi="Times New Roman" w:cs="Times New Roman"/>
          <w:bCs/>
          <w:sz w:val="24"/>
          <w:szCs w:val="24"/>
        </w:rPr>
        <w:t xml:space="preserve"> on the lagged term.</w:t>
      </w:r>
    </w:p>
    <w:p w:rsidR="006A3924" w:rsidRPr="00F81DCA" w:rsidRDefault="006A3924" w:rsidP="00346285">
      <w:pPr>
        <w:rPr>
          <w:rFonts w:ascii="Times New Roman" w:hAnsi="Times New Roman" w:cs="Times New Roman"/>
          <w:sz w:val="24"/>
          <w:szCs w:val="24"/>
        </w:rPr>
      </w:pPr>
      <w:r w:rsidRPr="00F81DCA">
        <w:rPr>
          <w:rFonts w:ascii="Times New Roman" w:hAnsi="Times New Roman" w:cs="Times New Roman"/>
          <w:b/>
          <w:sz w:val="24"/>
          <w:szCs w:val="24"/>
        </w:rPr>
        <w:t>Why is Regressing Two Trending Variables Problematic?</w:t>
      </w:r>
    </w:p>
    <w:p w:rsidR="00851FAC" w:rsidRPr="00F81DCA" w:rsidRDefault="00851FAC" w:rsidP="00851FAC">
      <w:pPr>
        <w:pStyle w:val="ListNumber"/>
        <w:numPr>
          <w:ilvl w:val="0"/>
          <w:numId w:val="4"/>
        </w:numPr>
        <w:rPr>
          <w:rFonts w:ascii="Times New Roman" w:hAnsi="Times New Roman" w:cs="Times New Roman"/>
          <w:sz w:val="24"/>
          <w:szCs w:val="24"/>
        </w:rPr>
      </w:pPr>
      <w:r w:rsidRPr="00F81DCA">
        <w:rPr>
          <w:rFonts w:ascii="Times New Roman" w:hAnsi="Times New Roman" w:cs="Times New Roman"/>
          <w:b/>
          <w:sz w:val="24"/>
          <w:szCs w:val="24"/>
        </w:rPr>
        <w:t>Spurious Correlation</w:t>
      </w:r>
      <w:r w:rsidRPr="00F81DCA">
        <w:rPr>
          <w:rFonts w:ascii="Times New Roman" w:hAnsi="Times New Roman" w:cs="Times New Roman"/>
          <w:sz w:val="24"/>
          <w:szCs w:val="24"/>
        </w:rPr>
        <w:t xml:space="preserve">: When two variables both trend upward over time (like Exports and K/L ratio), they will appear highly correlated even if </w:t>
      </w:r>
      <w:proofErr w:type="gramStart"/>
      <w:r w:rsidRPr="00F81DCA">
        <w:rPr>
          <w:rFonts w:ascii="Times New Roman" w:hAnsi="Times New Roman" w:cs="Times New Roman"/>
          <w:sz w:val="24"/>
          <w:szCs w:val="24"/>
        </w:rPr>
        <w:t>there's</w:t>
      </w:r>
      <w:proofErr w:type="gramEnd"/>
      <w:r w:rsidRPr="00F81DCA">
        <w:rPr>
          <w:rFonts w:ascii="Times New Roman" w:hAnsi="Times New Roman" w:cs="Times New Roman"/>
          <w:sz w:val="24"/>
          <w:szCs w:val="24"/>
        </w:rPr>
        <w:t xml:space="preserve"> no causal relationship. You could get an R² of 0.90+ simply because both variables grew over the same period.</w:t>
      </w:r>
    </w:p>
    <w:p w:rsidR="00851FAC" w:rsidRPr="00F81DCA" w:rsidRDefault="00851FAC" w:rsidP="00851FAC">
      <w:pPr>
        <w:pStyle w:val="ListNumber"/>
        <w:numPr>
          <w:ilvl w:val="0"/>
          <w:numId w:val="4"/>
        </w:numPr>
        <w:rPr>
          <w:rFonts w:ascii="Times New Roman" w:hAnsi="Times New Roman" w:cs="Times New Roman"/>
          <w:sz w:val="24"/>
          <w:szCs w:val="24"/>
        </w:rPr>
      </w:pPr>
      <w:r w:rsidRPr="00F81DCA">
        <w:rPr>
          <w:rFonts w:ascii="Times New Roman" w:hAnsi="Times New Roman" w:cs="Times New Roman"/>
          <w:b/>
          <w:sz w:val="24"/>
          <w:szCs w:val="24"/>
        </w:rPr>
        <w:t>Misleading T-Statistics</w:t>
      </w:r>
      <w:r w:rsidRPr="00F81DCA">
        <w:rPr>
          <w:rFonts w:ascii="Times New Roman" w:hAnsi="Times New Roman" w:cs="Times New Roman"/>
          <w:sz w:val="24"/>
          <w:szCs w:val="24"/>
        </w:rPr>
        <w:t>: Standard regression assumes residuals are independent and identically distributed (</w:t>
      </w:r>
      <w:proofErr w:type="spellStart"/>
      <w:r w:rsidRPr="00F81DCA">
        <w:rPr>
          <w:rFonts w:ascii="Times New Roman" w:hAnsi="Times New Roman" w:cs="Times New Roman"/>
          <w:sz w:val="24"/>
          <w:szCs w:val="24"/>
        </w:rPr>
        <w:t>i.i.d</w:t>
      </w:r>
      <w:proofErr w:type="spellEnd"/>
      <w:r w:rsidRPr="00F81DCA">
        <w:rPr>
          <w:rFonts w:ascii="Times New Roman" w:hAnsi="Times New Roman" w:cs="Times New Roman"/>
          <w:sz w:val="24"/>
          <w:szCs w:val="24"/>
        </w:rPr>
        <w:t>.). With non-stationary data, residuals inherit the unit root, making t-statistics unreliable and confidence intervals meaningless.</w:t>
      </w:r>
    </w:p>
    <w:p w:rsidR="00851FAC" w:rsidRPr="00F81DCA" w:rsidRDefault="00851FAC" w:rsidP="00851FAC">
      <w:pPr>
        <w:pStyle w:val="ListNumber"/>
        <w:numPr>
          <w:ilvl w:val="0"/>
          <w:numId w:val="4"/>
        </w:numPr>
        <w:rPr>
          <w:rFonts w:ascii="Times New Roman" w:hAnsi="Times New Roman" w:cs="Times New Roman"/>
          <w:sz w:val="24"/>
          <w:szCs w:val="24"/>
        </w:rPr>
      </w:pPr>
      <w:r w:rsidRPr="00F81DCA">
        <w:rPr>
          <w:rFonts w:ascii="Times New Roman" w:hAnsi="Times New Roman" w:cs="Times New Roman"/>
          <w:b/>
          <w:sz w:val="24"/>
          <w:szCs w:val="24"/>
        </w:rPr>
        <w:t>Non-Constant Variance</w:t>
      </w:r>
      <w:r w:rsidRPr="00F81DCA">
        <w:rPr>
          <w:rFonts w:ascii="Times New Roman" w:hAnsi="Times New Roman" w:cs="Times New Roman"/>
          <w:sz w:val="24"/>
          <w:szCs w:val="24"/>
        </w:rPr>
        <w:t xml:space="preserve">: The variance of a unit root process grows without bound over time, violating the </w:t>
      </w:r>
      <w:proofErr w:type="spellStart"/>
      <w:r w:rsidRPr="00F81DCA">
        <w:rPr>
          <w:rFonts w:ascii="Times New Roman" w:hAnsi="Times New Roman" w:cs="Times New Roman"/>
          <w:sz w:val="24"/>
          <w:szCs w:val="24"/>
        </w:rPr>
        <w:t>homoskedasticity</w:t>
      </w:r>
      <w:proofErr w:type="spellEnd"/>
      <w:r w:rsidRPr="00F81DCA">
        <w:rPr>
          <w:rFonts w:ascii="Times New Roman" w:hAnsi="Times New Roman" w:cs="Times New Roman"/>
          <w:sz w:val="24"/>
          <w:szCs w:val="24"/>
        </w:rPr>
        <w:t xml:space="preserve"> assumption.</w:t>
      </w:r>
    </w:p>
    <w:p w:rsidR="00851FAC" w:rsidRPr="00F81DCA" w:rsidRDefault="00851FAC" w:rsidP="00851FAC">
      <w:pPr>
        <w:pStyle w:val="ListNumber"/>
        <w:numPr>
          <w:ilvl w:val="0"/>
          <w:numId w:val="4"/>
        </w:numPr>
        <w:rPr>
          <w:rFonts w:ascii="Times New Roman" w:hAnsi="Times New Roman" w:cs="Times New Roman"/>
          <w:sz w:val="24"/>
          <w:szCs w:val="24"/>
        </w:rPr>
      </w:pPr>
      <w:r w:rsidRPr="00F81DCA">
        <w:rPr>
          <w:rFonts w:ascii="Times New Roman" w:hAnsi="Times New Roman" w:cs="Times New Roman"/>
          <w:b/>
          <w:sz w:val="24"/>
          <w:szCs w:val="24"/>
        </w:rPr>
        <w:t>Granger-Newbold (1974) Finding</w:t>
      </w:r>
      <w:r w:rsidRPr="00F81DCA">
        <w:rPr>
          <w:rFonts w:ascii="Times New Roman" w:hAnsi="Times New Roman" w:cs="Times New Roman"/>
          <w:sz w:val="24"/>
          <w:szCs w:val="24"/>
        </w:rPr>
        <w:t>: Two independent random walks will appear significantly related in ~75% of regressions at the 5% level – a dramatic over-rejection of the null.</w:t>
      </w:r>
    </w:p>
    <w:p w:rsidR="009E3A90" w:rsidRPr="00F81DCA" w:rsidRDefault="009E3A90" w:rsidP="009E3A90">
      <w:pPr>
        <w:pStyle w:val="ListNumber"/>
        <w:numPr>
          <w:ilvl w:val="0"/>
          <w:numId w:val="0"/>
        </w:numPr>
        <w:ind w:left="360"/>
        <w:rPr>
          <w:rFonts w:ascii="Times New Roman" w:hAnsi="Times New Roman" w:cs="Times New Roman"/>
          <w:b/>
          <w:sz w:val="24"/>
          <w:szCs w:val="24"/>
        </w:rPr>
      </w:pPr>
    </w:p>
    <w:p w:rsidR="009E3A90" w:rsidRPr="00F81DCA" w:rsidRDefault="009E3A90" w:rsidP="009E3A90">
      <w:pPr>
        <w:pStyle w:val="ListNumber"/>
        <w:numPr>
          <w:ilvl w:val="0"/>
          <w:numId w:val="0"/>
        </w:numPr>
        <w:ind w:left="360"/>
        <w:rPr>
          <w:rFonts w:ascii="Times New Roman" w:hAnsi="Times New Roman" w:cs="Times New Roman"/>
          <w:sz w:val="24"/>
          <w:szCs w:val="24"/>
        </w:rPr>
      </w:pPr>
    </w:p>
    <w:p w:rsidR="00851FAC" w:rsidRPr="00F81DCA" w:rsidRDefault="00851FAC" w:rsidP="00851FAC">
      <w:pPr>
        <w:rPr>
          <w:rFonts w:ascii="Times New Roman" w:hAnsi="Times New Roman" w:cs="Times New Roman"/>
          <w:sz w:val="24"/>
          <w:szCs w:val="24"/>
        </w:rPr>
      </w:pPr>
      <w:r w:rsidRPr="00F81DCA">
        <w:rPr>
          <w:rFonts w:ascii="Times New Roman" w:hAnsi="Times New Roman" w:cs="Times New Roman"/>
          <w:b/>
          <w:sz w:val="24"/>
          <w:szCs w:val="24"/>
        </w:rPr>
        <w:t>Proper Approaches Include:</w:t>
      </w:r>
    </w:p>
    <w:p w:rsidR="00851FAC" w:rsidRPr="00F81DCA" w:rsidRDefault="00851FAC" w:rsidP="00843CE5">
      <w:pPr>
        <w:pStyle w:val="ListBullet"/>
        <w:numPr>
          <w:ilvl w:val="0"/>
          <w:numId w:val="0"/>
        </w:numPr>
        <w:ind w:left="360"/>
        <w:rPr>
          <w:rFonts w:ascii="Times New Roman" w:hAnsi="Times New Roman" w:cs="Times New Roman"/>
          <w:sz w:val="24"/>
          <w:szCs w:val="24"/>
        </w:rPr>
      </w:pPr>
      <w:r w:rsidRPr="00F81DCA">
        <w:rPr>
          <w:rFonts w:ascii="Times New Roman" w:hAnsi="Times New Roman" w:cs="Times New Roman"/>
          <w:b/>
          <w:sz w:val="24"/>
          <w:szCs w:val="24"/>
        </w:rPr>
        <w:t>First-Differencing</w:t>
      </w:r>
      <w:r w:rsidRPr="00F81DCA">
        <w:rPr>
          <w:rFonts w:ascii="Times New Roman" w:hAnsi="Times New Roman" w:cs="Times New Roman"/>
          <w:sz w:val="24"/>
          <w:szCs w:val="24"/>
        </w:rPr>
        <w:t xml:space="preserve">: Regress </w:t>
      </w:r>
      <w:proofErr w:type="spellStart"/>
      <w:r w:rsidRPr="00F81DCA">
        <w:rPr>
          <w:rFonts w:ascii="Times New Roman" w:hAnsi="Times New Roman" w:cs="Times New Roman"/>
          <w:sz w:val="24"/>
          <w:szCs w:val="24"/>
        </w:rPr>
        <w:t>ΔExports</w:t>
      </w:r>
      <w:proofErr w:type="spellEnd"/>
      <w:r w:rsidRPr="00F81DCA">
        <w:rPr>
          <w:rFonts w:ascii="Times New Roman" w:hAnsi="Times New Roman" w:cs="Times New Roman"/>
          <w:sz w:val="24"/>
          <w:szCs w:val="24"/>
        </w:rPr>
        <w:t xml:space="preserve"> on ΔK/L to remove trends</w:t>
      </w:r>
    </w:p>
    <w:p w:rsidR="00851FAC" w:rsidRPr="00F81DCA" w:rsidRDefault="00851FAC" w:rsidP="00843CE5">
      <w:pPr>
        <w:pStyle w:val="ListBullet"/>
        <w:numPr>
          <w:ilvl w:val="0"/>
          <w:numId w:val="0"/>
        </w:numPr>
        <w:ind w:left="360"/>
        <w:rPr>
          <w:rFonts w:ascii="Times New Roman" w:hAnsi="Times New Roman" w:cs="Times New Roman"/>
          <w:sz w:val="24"/>
          <w:szCs w:val="24"/>
        </w:rPr>
      </w:pPr>
      <w:proofErr w:type="spellStart"/>
      <w:r w:rsidRPr="00F81DCA">
        <w:rPr>
          <w:rFonts w:ascii="Times New Roman" w:hAnsi="Times New Roman" w:cs="Times New Roman"/>
          <w:b/>
          <w:sz w:val="24"/>
          <w:szCs w:val="24"/>
        </w:rPr>
        <w:t>Cointegration</w:t>
      </w:r>
      <w:proofErr w:type="spellEnd"/>
      <w:r w:rsidRPr="00F81DCA">
        <w:rPr>
          <w:rFonts w:ascii="Times New Roman" w:hAnsi="Times New Roman" w:cs="Times New Roman"/>
          <w:b/>
          <w:sz w:val="24"/>
          <w:szCs w:val="24"/>
        </w:rPr>
        <w:t xml:space="preserve"> Analysis</w:t>
      </w:r>
      <w:r w:rsidRPr="00F81DCA">
        <w:rPr>
          <w:rFonts w:ascii="Times New Roman" w:hAnsi="Times New Roman" w:cs="Times New Roman"/>
          <w:sz w:val="24"/>
          <w:szCs w:val="24"/>
        </w:rPr>
        <w:t>: Test if a stable long-run relationship exists (Engle-Granger or Johansen tests)</w:t>
      </w:r>
    </w:p>
    <w:p w:rsidR="00851FAC" w:rsidRPr="00F81DCA" w:rsidRDefault="00851FAC" w:rsidP="00843CE5">
      <w:pPr>
        <w:pStyle w:val="ListBullet"/>
        <w:numPr>
          <w:ilvl w:val="0"/>
          <w:numId w:val="0"/>
        </w:numPr>
        <w:ind w:left="360"/>
        <w:rPr>
          <w:rFonts w:ascii="Times New Roman" w:hAnsi="Times New Roman" w:cs="Times New Roman"/>
          <w:sz w:val="24"/>
          <w:szCs w:val="24"/>
        </w:rPr>
      </w:pPr>
      <w:r w:rsidRPr="00F81DCA">
        <w:rPr>
          <w:rFonts w:ascii="Times New Roman" w:hAnsi="Times New Roman" w:cs="Times New Roman"/>
          <w:b/>
          <w:sz w:val="24"/>
          <w:szCs w:val="24"/>
        </w:rPr>
        <w:t>Error Correction Models</w:t>
      </w:r>
      <w:r w:rsidRPr="00F81DCA">
        <w:rPr>
          <w:rFonts w:ascii="Times New Roman" w:hAnsi="Times New Roman" w:cs="Times New Roman"/>
          <w:sz w:val="24"/>
          <w:szCs w:val="24"/>
        </w:rPr>
        <w:t xml:space="preserve">: If </w:t>
      </w:r>
      <w:proofErr w:type="spellStart"/>
      <w:r w:rsidRPr="00F81DCA">
        <w:rPr>
          <w:rFonts w:ascii="Times New Roman" w:hAnsi="Times New Roman" w:cs="Times New Roman"/>
          <w:sz w:val="24"/>
          <w:szCs w:val="24"/>
        </w:rPr>
        <w:t>cointegrated</w:t>
      </w:r>
      <w:proofErr w:type="spellEnd"/>
      <w:r w:rsidRPr="00F81DCA">
        <w:rPr>
          <w:rFonts w:ascii="Times New Roman" w:hAnsi="Times New Roman" w:cs="Times New Roman"/>
          <w:sz w:val="24"/>
          <w:szCs w:val="24"/>
        </w:rPr>
        <w:t>, model both short-run dynamics and long-run equilibrium</w:t>
      </w:r>
    </w:p>
    <w:p w:rsidR="00851FAC" w:rsidRPr="00F81DCA" w:rsidRDefault="00851FAC" w:rsidP="00843CE5">
      <w:pPr>
        <w:pStyle w:val="ListBullet"/>
        <w:numPr>
          <w:ilvl w:val="0"/>
          <w:numId w:val="0"/>
        </w:numPr>
        <w:ind w:left="360"/>
        <w:rPr>
          <w:rFonts w:ascii="Times New Roman" w:hAnsi="Times New Roman" w:cs="Times New Roman"/>
          <w:sz w:val="24"/>
          <w:szCs w:val="24"/>
        </w:rPr>
      </w:pPr>
      <w:r w:rsidRPr="00F81DCA">
        <w:rPr>
          <w:rFonts w:ascii="Times New Roman" w:hAnsi="Times New Roman" w:cs="Times New Roman"/>
          <w:b/>
          <w:sz w:val="24"/>
          <w:szCs w:val="24"/>
        </w:rPr>
        <w:lastRenderedPageBreak/>
        <w:t>Augmented Dickey-Fuller Test</w:t>
      </w:r>
      <w:r w:rsidRPr="00F81DCA">
        <w:rPr>
          <w:rFonts w:ascii="Times New Roman" w:hAnsi="Times New Roman" w:cs="Times New Roman"/>
          <w:sz w:val="24"/>
          <w:szCs w:val="24"/>
        </w:rPr>
        <w:t>: Formally test for unit roots before regression</w:t>
      </w:r>
    </w:p>
    <w:p w:rsidR="005F5BD6" w:rsidRPr="00F81DCA" w:rsidRDefault="00851FAC" w:rsidP="00851FAC">
      <w:pPr>
        <w:rPr>
          <w:rFonts w:ascii="Times New Roman" w:hAnsi="Times New Roman" w:cs="Times New Roman"/>
          <w:sz w:val="24"/>
          <w:szCs w:val="24"/>
        </w:rPr>
      </w:pPr>
      <w:r w:rsidRPr="00F81DCA">
        <w:rPr>
          <w:rFonts w:ascii="Times New Roman" w:hAnsi="Times New Roman" w:cs="Times New Roman"/>
          <w:b/>
          <w:sz w:val="24"/>
          <w:szCs w:val="24"/>
        </w:rPr>
        <w:t>Interpretation Warning</w:t>
      </w:r>
      <w:r w:rsidRPr="00F81DCA">
        <w:rPr>
          <w:rFonts w:ascii="Times New Roman" w:hAnsi="Times New Roman" w:cs="Times New Roman"/>
          <w:sz w:val="24"/>
          <w:szCs w:val="24"/>
        </w:rPr>
        <w:t>: Any high R² or significant coefficients from this regression should be viewed skeptically. The apparent relationship may be entirely due to both variables trending upward with U.S. economic growth rather than any causal link predicted by H-O theory.</w:t>
      </w:r>
      <w:bookmarkStart w:id="0" w:name="_GoBack"/>
      <w:bookmarkEnd w:id="0"/>
    </w:p>
    <w:p w:rsidR="002E1E1C" w:rsidRPr="00F81DCA" w:rsidRDefault="002E1E1C" w:rsidP="002E1E1C">
      <w:pPr>
        <w:rPr>
          <w:rFonts w:ascii="Times New Roman" w:eastAsiaTheme="majorEastAsia" w:hAnsi="Times New Roman" w:cs="Times New Roman"/>
          <w:b/>
          <w:bCs/>
          <w:sz w:val="24"/>
          <w:szCs w:val="24"/>
        </w:rPr>
      </w:pPr>
      <w:r w:rsidRPr="00F81DCA">
        <w:rPr>
          <w:rFonts w:ascii="Times New Roman" w:eastAsiaTheme="majorEastAsia" w:hAnsi="Times New Roman" w:cs="Times New Roman"/>
          <w:b/>
          <w:bCs/>
          <w:sz w:val="24"/>
          <w:szCs w:val="24"/>
        </w:rPr>
        <w:t xml:space="preserve">Question 2: </w:t>
      </w:r>
      <w:proofErr w:type="gramStart"/>
      <w:r w:rsidRPr="00F81DCA">
        <w:rPr>
          <w:rFonts w:ascii="Times New Roman" w:eastAsiaTheme="majorEastAsia" w:hAnsi="Times New Roman" w:cs="Times New Roman"/>
          <w:b/>
          <w:bCs/>
          <w:sz w:val="24"/>
          <w:szCs w:val="24"/>
        </w:rPr>
        <w:t>Future Outlook</w:t>
      </w:r>
      <w:proofErr w:type="gramEnd"/>
      <w:r w:rsidRPr="00F81DCA">
        <w:rPr>
          <w:rFonts w:ascii="Times New Roman" w:eastAsiaTheme="majorEastAsia" w:hAnsi="Times New Roman" w:cs="Times New Roman"/>
          <w:b/>
          <w:bCs/>
          <w:sz w:val="24"/>
          <w:szCs w:val="24"/>
        </w:rPr>
        <w:t xml:space="preserve"> - Generative AI and Capital-Labor Dynamics</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Projected Evolution of Capital/GDP and K/L Ratio (2025-2035)</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Capital as % of GDP: Expected to INCREASE</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Massive Infrastructure Investment: Goldman Sachs predicts 1+ trillion dollars of AI infrastructure investment worldwide by 2027, including:</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Data centers (200B+)</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 xml:space="preserve">Semiconductor </w:t>
      </w:r>
      <w:proofErr w:type="spellStart"/>
      <w:r w:rsidRPr="00F81DCA">
        <w:rPr>
          <w:rFonts w:ascii="Times New Roman" w:eastAsiaTheme="majorEastAsia" w:hAnsi="Times New Roman" w:cs="Times New Roman"/>
          <w:bCs/>
          <w:sz w:val="24"/>
          <w:szCs w:val="24"/>
        </w:rPr>
        <w:t>fabs</w:t>
      </w:r>
      <w:proofErr w:type="spellEnd"/>
      <w:r w:rsidRPr="00F81DCA">
        <w:rPr>
          <w:rFonts w:ascii="Times New Roman" w:eastAsiaTheme="majorEastAsia" w:hAnsi="Times New Roman" w:cs="Times New Roman"/>
          <w:bCs/>
          <w:sz w:val="24"/>
          <w:szCs w:val="24"/>
        </w:rPr>
        <w:t xml:space="preserve"> (300B+ with CHIPS Act)</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Energy grid investments to support AI power consumption</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Networking infrastructure</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Corporate AI Adoption: Companies in all industries are now spending more capital on:</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Cloud computing capacity</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AI-integrated equipment and machinery</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Automation systems and robotics</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Historical Context: Capital/GDP has historically averaged 15-18% since 1960. AI investment could temporarily boost this to 20%+ during the investment phase.</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Capital-Labor Ratio: Expected to ACCELERATE Upward</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The K/L ratio is likely to rise sharply because of both numerator changes AND possible denominator changes:</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Numerator Effect (Capital Accumulation):</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AI infrastructure investment will require enormous upfront capital outlays</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AI scaling will require exponentially more computing power</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t xml:space="preserve">Capital </w:t>
      </w:r>
      <w:proofErr w:type="gramStart"/>
      <w:r w:rsidRPr="00F81DCA">
        <w:rPr>
          <w:rFonts w:ascii="Times New Roman" w:eastAsiaTheme="majorEastAsia" w:hAnsi="Times New Roman" w:cs="Times New Roman"/>
          <w:bCs/>
          <w:sz w:val="24"/>
          <w:szCs w:val="24"/>
        </w:rPr>
        <w:t>is invested</w:t>
      </w:r>
      <w:proofErr w:type="gramEnd"/>
      <w:r w:rsidRPr="00F81DCA">
        <w:rPr>
          <w:rFonts w:ascii="Times New Roman" w:eastAsiaTheme="majorEastAsia" w:hAnsi="Times New Roman" w:cs="Times New Roman"/>
          <w:bCs/>
          <w:sz w:val="24"/>
          <w:szCs w:val="24"/>
        </w:rPr>
        <w:t xml:space="preserve"> upfront, but productivity gains are realized later</w:t>
      </w:r>
    </w:p>
    <w:p w:rsidR="002E1E1C" w:rsidRPr="00F81DCA" w:rsidRDefault="002E1E1C" w:rsidP="002E1E1C">
      <w:pPr>
        <w:rPr>
          <w:rFonts w:ascii="Times New Roman" w:eastAsiaTheme="majorEastAsia" w:hAnsi="Times New Roman" w:cs="Times New Roman"/>
          <w:bCs/>
          <w:sz w:val="24"/>
          <w:szCs w:val="24"/>
        </w:rPr>
      </w:pPr>
      <w:r w:rsidRPr="00F81DCA">
        <w:rPr>
          <w:rFonts w:ascii="Times New Roman" w:eastAsiaTheme="majorEastAsia" w:hAnsi="Times New Roman" w:cs="Times New Roman"/>
          <w:bCs/>
          <w:sz w:val="24"/>
          <w:szCs w:val="24"/>
        </w:rPr>
        <w:lastRenderedPageBreak/>
        <w:t>Denominator Effect (Labor Dynamics):</w:t>
      </w:r>
    </w:p>
    <w:p w:rsidR="006A3924" w:rsidRPr="00F81DCA" w:rsidRDefault="002E1E1C" w:rsidP="002E1E1C">
      <w:pPr>
        <w:rPr>
          <w:rFonts w:ascii="Times New Roman" w:hAnsi="Times New Roman" w:cs="Times New Roman"/>
          <w:sz w:val="24"/>
          <w:szCs w:val="24"/>
        </w:rPr>
      </w:pPr>
      <w:r w:rsidRPr="00F81DCA">
        <w:rPr>
          <w:rFonts w:ascii="Times New Roman" w:eastAsiaTheme="majorEastAsia" w:hAnsi="Times New Roman" w:cs="Times New Roman"/>
          <w:bCs/>
          <w:sz w:val="24"/>
          <w:szCs w:val="24"/>
        </w:rPr>
        <w:t>This is where "Capital Deepening" vs "Labor Displacement" becomes important:</w:t>
      </w:r>
    </w:p>
    <w:tbl>
      <w:tblPr>
        <w:tblStyle w:val="TableGrid"/>
        <w:tblW w:w="0" w:type="auto"/>
        <w:tblLook w:val="04A0" w:firstRow="1" w:lastRow="0" w:firstColumn="1" w:lastColumn="0" w:noHBand="0" w:noVBand="1"/>
      </w:tblPr>
      <w:tblGrid>
        <w:gridCol w:w="2877"/>
        <w:gridCol w:w="2876"/>
        <w:gridCol w:w="2877"/>
      </w:tblGrid>
      <w:tr w:rsidR="006A3924" w:rsidRPr="00F81DCA" w:rsidTr="00225F5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Scenario</w:t>
            </w:r>
          </w:p>
        </w:t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Mechanism</w:t>
            </w:r>
          </w:p>
        </w:t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K/L Impact</w:t>
            </w:r>
          </w:p>
        </w:tc>
      </w:tr>
      <w:tr w:rsidR="006A3924" w:rsidRPr="00F81DCA" w:rsidTr="00225F5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Capital Deepening</w:t>
            </w:r>
          </w:p>
        </w:t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AI augments workers, making them more productive</w:t>
            </w:r>
          </w:p>
        </w:t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Moderate K/L increase (numerator grows faster)</w:t>
            </w:r>
          </w:p>
        </w:tc>
      </w:tr>
      <w:tr w:rsidR="006A3924" w:rsidRPr="00F81DCA" w:rsidTr="00225F5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Labor Displacement</w:t>
            </w:r>
          </w:p>
        </w:t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AI replaces certain job categories</w:t>
            </w:r>
          </w:p>
        </w:t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Rapid K/L increase (denominator shrinks)</w:t>
            </w:r>
          </w:p>
        </w:tc>
      </w:tr>
      <w:tr w:rsidR="006A3924" w:rsidRPr="00F81DCA" w:rsidTr="00225F5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Mixed Effect</w:t>
            </w:r>
          </w:p>
        </w:t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Some jobs displaced, new jobs created</w:t>
            </w:r>
          </w:p>
        </w:tc>
        <w:tc>
          <w:tcPr>
            <w:tcW w:w="288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Depends on transition speed</w:t>
            </w:r>
          </w:p>
        </w:tc>
      </w:tr>
    </w:tbl>
    <w:p w:rsidR="006A3924" w:rsidRPr="00F81DCA" w:rsidRDefault="006A3924" w:rsidP="006A3924">
      <w:pPr>
        <w:rPr>
          <w:rFonts w:ascii="Times New Roman" w:hAnsi="Times New Roman" w:cs="Times New Roman"/>
          <w:sz w:val="24"/>
          <w:szCs w:val="24"/>
        </w:rPr>
      </w:pPr>
    </w:p>
    <w:p w:rsidR="00A73C2B" w:rsidRPr="00F81DCA" w:rsidRDefault="00A73C2B" w:rsidP="00A73C2B">
      <w:pPr>
        <w:rPr>
          <w:rFonts w:ascii="Times New Roman" w:hAnsi="Times New Roman" w:cs="Times New Roman"/>
          <w:b/>
          <w:sz w:val="24"/>
          <w:szCs w:val="24"/>
        </w:rPr>
      </w:pPr>
      <w:r w:rsidRPr="00F81DCA">
        <w:rPr>
          <w:rFonts w:ascii="Times New Roman" w:hAnsi="Times New Roman" w:cs="Times New Roman"/>
          <w:b/>
          <w:sz w:val="24"/>
          <w:szCs w:val="24"/>
        </w:rPr>
        <w:t>My Assessment: BOTH Effects Will Occur</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Near-Term (2025-2030): Capital Deepening Dominates</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AI primarily augments, versus replaces, most knowledge workers</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Productivity increases in current job types (coding, analysis, customer service)</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The workforce may even increase as productivity increases allow more flexible work arrangements</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New job types emerge (AI trainer, prompt engineer, AI safety expert)</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Medium-Term (2030-2035): Labor Displacement Accelerates</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Autonomous agents increasingly begin replacing routine cognitive work</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 xml:space="preserve">Manufacturing and logistics </w:t>
      </w:r>
      <w:proofErr w:type="gramStart"/>
      <w:r w:rsidRPr="00F81DCA">
        <w:rPr>
          <w:rFonts w:ascii="Times New Roman" w:hAnsi="Times New Roman" w:cs="Times New Roman"/>
          <w:sz w:val="24"/>
          <w:szCs w:val="24"/>
        </w:rPr>
        <w:t>become more automated</w:t>
      </w:r>
      <w:proofErr w:type="gramEnd"/>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Service industry disruptions begin (call centers, basic legal and accounting services)</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Structural unemployment risk within those sectors</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Key Variables to Watch:</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AI Capability Curve: How quickly do AI systems begin matching human performance on specific tasks?</w:t>
      </w:r>
    </w:p>
    <w:p w:rsidR="00A73C2B"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Adoption Speed: The speed at which enterprises adopt and implement AI technology is 3-5 years behind availability</w:t>
      </w:r>
    </w:p>
    <w:p w:rsidR="00B90F09"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lastRenderedPageBreak/>
        <w:t>Policy Response: How governments address job retraining, universal basi</w:t>
      </w:r>
      <w:r w:rsidR="00B90F09" w:rsidRPr="00F81DCA">
        <w:rPr>
          <w:rFonts w:ascii="Times New Roman" w:hAnsi="Times New Roman" w:cs="Times New Roman"/>
          <w:sz w:val="24"/>
          <w:szCs w:val="24"/>
        </w:rPr>
        <w:t>c income, and an automation tax</w:t>
      </w:r>
    </w:p>
    <w:p w:rsidR="006A3924" w:rsidRPr="00F81DCA" w:rsidRDefault="00A73C2B" w:rsidP="00A73C2B">
      <w:pPr>
        <w:rPr>
          <w:rFonts w:ascii="Times New Roman" w:hAnsi="Times New Roman" w:cs="Times New Roman"/>
          <w:sz w:val="24"/>
          <w:szCs w:val="24"/>
        </w:rPr>
      </w:pPr>
      <w:r w:rsidRPr="00F81DCA">
        <w:rPr>
          <w:rFonts w:ascii="Times New Roman" w:hAnsi="Times New Roman" w:cs="Times New Roman"/>
          <w:sz w:val="24"/>
          <w:szCs w:val="24"/>
        </w:rPr>
        <w:t xml:space="preserve">New Industry Creation: Historically, technology creates more jobs than it eliminates, but at significant transition </w:t>
      </w:r>
      <w:proofErr w:type="spellStart"/>
      <w:r w:rsidRPr="00F81DCA">
        <w:rPr>
          <w:rFonts w:ascii="Times New Roman" w:hAnsi="Times New Roman" w:cs="Times New Roman"/>
          <w:sz w:val="24"/>
          <w:szCs w:val="24"/>
        </w:rPr>
        <w:t>costs</w:t>
      </w:r>
      <w:r w:rsidR="006A3924" w:rsidRPr="00F81DCA">
        <w:rPr>
          <w:rFonts w:ascii="Times New Roman" w:hAnsi="Times New Roman" w:cs="Times New Roman"/>
          <w:sz w:val="24"/>
          <w:szCs w:val="24"/>
        </w:rPr>
        <w:t>Quantitative</w:t>
      </w:r>
      <w:proofErr w:type="spellEnd"/>
      <w:r w:rsidR="006A3924" w:rsidRPr="00F81DCA">
        <w:rPr>
          <w:rFonts w:ascii="Times New Roman" w:hAnsi="Times New Roman" w:cs="Times New Roman"/>
          <w:sz w:val="24"/>
          <w:szCs w:val="24"/>
        </w:rPr>
        <w:t xml:space="preserve"> Projections:</w:t>
      </w:r>
    </w:p>
    <w:tbl>
      <w:tblPr>
        <w:tblStyle w:val="TableGrid"/>
        <w:tblW w:w="0" w:type="auto"/>
        <w:tblLook w:val="04A0" w:firstRow="1" w:lastRow="0" w:firstColumn="1" w:lastColumn="0" w:noHBand="0" w:noVBand="1"/>
      </w:tblPr>
      <w:tblGrid>
        <w:gridCol w:w="2156"/>
        <w:gridCol w:w="2158"/>
        <w:gridCol w:w="2158"/>
        <w:gridCol w:w="2158"/>
      </w:tblGrid>
      <w:tr w:rsidR="006A3924" w:rsidRPr="00F81DCA" w:rsidTr="00225F5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Metric</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2024 Baseline</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2030 Projection</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2035 Projection</w:t>
            </w:r>
          </w:p>
        </w:tc>
      </w:tr>
      <w:tr w:rsidR="006A3924" w:rsidRPr="00F81DCA" w:rsidTr="00225F5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Capital/GDP</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~17%</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19-21%</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18-20% (normalizing)</w:t>
            </w:r>
          </w:p>
        </w:tc>
      </w:tr>
      <w:tr w:rsidR="006A3924" w:rsidRPr="00F81DCA" w:rsidTr="00225F5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K/L Ratio</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~$30,000/worker</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~$40,000/worker</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~$50,000/worker</w:t>
            </w:r>
          </w:p>
        </w:tc>
      </w:tr>
      <w:tr w:rsidR="006A3924" w:rsidRPr="00F81DCA" w:rsidTr="00225F5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Labor Force Growth</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0.5%/year</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0.3%/year</w:t>
            </w:r>
          </w:p>
        </w:tc>
        <w:tc>
          <w:tcPr>
            <w:tcW w:w="2160" w:type="dxa"/>
          </w:tcPr>
          <w:p w:rsidR="006A3924" w:rsidRPr="00F81DCA" w:rsidRDefault="006A3924" w:rsidP="00225F5C">
            <w:pPr>
              <w:rPr>
                <w:rFonts w:ascii="Times New Roman" w:hAnsi="Times New Roman" w:cs="Times New Roman"/>
                <w:sz w:val="24"/>
                <w:szCs w:val="24"/>
              </w:rPr>
            </w:pPr>
            <w:r w:rsidRPr="00F81DCA">
              <w:rPr>
                <w:rFonts w:ascii="Times New Roman" w:hAnsi="Times New Roman" w:cs="Times New Roman"/>
                <w:sz w:val="24"/>
                <w:szCs w:val="24"/>
              </w:rPr>
              <w:t>0.1-0.5%/year</w:t>
            </w:r>
          </w:p>
        </w:tc>
      </w:tr>
    </w:tbl>
    <w:p w:rsidR="006A3924" w:rsidRPr="00F81DCA" w:rsidRDefault="006A3924" w:rsidP="006A3924">
      <w:pPr>
        <w:rPr>
          <w:rFonts w:ascii="Times New Roman" w:hAnsi="Times New Roman" w:cs="Times New Roman"/>
          <w:sz w:val="24"/>
          <w:szCs w:val="24"/>
        </w:rPr>
      </w:pPr>
    </w:p>
    <w:p w:rsidR="00E33A0B" w:rsidRPr="00F81DCA" w:rsidRDefault="00E33A0B" w:rsidP="00E33A0B">
      <w:pPr>
        <w:rPr>
          <w:rFonts w:ascii="Times New Roman" w:hAnsi="Times New Roman" w:cs="Times New Roman"/>
          <w:sz w:val="24"/>
          <w:szCs w:val="24"/>
        </w:rPr>
      </w:pPr>
      <w:r w:rsidRPr="00F81DCA">
        <w:rPr>
          <w:rFonts w:ascii="Times New Roman" w:hAnsi="Times New Roman" w:cs="Times New Roman"/>
          <w:sz w:val="24"/>
          <w:szCs w:val="24"/>
        </w:rPr>
        <w:t>H-O Model Implications:</w:t>
      </w:r>
    </w:p>
    <w:p w:rsidR="00E33A0B" w:rsidRPr="00F81DCA" w:rsidRDefault="00E33A0B" w:rsidP="00E33A0B">
      <w:pPr>
        <w:rPr>
          <w:rFonts w:ascii="Times New Roman" w:hAnsi="Times New Roman" w:cs="Times New Roman"/>
          <w:sz w:val="24"/>
          <w:szCs w:val="24"/>
        </w:rPr>
      </w:pPr>
      <w:r w:rsidRPr="00F81DCA">
        <w:rPr>
          <w:rFonts w:ascii="Times New Roman" w:hAnsi="Times New Roman" w:cs="Times New Roman"/>
          <w:sz w:val="24"/>
          <w:szCs w:val="24"/>
        </w:rPr>
        <w:t xml:space="preserve">If the U.S. becomes relatively more </w:t>
      </w:r>
      <w:r w:rsidR="009116AE" w:rsidRPr="00F81DCA">
        <w:rPr>
          <w:rFonts w:ascii="Times New Roman" w:hAnsi="Times New Roman" w:cs="Times New Roman"/>
          <w:sz w:val="24"/>
          <w:szCs w:val="24"/>
        </w:rPr>
        <w:t>capital-abundant,</w:t>
      </w:r>
      <w:r w:rsidRPr="00F81DCA">
        <w:rPr>
          <w:rFonts w:ascii="Times New Roman" w:hAnsi="Times New Roman" w:cs="Times New Roman"/>
          <w:sz w:val="24"/>
          <w:szCs w:val="24"/>
        </w:rPr>
        <w:t xml:space="preserve"> (K/L rises):</w:t>
      </w:r>
    </w:p>
    <w:p w:rsidR="00E33A0B" w:rsidRPr="00F81DCA" w:rsidRDefault="00E33A0B" w:rsidP="00E33A0B">
      <w:pPr>
        <w:rPr>
          <w:rFonts w:ascii="Times New Roman" w:hAnsi="Times New Roman" w:cs="Times New Roman"/>
          <w:sz w:val="24"/>
          <w:szCs w:val="24"/>
        </w:rPr>
      </w:pPr>
      <w:r w:rsidRPr="00F81DCA">
        <w:rPr>
          <w:rFonts w:ascii="Times New Roman" w:hAnsi="Times New Roman" w:cs="Times New Roman"/>
          <w:sz w:val="24"/>
          <w:szCs w:val="24"/>
        </w:rPr>
        <w:t>More exports of capital-intensive products</w:t>
      </w:r>
    </w:p>
    <w:p w:rsidR="00E33A0B" w:rsidRPr="00F81DCA" w:rsidRDefault="00E33A0B" w:rsidP="00E33A0B">
      <w:pPr>
        <w:rPr>
          <w:rFonts w:ascii="Times New Roman" w:hAnsi="Times New Roman" w:cs="Times New Roman"/>
          <w:sz w:val="24"/>
          <w:szCs w:val="24"/>
        </w:rPr>
      </w:pPr>
      <w:r w:rsidRPr="00F81DCA">
        <w:rPr>
          <w:rFonts w:ascii="Times New Roman" w:hAnsi="Times New Roman" w:cs="Times New Roman"/>
          <w:sz w:val="24"/>
          <w:szCs w:val="24"/>
        </w:rPr>
        <w:t>Increased specialization in high-tech, semiconductors, aerospace, and advanced manufacturing industries for the U.S.</w:t>
      </w:r>
    </w:p>
    <w:p w:rsidR="00E33A0B" w:rsidRPr="00F81DCA" w:rsidRDefault="00E33A0B" w:rsidP="00E33A0B">
      <w:pPr>
        <w:rPr>
          <w:rFonts w:ascii="Times New Roman" w:hAnsi="Times New Roman" w:cs="Times New Roman"/>
          <w:sz w:val="24"/>
          <w:szCs w:val="24"/>
        </w:rPr>
      </w:pPr>
      <w:r w:rsidRPr="00F81DCA">
        <w:rPr>
          <w:rFonts w:ascii="Times New Roman" w:hAnsi="Times New Roman" w:cs="Times New Roman"/>
          <w:sz w:val="24"/>
          <w:szCs w:val="24"/>
        </w:rPr>
        <w:t>Labor-intensive manufacturing will continue to move to labor-abundant countries</w:t>
      </w:r>
    </w:p>
    <w:p w:rsidR="00843CE5" w:rsidRPr="00F81DCA" w:rsidRDefault="00E33A0B" w:rsidP="00E33A0B">
      <w:pPr>
        <w:rPr>
          <w:rFonts w:ascii="Times New Roman" w:hAnsi="Times New Roman" w:cs="Times New Roman"/>
          <w:sz w:val="24"/>
          <w:szCs w:val="24"/>
        </w:rPr>
      </w:pPr>
      <w:r w:rsidRPr="00F81DCA">
        <w:rPr>
          <w:rFonts w:ascii="Times New Roman" w:hAnsi="Times New Roman" w:cs="Times New Roman"/>
          <w:sz w:val="24"/>
          <w:szCs w:val="24"/>
        </w:rPr>
        <w:t>However, AI could challenge traditional notions of factor intensities (software is capital-intensive in production but nearly free to copy)</w:t>
      </w:r>
    </w:p>
    <w:sectPr w:rsidR="00843CE5" w:rsidRPr="00F81D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366EA7E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694AB22"/>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1"/>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924"/>
    <w:rsid w:val="00096CA1"/>
    <w:rsid w:val="00157D9E"/>
    <w:rsid w:val="0028120D"/>
    <w:rsid w:val="002C3530"/>
    <w:rsid w:val="002E1E1C"/>
    <w:rsid w:val="00336DF4"/>
    <w:rsid w:val="00346285"/>
    <w:rsid w:val="00370C51"/>
    <w:rsid w:val="003F7E15"/>
    <w:rsid w:val="00475F3C"/>
    <w:rsid w:val="004C37E7"/>
    <w:rsid w:val="00571748"/>
    <w:rsid w:val="005A183F"/>
    <w:rsid w:val="005F5BD6"/>
    <w:rsid w:val="00657006"/>
    <w:rsid w:val="00660455"/>
    <w:rsid w:val="00661E27"/>
    <w:rsid w:val="006903AF"/>
    <w:rsid w:val="006930A8"/>
    <w:rsid w:val="006A3924"/>
    <w:rsid w:val="00777545"/>
    <w:rsid w:val="00777611"/>
    <w:rsid w:val="007913A5"/>
    <w:rsid w:val="007E779F"/>
    <w:rsid w:val="00843CE5"/>
    <w:rsid w:val="00851FAC"/>
    <w:rsid w:val="008A5DB7"/>
    <w:rsid w:val="00904999"/>
    <w:rsid w:val="009116AE"/>
    <w:rsid w:val="00941E78"/>
    <w:rsid w:val="009D15FF"/>
    <w:rsid w:val="009E3A90"/>
    <w:rsid w:val="00A73C2B"/>
    <w:rsid w:val="00B670DF"/>
    <w:rsid w:val="00B90F09"/>
    <w:rsid w:val="00BF1622"/>
    <w:rsid w:val="00CB1378"/>
    <w:rsid w:val="00CF67B8"/>
    <w:rsid w:val="00D4450F"/>
    <w:rsid w:val="00E204D2"/>
    <w:rsid w:val="00E33A0B"/>
    <w:rsid w:val="00E548D9"/>
    <w:rsid w:val="00E95516"/>
    <w:rsid w:val="00EC0F0C"/>
    <w:rsid w:val="00F81DCA"/>
    <w:rsid w:val="00F96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0E31"/>
  <w15:chartTrackingRefBased/>
  <w15:docId w15:val="{86CBA048-6C43-48B8-8D71-528380EB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3924"/>
    <w:pPr>
      <w:spacing w:after="200" w:line="276" w:lineRule="auto"/>
    </w:pPr>
    <w:rPr>
      <w:rFonts w:eastAsiaTheme="minorEastAsia"/>
    </w:rPr>
  </w:style>
  <w:style w:type="paragraph" w:styleId="Heading1">
    <w:name w:val="heading 1"/>
    <w:basedOn w:val="Normal"/>
    <w:next w:val="Normal"/>
    <w:link w:val="Heading1Char"/>
    <w:uiPriority w:val="9"/>
    <w:qFormat/>
    <w:rsid w:val="006A392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6A392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6A392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92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6A3924"/>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6A3924"/>
    <w:rPr>
      <w:rFonts w:asciiTheme="majorHAnsi" w:eastAsiaTheme="majorEastAsia" w:hAnsiTheme="majorHAnsi" w:cstheme="majorBidi"/>
      <w:b/>
      <w:bCs/>
      <w:color w:val="5B9BD5" w:themeColor="accent1"/>
    </w:rPr>
  </w:style>
  <w:style w:type="paragraph" w:styleId="NoSpacing">
    <w:name w:val="No Spacing"/>
    <w:uiPriority w:val="1"/>
    <w:qFormat/>
    <w:rsid w:val="006A3924"/>
    <w:pPr>
      <w:spacing w:after="0" w:line="240" w:lineRule="auto"/>
    </w:pPr>
    <w:rPr>
      <w:rFonts w:eastAsiaTheme="minorEastAsia"/>
    </w:rPr>
  </w:style>
  <w:style w:type="paragraph" w:styleId="ListBullet">
    <w:name w:val="List Bullet"/>
    <w:basedOn w:val="Normal"/>
    <w:uiPriority w:val="99"/>
    <w:unhideWhenUsed/>
    <w:rsid w:val="006A3924"/>
    <w:pPr>
      <w:numPr>
        <w:numId w:val="1"/>
      </w:numPr>
      <w:contextualSpacing/>
    </w:pPr>
  </w:style>
  <w:style w:type="paragraph" w:styleId="ListNumber">
    <w:name w:val="List Number"/>
    <w:basedOn w:val="Normal"/>
    <w:uiPriority w:val="99"/>
    <w:unhideWhenUsed/>
    <w:rsid w:val="006A3924"/>
    <w:pPr>
      <w:numPr>
        <w:numId w:val="2"/>
      </w:numPr>
      <w:contextualSpacing/>
    </w:pPr>
  </w:style>
  <w:style w:type="table" w:styleId="TableGrid">
    <w:name w:val="Table Grid"/>
    <w:basedOn w:val="TableNormal"/>
    <w:uiPriority w:val="59"/>
    <w:rsid w:val="006A39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336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5</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mburu kiganya</dc:creator>
  <cp:keywords/>
  <dc:description/>
  <cp:lastModifiedBy>mburu kiganya</cp:lastModifiedBy>
  <cp:revision>7</cp:revision>
  <dcterms:created xsi:type="dcterms:W3CDTF">2026-02-02T15:58:00Z</dcterms:created>
  <dcterms:modified xsi:type="dcterms:W3CDTF">2026-02-03T13:06:00Z</dcterms:modified>
</cp:coreProperties>
</file>