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E7F2F" w14:textId="5DD781F9" w:rsidR="007947A7" w:rsidRPr="00CA3D65" w:rsidRDefault="007947A7" w:rsidP="007947A7">
      <w:pPr>
        <w:spacing w:after="60" w:line="240" w:lineRule="auto"/>
        <w:rPr>
          <w:rFonts w:ascii="Arial" w:eastAsia="Times New Roman" w:hAnsi="Arial" w:cs="Arial"/>
          <w:b/>
          <w:bCs/>
          <w:sz w:val="36"/>
          <w:szCs w:val="36"/>
        </w:rPr>
      </w:pPr>
      <w:r w:rsidRPr="00CA3D65">
        <w:rPr>
          <w:rFonts w:ascii="Arial" w:eastAsia="Times New Roman" w:hAnsi="Arial" w:cs="Arial"/>
          <w:b/>
          <w:bCs/>
          <w:color w:val="000000"/>
          <w:sz w:val="36"/>
          <w:szCs w:val="36"/>
        </w:rPr>
        <w:t xml:space="preserve">TECHNICAL REPORT FOR </w:t>
      </w:r>
      <w:r w:rsidR="00056B91" w:rsidRPr="00CA3D65">
        <w:rPr>
          <w:rFonts w:ascii="Arial" w:eastAsia="Times New Roman" w:hAnsi="Arial" w:cs="Arial"/>
          <w:b/>
          <w:bCs/>
          <w:color w:val="000000"/>
          <w:sz w:val="36"/>
          <w:szCs w:val="36"/>
        </w:rPr>
        <w:t xml:space="preserve">PABLO </w:t>
      </w:r>
      <w:r w:rsidR="00BE5940">
        <w:rPr>
          <w:rFonts w:ascii="Arial" w:eastAsia="Times New Roman" w:hAnsi="Arial" w:cs="Arial"/>
          <w:b/>
          <w:bCs/>
          <w:color w:val="000000"/>
          <w:sz w:val="36"/>
          <w:szCs w:val="36"/>
        </w:rPr>
        <w:t>COMPANY</w:t>
      </w:r>
    </w:p>
    <w:p w14:paraId="5C422535" w14:textId="6A578FA5" w:rsidR="007947A7" w:rsidRPr="00CA3D65" w:rsidRDefault="00771EF3" w:rsidP="007947A7">
      <w:pPr>
        <w:spacing w:before="360" w:after="120" w:line="240" w:lineRule="auto"/>
        <w:outlineLvl w:val="1"/>
        <w:rPr>
          <w:rFonts w:ascii="Arial" w:eastAsia="Times New Roman" w:hAnsi="Arial" w:cs="Arial"/>
          <w:b/>
          <w:bCs/>
          <w:sz w:val="36"/>
          <w:szCs w:val="36"/>
        </w:rPr>
      </w:pPr>
      <w:r w:rsidRPr="00CA3D65">
        <w:rPr>
          <w:rFonts w:ascii="Arial" w:eastAsia="Times New Roman" w:hAnsi="Arial" w:cs="Arial"/>
          <w:b/>
          <w:bCs/>
          <w:color w:val="000000"/>
          <w:sz w:val="32"/>
          <w:szCs w:val="32"/>
        </w:rPr>
        <w:t>DATA ANALYST: KIGBU ISTIFANUS</w:t>
      </w:r>
    </w:p>
    <w:p w14:paraId="4277F438" w14:textId="635C7124" w:rsidR="00056B91" w:rsidRPr="00CA3D65" w:rsidRDefault="00771EF3" w:rsidP="007947A7">
      <w:pPr>
        <w:spacing w:before="360" w:after="120" w:line="240" w:lineRule="auto"/>
        <w:outlineLvl w:val="1"/>
        <w:rPr>
          <w:rFonts w:ascii="Arial" w:eastAsia="Times New Roman" w:hAnsi="Arial" w:cs="Arial"/>
          <w:b/>
          <w:bCs/>
          <w:color w:val="000000"/>
          <w:sz w:val="32"/>
          <w:szCs w:val="32"/>
        </w:rPr>
      </w:pPr>
      <w:r w:rsidRPr="00CA3D65">
        <w:rPr>
          <w:rFonts w:ascii="Arial" w:eastAsia="Times New Roman" w:hAnsi="Arial" w:cs="Arial"/>
          <w:b/>
          <w:bCs/>
          <w:color w:val="000000"/>
          <w:sz w:val="32"/>
          <w:szCs w:val="32"/>
        </w:rPr>
        <w:t>STUDENT ID: VEPH/20B/DA057</w:t>
      </w:r>
    </w:p>
    <w:p w14:paraId="6CAC0097" w14:textId="00CAA7C0" w:rsidR="007947A7" w:rsidRPr="00CA3D65" w:rsidRDefault="007947A7" w:rsidP="007947A7">
      <w:pPr>
        <w:spacing w:before="360" w:after="120" w:line="240" w:lineRule="auto"/>
        <w:outlineLvl w:val="1"/>
        <w:rPr>
          <w:rFonts w:ascii="Arial" w:eastAsia="Times New Roman" w:hAnsi="Arial" w:cs="Arial"/>
          <w:b/>
          <w:bCs/>
          <w:sz w:val="36"/>
          <w:szCs w:val="36"/>
        </w:rPr>
      </w:pPr>
      <w:r w:rsidRPr="00CA3D65">
        <w:rPr>
          <w:rFonts w:ascii="Arial" w:eastAsia="Times New Roman" w:hAnsi="Arial" w:cs="Arial"/>
          <w:b/>
          <w:bCs/>
          <w:color w:val="000000"/>
          <w:sz w:val="32"/>
          <w:szCs w:val="32"/>
        </w:rPr>
        <w:t>Task 16B</w:t>
      </w:r>
      <w:r w:rsidR="00056B91" w:rsidRPr="00CA3D65">
        <w:rPr>
          <w:rFonts w:ascii="Arial" w:eastAsia="Times New Roman" w:hAnsi="Arial" w:cs="Arial"/>
          <w:b/>
          <w:bCs/>
          <w:color w:val="000000"/>
          <w:sz w:val="32"/>
          <w:szCs w:val="32"/>
        </w:rPr>
        <w:t>(II)</w:t>
      </w:r>
    </w:p>
    <w:p w14:paraId="1D9F8663" w14:textId="77777777" w:rsidR="007947A7" w:rsidRPr="00C01320" w:rsidRDefault="007947A7" w:rsidP="007947A7">
      <w:pPr>
        <w:spacing w:after="240" w:line="240" w:lineRule="auto"/>
        <w:rPr>
          <w:rFonts w:ascii="Arial" w:eastAsia="Times New Roman" w:hAnsi="Arial" w:cs="Arial"/>
          <w:sz w:val="24"/>
          <w:szCs w:val="24"/>
        </w:rPr>
      </w:pPr>
      <w:r w:rsidRPr="00C01320">
        <w:rPr>
          <w:rFonts w:ascii="Arial" w:eastAsia="Times New Roman" w:hAnsi="Arial" w:cs="Arial"/>
          <w:sz w:val="24"/>
          <w:szCs w:val="24"/>
        </w:rPr>
        <w:br/>
      </w:r>
      <w:r w:rsidRPr="00C01320">
        <w:rPr>
          <w:rFonts w:ascii="Arial" w:eastAsia="Times New Roman" w:hAnsi="Arial" w:cs="Arial"/>
          <w:sz w:val="24"/>
          <w:szCs w:val="24"/>
        </w:rPr>
        <w:br/>
      </w:r>
    </w:p>
    <w:p w14:paraId="0BF33C3D" w14:textId="77777777" w:rsidR="007947A7" w:rsidRPr="00E94703" w:rsidRDefault="007947A7" w:rsidP="007947A7">
      <w:pPr>
        <w:spacing w:after="0" w:line="240" w:lineRule="auto"/>
        <w:rPr>
          <w:rFonts w:ascii="Arial" w:eastAsia="Times New Roman" w:hAnsi="Arial" w:cs="Arial"/>
          <w:b/>
          <w:bCs/>
          <w:sz w:val="24"/>
          <w:szCs w:val="24"/>
        </w:rPr>
      </w:pPr>
      <w:r w:rsidRPr="00E94703">
        <w:rPr>
          <w:rFonts w:ascii="Arial" w:eastAsia="Times New Roman" w:hAnsi="Arial" w:cs="Arial"/>
          <w:b/>
          <w:bCs/>
          <w:color w:val="000000"/>
        </w:rPr>
        <w:t>Outline</w:t>
      </w:r>
    </w:p>
    <w:p w14:paraId="0D5AB373" w14:textId="2BDFF9E7" w:rsidR="007947A7" w:rsidRPr="00E94703" w:rsidRDefault="007947A7"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Introduction</w:t>
      </w:r>
    </w:p>
    <w:p w14:paraId="4A82EA82" w14:textId="492800F1" w:rsidR="00D77192" w:rsidRPr="00E94703" w:rsidRDefault="00D77192"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Data cleaning</w:t>
      </w:r>
    </w:p>
    <w:p w14:paraId="1EB8F080" w14:textId="14CF34C3" w:rsidR="00D77192" w:rsidRPr="00E94703" w:rsidRDefault="00D77192"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Pre-analysis</w:t>
      </w:r>
    </w:p>
    <w:p w14:paraId="6C27ECA3" w14:textId="6197562C" w:rsidR="00B17F5B" w:rsidRPr="00E94703" w:rsidRDefault="00B17F5B"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Industry type</w:t>
      </w:r>
    </w:p>
    <w:p w14:paraId="05D1CF72" w14:textId="3AA3A07E" w:rsidR="00B17F5B" w:rsidRPr="00E94703" w:rsidRDefault="00B17F5B"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Stakeholder</w:t>
      </w:r>
    </w:p>
    <w:p w14:paraId="3250C429" w14:textId="67040C48" w:rsidR="00B17F5B" w:rsidRPr="00E94703" w:rsidRDefault="00B17F5B"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Value of data to the company</w:t>
      </w:r>
    </w:p>
    <w:p w14:paraId="6BA2FA99" w14:textId="3539A09D" w:rsidR="007947A7" w:rsidRPr="00E94703" w:rsidRDefault="007947A7"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Story of Data</w:t>
      </w:r>
    </w:p>
    <w:p w14:paraId="2408E092" w14:textId="77777777" w:rsidR="007947A7" w:rsidRPr="00E94703" w:rsidRDefault="007947A7"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Pre-analysis</w:t>
      </w:r>
    </w:p>
    <w:p w14:paraId="039BFEA2" w14:textId="2B07B308" w:rsidR="007947A7" w:rsidRPr="00E94703" w:rsidRDefault="007947A7"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In-analysis</w:t>
      </w:r>
    </w:p>
    <w:p w14:paraId="616C0FC6" w14:textId="1E26F027" w:rsidR="00877392" w:rsidRPr="00E94703" w:rsidRDefault="00877392" w:rsidP="00877392">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Data visualization and Chart</w:t>
      </w:r>
    </w:p>
    <w:p w14:paraId="786AD3C0" w14:textId="77777777" w:rsidR="007947A7" w:rsidRPr="00E94703" w:rsidRDefault="007947A7"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Observation and Recommendation</w:t>
      </w:r>
    </w:p>
    <w:p w14:paraId="354A6D8D" w14:textId="77777777" w:rsidR="007947A7" w:rsidRPr="00E94703" w:rsidRDefault="007947A7" w:rsidP="007947A7">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Conclusion</w:t>
      </w:r>
    </w:p>
    <w:p w14:paraId="1FF66B73" w14:textId="16BA85DE" w:rsidR="007947A7" w:rsidRPr="00E94703" w:rsidRDefault="007947A7" w:rsidP="00E94703">
      <w:pPr>
        <w:numPr>
          <w:ilvl w:val="0"/>
          <w:numId w:val="1"/>
        </w:numPr>
        <w:spacing w:after="0" w:line="240" w:lineRule="auto"/>
        <w:textAlignment w:val="baseline"/>
        <w:rPr>
          <w:rFonts w:ascii="Arial" w:eastAsia="Times New Roman" w:hAnsi="Arial" w:cs="Arial"/>
          <w:color w:val="000000"/>
        </w:rPr>
      </w:pPr>
      <w:r w:rsidRPr="00E94703">
        <w:rPr>
          <w:rFonts w:ascii="Arial" w:eastAsia="Times New Roman" w:hAnsi="Arial" w:cs="Arial"/>
          <w:color w:val="000000"/>
        </w:rPr>
        <w:t>References and Appendices.</w:t>
      </w:r>
      <w:r w:rsidRPr="00E94703">
        <w:rPr>
          <w:rFonts w:ascii="Arial" w:eastAsia="Times New Roman" w:hAnsi="Arial" w:cs="Arial"/>
          <w:sz w:val="24"/>
          <w:szCs w:val="24"/>
        </w:rPr>
        <w:br/>
      </w:r>
    </w:p>
    <w:p w14:paraId="4B84E7E1" w14:textId="08DA31E7" w:rsidR="007947A7" w:rsidRPr="00C01320" w:rsidRDefault="00E94703" w:rsidP="007947A7">
      <w:pPr>
        <w:spacing w:after="0" w:line="240" w:lineRule="auto"/>
        <w:rPr>
          <w:rFonts w:ascii="Arial" w:eastAsia="Times New Roman" w:hAnsi="Arial" w:cs="Arial"/>
          <w:b/>
          <w:bCs/>
          <w:sz w:val="24"/>
          <w:szCs w:val="24"/>
        </w:rPr>
      </w:pPr>
      <w:r w:rsidRPr="00C01320">
        <w:rPr>
          <w:rFonts w:ascii="Arial" w:eastAsia="Times New Roman" w:hAnsi="Arial" w:cs="Arial"/>
          <w:b/>
          <w:bCs/>
          <w:color w:val="000000"/>
        </w:rPr>
        <w:t>Introduction</w:t>
      </w:r>
    </w:p>
    <w:p w14:paraId="44C0790E" w14:textId="77777777" w:rsidR="007947A7" w:rsidRPr="00C01320" w:rsidRDefault="007947A7" w:rsidP="007947A7">
      <w:pPr>
        <w:spacing w:after="0" w:line="240" w:lineRule="auto"/>
        <w:rPr>
          <w:rFonts w:ascii="Arial" w:eastAsia="Times New Roman" w:hAnsi="Arial" w:cs="Arial"/>
          <w:sz w:val="24"/>
          <w:szCs w:val="24"/>
        </w:rPr>
      </w:pPr>
    </w:p>
    <w:p w14:paraId="3EFC129C" w14:textId="52B5B9EE" w:rsidR="00097D23" w:rsidRPr="00C01320" w:rsidRDefault="00097D23" w:rsidP="00097D23">
      <w:pPr>
        <w:spacing w:after="0" w:line="240" w:lineRule="auto"/>
        <w:ind w:firstLine="720"/>
        <w:jc w:val="both"/>
        <w:rPr>
          <w:rFonts w:ascii="Arial" w:eastAsia="Times New Roman" w:hAnsi="Arial" w:cs="Arial"/>
          <w:color w:val="000000"/>
        </w:rPr>
      </w:pPr>
      <w:r w:rsidRPr="00C01320">
        <w:rPr>
          <w:rFonts w:ascii="Arial" w:eastAsia="Times New Roman" w:hAnsi="Arial" w:cs="Arial"/>
          <w:color w:val="000000"/>
        </w:rPr>
        <w:t>In today’s competitive market, understanding sales performance is crucial for sustained growth. This report presents a comprehensive analysis of Pablo Company’s sales trends, top customers, product pricing, leading dealers, and regional sales distribution. By diving deep into these key metrics, we aim to uncover valuable insights that will drive strategic decision-making.</w:t>
      </w:r>
    </w:p>
    <w:p w14:paraId="51703A67" w14:textId="1CE33004" w:rsidR="00097D23" w:rsidRPr="00C01320" w:rsidRDefault="00097D23" w:rsidP="00097D23">
      <w:pPr>
        <w:spacing w:after="0" w:line="240" w:lineRule="auto"/>
        <w:jc w:val="both"/>
        <w:rPr>
          <w:rFonts w:ascii="Arial" w:eastAsia="Times New Roman" w:hAnsi="Arial" w:cs="Arial"/>
          <w:color w:val="000000"/>
        </w:rPr>
      </w:pPr>
      <w:r w:rsidRPr="00C01320">
        <w:rPr>
          <w:rFonts w:ascii="Arial" w:eastAsia="Times New Roman" w:hAnsi="Arial" w:cs="Arial"/>
          <w:color w:val="000000"/>
        </w:rPr>
        <w:t>Why does this analysis matter?</w:t>
      </w:r>
    </w:p>
    <w:p w14:paraId="597D56E9" w14:textId="77777777" w:rsidR="00097D23" w:rsidRPr="00C01320" w:rsidRDefault="00097D23" w:rsidP="00097D23">
      <w:pPr>
        <w:pStyle w:val="ListParagraph"/>
        <w:numPr>
          <w:ilvl w:val="0"/>
          <w:numId w:val="11"/>
        </w:numPr>
        <w:spacing w:after="0" w:line="240" w:lineRule="auto"/>
        <w:jc w:val="both"/>
        <w:rPr>
          <w:rFonts w:ascii="Arial" w:eastAsia="Times New Roman" w:hAnsi="Arial" w:cs="Arial"/>
          <w:color w:val="000000"/>
        </w:rPr>
      </w:pPr>
      <w:r w:rsidRPr="00C01320">
        <w:rPr>
          <w:rFonts w:ascii="Arial" w:eastAsia="Times New Roman" w:hAnsi="Arial" w:cs="Arial"/>
          <w:color w:val="000000"/>
        </w:rPr>
        <w:t>Are our sales increasing or declining over time? Spotting trends allows us to adapt and stay ahead.</w:t>
      </w:r>
    </w:p>
    <w:p w14:paraId="387C0C26" w14:textId="77777777" w:rsidR="00097D23" w:rsidRPr="00C01320" w:rsidRDefault="00097D23" w:rsidP="00097D23">
      <w:pPr>
        <w:pStyle w:val="ListParagraph"/>
        <w:numPr>
          <w:ilvl w:val="0"/>
          <w:numId w:val="11"/>
        </w:numPr>
        <w:spacing w:after="0" w:line="240" w:lineRule="auto"/>
        <w:jc w:val="both"/>
        <w:rPr>
          <w:rFonts w:ascii="Arial" w:eastAsia="Times New Roman" w:hAnsi="Arial" w:cs="Arial"/>
          <w:color w:val="000000"/>
        </w:rPr>
      </w:pPr>
      <w:r w:rsidRPr="00C01320">
        <w:rPr>
          <w:rFonts w:ascii="Arial" w:eastAsia="Times New Roman" w:hAnsi="Arial" w:cs="Arial"/>
          <w:color w:val="000000"/>
        </w:rPr>
        <w:t>Who are our biggest customers? Strengthening these relationships can lead to greater business opportunities.</w:t>
      </w:r>
    </w:p>
    <w:p w14:paraId="09EAF00A" w14:textId="77777777" w:rsidR="00097D23" w:rsidRPr="00C01320" w:rsidRDefault="00097D23" w:rsidP="00097D23">
      <w:pPr>
        <w:pStyle w:val="ListParagraph"/>
        <w:numPr>
          <w:ilvl w:val="0"/>
          <w:numId w:val="11"/>
        </w:numPr>
        <w:spacing w:after="0" w:line="240" w:lineRule="auto"/>
        <w:jc w:val="both"/>
        <w:rPr>
          <w:rFonts w:ascii="Arial" w:eastAsia="Times New Roman" w:hAnsi="Arial" w:cs="Arial"/>
          <w:color w:val="000000"/>
        </w:rPr>
      </w:pPr>
      <w:r w:rsidRPr="00C01320">
        <w:rPr>
          <w:rFonts w:ascii="Arial" w:eastAsia="Times New Roman" w:hAnsi="Arial" w:cs="Arial"/>
          <w:color w:val="000000"/>
        </w:rPr>
        <w:t>Which regions generate the highest revenue? Identifying top-performing zones helps refine marketing efforts and expansion strategies.</w:t>
      </w:r>
    </w:p>
    <w:p w14:paraId="356D2B69" w14:textId="08E3DD63" w:rsidR="007947A7" w:rsidRPr="00C01320" w:rsidRDefault="00097D23" w:rsidP="00097D23">
      <w:pPr>
        <w:pStyle w:val="ListParagraph"/>
        <w:numPr>
          <w:ilvl w:val="0"/>
          <w:numId w:val="11"/>
        </w:numPr>
        <w:spacing w:after="0" w:line="240" w:lineRule="auto"/>
        <w:jc w:val="both"/>
        <w:rPr>
          <w:rFonts w:ascii="Arial" w:eastAsia="Times New Roman" w:hAnsi="Arial" w:cs="Arial"/>
          <w:color w:val="000000"/>
        </w:rPr>
      </w:pPr>
      <w:r w:rsidRPr="00C01320">
        <w:rPr>
          <w:rFonts w:ascii="Arial" w:eastAsia="Times New Roman" w:hAnsi="Arial" w:cs="Arial"/>
          <w:color w:val="000000"/>
        </w:rPr>
        <w:t>How do transactions vary by amount? Understanding pricing dynamics ensures optimal product positioning.</w:t>
      </w:r>
      <w:r w:rsidR="00C01320">
        <w:rPr>
          <w:rFonts w:ascii="Arial" w:eastAsia="Times New Roman" w:hAnsi="Arial" w:cs="Arial"/>
          <w:color w:val="000000"/>
        </w:rPr>
        <w:t xml:space="preserve"> </w:t>
      </w:r>
      <w:r w:rsidRPr="00C01320">
        <w:rPr>
          <w:rFonts w:ascii="Arial" w:eastAsia="Times New Roman" w:hAnsi="Arial" w:cs="Arial"/>
          <w:color w:val="000000"/>
        </w:rPr>
        <w:t xml:space="preserve">By answering these critical questions, this analysis provides a roadmap for improving sales efficiency, optimizing pricing, and fostering long-term customer engagement. </w:t>
      </w:r>
    </w:p>
    <w:p w14:paraId="0BCA601A" w14:textId="14D56E51" w:rsidR="00AD1D31" w:rsidRDefault="00AD1D31" w:rsidP="00097D23">
      <w:pPr>
        <w:spacing w:after="0" w:line="240" w:lineRule="auto"/>
        <w:jc w:val="both"/>
        <w:rPr>
          <w:rFonts w:ascii="Arial" w:eastAsia="Times New Roman" w:hAnsi="Arial" w:cs="Arial"/>
          <w:color w:val="000000"/>
        </w:rPr>
      </w:pPr>
    </w:p>
    <w:p w14:paraId="5AF5CD6D" w14:textId="22D6AAB0" w:rsidR="004C3594" w:rsidRDefault="004C3594" w:rsidP="00097D23">
      <w:pPr>
        <w:spacing w:after="0" w:line="240" w:lineRule="auto"/>
        <w:jc w:val="both"/>
        <w:rPr>
          <w:rFonts w:ascii="Arial" w:eastAsia="Times New Roman" w:hAnsi="Arial" w:cs="Arial"/>
          <w:color w:val="000000"/>
        </w:rPr>
      </w:pPr>
    </w:p>
    <w:p w14:paraId="205EDE7B" w14:textId="77777777" w:rsidR="004C3594" w:rsidRPr="00C01320" w:rsidRDefault="004C3594" w:rsidP="00097D23">
      <w:pPr>
        <w:spacing w:after="0" w:line="240" w:lineRule="auto"/>
        <w:jc w:val="both"/>
        <w:rPr>
          <w:rFonts w:ascii="Arial" w:eastAsia="Times New Roman" w:hAnsi="Arial" w:cs="Arial"/>
          <w:color w:val="000000"/>
        </w:rPr>
      </w:pPr>
    </w:p>
    <w:p w14:paraId="4F48F465" w14:textId="4B3F51EA" w:rsidR="00097D23" w:rsidRPr="00C01320" w:rsidRDefault="005E4073" w:rsidP="00097D23">
      <w:pPr>
        <w:spacing w:after="0" w:line="240" w:lineRule="auto"/>
        <w:jc w:val="both"/>
        <w:rPr>
          <w:rFonts w:ascii="Arial" w:eastAsia="Times New Roman" w:hAnsi="Arial" w:cs="Arial"/>
          <w:b/>
          <w:bCs/>
          <w:sz w:val="24"/>
          <w:szCs w:val="24"/>
        </w:rPr>
      </w:pPr>
      <w:r w:rsidRPr="00C01320">
        <w:rPr>
          <w:rFonts w:ascii="Arial" w:eastAsia="Times New Roman" w:hAnsi="Arial" w:cs="Arial"/>
          <w:b/>
          <w:bCs/>
          <w:sz w:val="24"/>
          <w:szCs w:val="24"/>
        </w:rPr>
        <w:lastRenderedPageBreak/>
        <w:t>Data Cleaning</w:t>
      </w:r>
    </w:p>
    <w:p w14:paraId="6EF10D56" w14:textId="4372C7FB" w:rsidR="00596459" w:rsidRPr="00C01320" w:rsidRDefault="00596459" w:rsidP="00AD1D31">
      <w:pPr>
        <w:spacing w:before="100" w:beforeAutospacing="1" w:after="100" w:afterAutospacing="1" w:line="240" w:lineRule="auto"/>
        <w:ind w:firstLine="720"/>
        <w:jc w:val="both"/>
        <w:rPr>
          <w:rFonts w:ascii="Arial" w:eastAsia="Times New Roman" w:hAnsi="Arial" w:cs="Arial"/>
          <w:sz w:val="24"/>
          <w:szCs w:val="24"/>
        </w:rPr>
      </w:pPr>
      <w:r w:rsidRPr="00C01320">
        <w:rPr>
          <w:rFonts w:ascii="Arial" w:eastAsia="Times New Roman" w:hAnsi="Arial" w:cs="Arial"/>
          <w:sz w:val="24"/>
          <w:szCs w:val="24"/>
        </w:rPr>
        <w:t xml:space="preserve">To ensure accuracy and reliability in </w:t>
      </w:r>
      <w:r w:rsidR="004F3C68" w:rsidRPr="00C01320">
        <w:rPr>
          <w:rFonts w:ascii="Arial" w:eastAsia="Times New Roman" w:hAnsi="Arial" w:cs="Arial"/>
          <w:sz w:val="24"/>
          <w:szCs w:val="24"/>
        </w:rPr>
        <w:t>the</w:t>
      </w:r>
      <w:r w:rsidRPr="00C01320">
        <w:rPr>
          <w:rFonts w:ascii="Arial" w:eastAsia="Times New Roman" w:hAnsi="Arial" w:cs="Arial"/>
          <w:sz w:val="24"/>
          <w:szCs w:val="24"/>
        </w:rPr>
        <w:t xml:space="preserve"> sales performance analysis, </w:t>
      </w:r>
      <w:r w:rsidR="004F3C68" w:rsidRPr="00C01320">
        <w:rPr>
          <w:rFonts w:ascii="Arial" w:eastAsia="Times New Roman" w:hAnsi="Arial" w:cs="Arial"/>
          <w:sz w:val="24"/>
          <w:szCs w:val="24"/>
        </w:rPr>
        <w:t>I</w:t>
      </w:r>
      <w:r w:rsidRPr="00C01320">
        <w:rPr>
          <w:rFonts w:ascii="Arial" w:eastAsia="Times New Roman" w:hAnsi="Arial" w:cs="Arial"/>
          <w:sz w:val="24"/>
          <w:szCs w:val="24"/>
        </w:rPr>
        <w:t xml:space="preserve"> sourced data from Kaggle datasets, containing key metrics such as customer details, dealer information, vehicle specifications, pricing, and regional distribution.</w:t>
      </w:r>
      <w:r w:rsidR="00AD1D31" w:rsidRPr="00C01320">
        <w:rPr>
          <w:rFonts w:ascii="Arial" w:eastAsia="Times New Roman" w:hAnsi="Arial" w:cs="Arial"/>
          <w:sz w:val="24"/>
          <w:szCs w:val="24"/>
        </w:rPr>
        <w:t xml:space="preserve"> </w:t>
      </w:r>
      <w:r w:rsidRPr="00C01320">
        <w:rPr>
          <w:rFonts w:ascii="Arial" w:eastAsia="Times New Roman" w:hAnsi="Arial" w:cs="Arial"/>
          <w:sz w:val="24"/>
          <w:szCs w:val="24"/>
        </w:rPr>
        <w:t xml:space="preserve">Using Microsoft Excel, </w:t>
      </w:r>
      <w:r w:rsidR="0063186D" w:rsidRPr="00C01320">
        <w:rPr>
          <w:rFonts w:ascii="Arial" w:eastAsia="Times New Roman" w:hAnsi="Arial" w:cs="Arial"/>
          <w:sz w:val="24"/>
          <w:szCs w:val="24"/>
        </w:rPr>
        <w:t>I</w:t>
      </w:r>
      <w:r w:rsidRPr="00C01320">
        <w:rPr>
          <w:rFonts w:ascii="Arial" w:eastAsia="Times New Roman" w:hAnsi="Arial" w:cs="Arial"/>
          <w:sz w:val="24"/>
          <w:szCs w:val="24"/>
        </w:rPr>
        <w:t xml:space="preserve"> leveraged pivot tables, statistical functions, and trend analysis tools to uncover patterns and meaningful connections within the data. The following crucial data-cleaning steps were taken to enhance consistency and precision:</w:t>
      </w:r>
    </w:p>
    <w:p w14:paraId="75F0BD35" w14:textId="77777777" w:rsidR="00AD1D31" w:rsidRPr="00C01320" w:rsidRDefault="00596459" w:rsidP="00AD1D31">
      <w:pPr>
        <w:pStyle w:val="ListParagraph"/>
        <w:numPr>
          <w:ilvl w:val="0"/>
          <w:numId w:val="12"/>
        </w:numPr>
        <w:spacing w:before="100" w:beforeAutospacing="1" w:after="100" w:afterAutospacing="1" w:line="240" w:lineRule="auto"/>
        <w:jc w:val="both"/>
        <w:rPr>
          <w:rFonts w:ascii="Arial" w:eastAsia="Times New Roman" w:hAnsi="Arial" w:cs="Arial"/>
          <w:sz w:val="24"/>
          <w:szCs w:val="24"/>
        </w:rPr>
      </w:pPr>
      <w:r w:rsidRPr="00C01320">
        <w:rPr>
          <w:rFonts w:ascii="Arial" w:eastAsia="Times New Roman" w:hAnsi="Arial" w:cs="Arial"/>
          <w:sz w:val="24"/>
          <w:szCs w:val="24"/>
        </w:rPr>
        <w:t>Inconsistency Removal – Standardized categorical variables to eliminate labeling discrepancies.</w:t>
      </w:r>
    </w:p>
    <w:p w14:paraId="1E19B1B0" w14:textId="77777777" w:rsidR="00AD1D31" w:rsidRPr="00C01320" w:rsidRDefault="00596459" w:rsidP="00AD1D31">
      <w:pPr>
        <w:pStyle w:val="ListParagraph"/>
        <w:numPr>
          <w:ilvl w:val="0"/>
          <w:numId w:val="12"/>
        </w:numPr>
        <w:spacing w:before="100" w:beforeAutospacing="1" w:after="100" w:afterAutospacing="1" w:line="240" w:lineRule="auto"/>
        <w:jc w:val="both"/>
        <w:rPr>
          <w:rFonts w:ascii="Arial" w:eastAsia="Times New Roman" w:hAnsi="Arial" w:cs="Arial"/>
          <w:sz w:val="24"/>
          <w:szCs w:val="24"/>
        </w:rPr>
      </w:pPr>
      <w:r w:rsidRPr="00C01320">
        <w:rPr>
          <w:rFonts w:ascii="Arial" w:eastAsia="Times New Roman" w:hAnsi="Arial" w:cs="Arial"/>
          <w:sz w:val="24"/>
          <w:szCs w:val="24"/>
        </w:rPr>
        <w:t>Duplicate Check – Ensured no redundant entries to maintain data integrity.</w:t>
      </w:r>
    </w:p>
    <w:p w14:paraId="30999939" w14:textId="71CAE835" w:rsidR="00596459" w:rsidRPr="00C01320" w:rsidRDefault="00596459" w:rsidP="00AD1D31">
      <w:pPr>
        <w:pStyle w:val="ListParagraph"/>
        <w:numPr>
          <w:ilvl w:val="0"/>
          <w:numId w:val="12"/>
        </w:numPr>
        <w:spacing w:before="100" w:beforeAutospacing="1" w:after="100" w:afterAutospacing="1" w:line="240" w:lineRule="auto"/>
        <w:jc w:val="both"/>
        <w:rPr>
          <w:rFonts w:ascii="Arial" w:eastAsia="Times New Roman" w:hAnsi="Arial" w:cs="Arial"/>
          <w:sz w:val="24"/>
          <w:szCs w:val="24"/>
        </w:rPr>
      </w:pPr>
      <w:r w:rsidRPr="00C01320">
        <w:rPr>
          <w:rFonts w:ascii="Arial" w:eastAsia="Times New Roman" w:hAnsi="Arial" w:cs="Arial"/>
          <w:sz w:val="24"/>
          <w:szCs w:val="24"/>
        </w:rPr>
        <w:t xml:space="preserve"> Structured Table Conversion – Transformed raw data into a dynamic Excel table for seamless analysis and automation.</w:t>
      </w:r>
    </w:p>
    <w:p w14:paraId="0F97F8A6" w14:textId="548CA7FC" w:rsidR="00596459" w:rsidRPr="00C01320" w:rsidRDefault="00596459" w:rsidP="00596459">
      <w:pPr>
        <w:spacing w:before="100" w:beforeAutospacing="1" w:after="100" w:afterAutospacing="1" w:line="240" w:lineRule="auto"/>
        <w:jc w:val="both"/>
        <w:rPr>
          <w:rFonts w:ascii="Arial" w:eastAsia="Times New Roman" w:hAnsi="Arial" w:cs="Arial"/>
          <w:sz w:val="24"/>
          <w:szCs w:val="24"/>
        </w:rPr>
      </w:pPr>
      <w:r w:rsidRPr="00C01320">
        <w:rPr>
          <w:rFonts w:ascii="Arial" w:eastAsia="Times New Roman" w:hAnsi="Arial" w:cs="Arial"/>
          <w:sz w:val="24"/>
          <w:szCs w:val="24"/>
        </w:rPr>
        <w:t>With a cleaned and well-structured dataset, our analysis delivers accurate insights into sales trends, customer behavior, and market performance, setting the stage for informed decision-making.</w:t>
      </w:r>
    </w:p>
    <w:p w14:paraId="33155EF1" w14:textId="757FA841" w:rsidR="00AD1D31" w:rsidRPr="00C01320" w:rsidRDefault="005E4073" w:rsidP="009072F7">
      <w:pPr>
        <w:spacing w:after="0" w:line="240" w:lineRule="auto"/>
        <w:jc w:val="both"/>
        <w:rPr>
          <w:rFonts w:ascii="Arial" w:eastAsia="Times New Roman" w:hAnsi="Arial" w:cs="Arial"/>
          <w:b/>
          <w:bCs/>
          <w:sz w:val="24"/>
          <w:szCs w:val="24"/>
        </w:rPr>
      </w:pPr>
      <w:r w:rsidRPr="00C01320">
        <w:rPr>
          <w:rFonts w:ascii="Arial" w:eastAsia="Times New Roman" w:hAnsi="Arial" w:cs="Arial"/>
          <w:b/>
          <w:bCs/>
          <w:sz w:val="24"/>
          <w:szCs w:val="24"/>
        </w:rPr>
        <w:t>Pre-Analysis</w:t>
      </w:r>
    </w:p>
    <w:p w14:paraId="027124CE" w14:textId="77777777" w:rsidR="009072F7" w:rsidRPr="00B17F5B" w:rsidRDefault="00AD1D31" w:rsidP="009072F7">
      <w:pPr>
        <w:spacing w:after="0" w:line="240" w:lineRule="auto"/>
        <w:jc w:val="both"/>
        <w:rPr>
          <w:rFonts w:ascii="Arial" w:eastAsia="Times New Roman" w:hAnsi="Arial" w:cs="Arial"/>
          <w:b/>
          <w:bCs/>
          <w:i/>
          <w:iCs/>
          <w:sz w:val="24"/>
          <w:szCs w:val="24"/>
        </w:rPr>
      </w:pPr>
      <w:r w:rsidRPr="00B17F5B">
        <w:rPr>
          <w:rFonts w:ascii="Arial" w:eastAsia="Times New Roman" w:hAnsi="Arial" w:cs="Arial"/>
          <w:b/>
          <w:bCs/>
          <w:i/>
          <w:iCs/>
          <w:sz w:val="24"/>
          <w:szCs w:val="24"/>
        </w:rPr>
        <w:t>Project Split:</w:t>
      </w:r>
    </w:p>
    <w:p w14:paraId="105CC9D6" w14:textId="77777777" w:rsidR="009072F7" w:rsidRDefault="00A44C8B" w:rsidP="009072F7">
      <w:pPr>
        <w:spacing w:after="0" w:line="240" w:lineRule="auto"/>
        <w:jc w:val="both"/>
        <w:rPr>
          <w:rFonts w:ascii="Arial" w:eastAsia="Times New Roman" w:hAnsi="Arial" w:cs="Arial"/>
          <w:sz w:val="24"/>
          <w:szCs w:val="24"/>
        </w:rPr>
      </w:pPr>
      <w:r w:rsidRPr="00C01320">
        <w:rPr>
          <w:rFonts w:ascii="Arial" w:hAnsi="Arial" w:cs="Arial"/>
        </w:rPr>
        <w:t xml:space="preserve">In the pre-analysis the following stages were carried </w:t>
      </w:r>
      <w:r w:rsidR="009072F7">
        <w:rPr>
          <w:rFonts w:ascii="Arial" w:hAnsi="Arial" w:cs="Arial"/>
        </w:rPr>
        <w:t>out</w:t>
      </w:r>
      <w:r w:rsidRPr="00C01320">
        <w:rPr>
          <w:rFonts w:ascii="Arial" w:hAnsi="Arial" w:cs="Arial"/>
        </w:rPr>
        <w:t>:</w:t>
      </w:r>
    </w:p>
    <w:p w14:paraId="53AB1480" w14:textId="40EAF243" w:rsidR="00332EE9" w:rsidRPr="00C01320" w:rsidRDefault="00332EE9" w:rsidP="009072F7">
      <w:pPr>
        <w:spacing w:after="0" w:line="240" w:lineRule="auto"/>
        <w:jc w:val="both"/>
        <w:rPr>
          <w:rFonts w:ascii="Arial" w:eastAsia="Times New Roman" w:hAnsi="Arial" w:cs="Arial"/>
          <w:sz w:val="24"/>
          <w:szCs w:val="24"/>
        </w:rPr>
      </w:pPr>
      <w:r w:rsidRPr="00C01320">
        <w:rPr>
          <w:rFonts w:ascii="Arial" w:eastAsia="Times New Roman" w:hAnsi="Arial" w:cs="Arial"/>
          <w:color w:val="000000"/>
        </w:rPr>
        <w:t xml:space="preserve">Data </w:t>
      </w:r>
      <w:r w:rsidR="00C01320" w:rsidRPr="00C01320">
        <w:rPr>
          <w:rFonts w:ascii="Arial" w:eastAsia="Times New Roman" w:hAnsi="Arial" w:cs="Arial"/>
          <w:color w:val="000000"/>
        </w:rPr>
        <w:t>splitting: The</w:t>
      </w:r>
      <w:r w:rsidR="00A44C8B" w:rsidRPr="00C01320">
        <w:rPr>
          <w:rFonts w:ascii="Arial" w:eastAsia="Times New Roman" w:hAnsi="Arial" w:cs="Arial"/>
          <w:color w:val="000000"/>
        </w:rPr>
        <w:t xml:space="preserve"> </w:t>
      </w:r>
      <w:r w:rsidRPr="00C01320">
        <w:rPr>
          <w:rFonts w:ascii="Arial" w:eastAsia="Times New Roman" w:hAnsi="Arial" w:cs="Arial"/>
          <w:color w:val="000000"/>
        </w:rPr>
        <w:t xml:space="preserve">dataset </w:t>
      </w:r>
      <w:r w:rsidR="00A44C8B" w:rsidRPr="00C01320">
        <w:rPr>
          <w:rFonts w:ascii="Arial" w:eastAsia="Times New Roman" w:hAnsi="Arial" w:cs="Arial"/>
          <w:color w:val="000000"/>
        </w:rPr>
        <w:t xml:space="preserve">was categorized </w:t>
      </w:r>
      <w:r w:rsidRPr="00C01320">
        <w:rPr>
          <w:rFonts w:ascii="Arial" w:eastAsia="Times New Roman" w:hAnsi="Arial" w:cs="Arial"/>
          <w:color w:val="000000"/>
        </w:rPr>
        <w:t>into</w:t>
      </w:r>
      <w:r w:rsidR="00A44C8B" w:rsidRPr="00C01320">
        <w:rPr>
          <w:rFonts w:ascii="Arial" w:eastAsia="Times New Roman" w:hAnsi="Arial" w:cs="Arial"/>
          <w:color w:val="000000"/>
        </w:rPr>
        <w:t xml:space="preserve"> category one and two</w:t>
      </w:r>
      <w:r w:rsidR="009F1E16" w:rsidRPr="00C01320">
        <w:rPr>
          <w:rFonts w:ascii="Arial" w:eastAsia="Times New Roman" w:hAnsi="Arial" w:cs="Arial"/>
          <w:color w:val="000000"/>
        </w:rPr>
        <w:t xml:space="preserve"> also refer </w:t>
      </w:r>
      <w:r w:rsidR="00C01320" w:rsidRPr="00C01320">
        <w:rPr>
          <w:rFonts w:ascii="Arial" w:eastAsia="Times New Roman" w:hAnsi="Arial" w:cs="Arial"/>
          <w:color w:val="000000"/>
        </w:rPr>
        <w:t>as Independent</w:t>
      </w:r>
      <w:r w:rsidRPr="00C01320">
        <w:rPr>
          <w:rFonts w:ascii="Arial" w:eastAsia="Times New Roman" w:hAnsi="Arial" w:cs="Arial"/>
          <w:color w:val="000000"/>
        </w:rPr>
        <w:t xml:space="preserve"> (</w:t>
      </w:r>
      <w:r w:rsidR="009F1E16" w:rsidRPr="00C01320">
        <w:rPr>
          <w:rFonts w:ascii="Arial" w:eastAsia="Times New Roman" w:hAnsi="Arial" w:cs="Arial"/>
          <w:color w:val="000000"/>
        </w:rPr>
        <w:t>make meaning on their own</w:t>
      </w:r>
      <w:r w:rsidRPr="00C01320">
        <w:rPr>
          <w:rFonts w:ascii="Arial" w:eastAsia="Times New Roman" w:hAnsi="Arial" w:cs="Arial"/>
          <w:color w:val="000000"/>
        </w:rPr>
        <w:t>) and dependent (</w:t>
      </w:r>
      <w:r w:rsidR="009F1E16" w:rsidRPr="00C01320">
        <w:rPr>
          <w:rFonts w:ascii="Arial" w:eastAsia="Times New Roman" w:hAnsi="Arial" w:cs="Arial"/>
          <w:color w:val="000000"/>
        </w:rPr>
        <w:t>does not make meaning on their own</w:t>
      </w:r>
      <w:r w:rsidRPr="00C01320">
        <w:rPr>
          <w:rFonts w:ascii="Arial" w:eastAsia="Times New Roman" w:hAnsi="Arial" w:cs="Arial"/>
          <w:color w:val="000000"/>
        </w:rPr>
        <w:t>) values.</w:t>
      </w:r>
    </w:p>
    <w:p w14:paraId="653E47FE" w14:textId="6E08E5B3" w:rsidR="00332EE9" w:rsidRPr="00C01320" w:rsidRDefault="00332EE9" w:rsidP="00C01320">
      <w:pPr>
        <w:spacing w:after="0" w:line="240" w:lineRule="auto"/>
        <w:jc w:val="both"/>
        <w:rPr>
          <w:rFonts w:ascii="Arial" w:eastAsia="Times New Roman" w:hAnsi="Arial" w:cs="Arial"/>
          <w:sz w:val="24"/>
          <w:szCs w:val="24"/>
        </w:rPr>
      </w:pPr>
      <w:r w:rsidRPr="00C01320">
        <w:rPr>
          <w:rFonts w:ascii="Arial" w:eastAsia="Times New Roman" w:hAnsi="Arial" w:cs="Arial"/>
          <w:color w:val="000000"/>
        </w:rPr>
        <w:t xml:space="preserve">Independent values from </w:t>
      </w:r>
      <w:r w:rsidR="009F1E16" w:rsidRPr="00C01320">
        <w:rPr>
          <w:rFonts w:ascii="Arial" w:eastAsia="Times New Roman" w:hAnsi="Arial" w:cs="Arial"/>
          <w:color w:val="000000"/>
        </w:rPr>
        <w:t>the</w:t>
      </w:r>
      <w:r w:rsidRPr="00C01320">
        <w:rPr>
          <w:rFonts w:ascii="Arial" w:eastAsia="Times New Roman" w:hAnsi="Arial" w:cs="Arial"/>
          <w:color w:val="000000"/>
        </w:rPr>
        <w:t xml:space="preserve"> datasets: </w:t>
      </w:r>
      <w:r w:rsidRPr="00C01320">
        <w:rPr>
          <w:rFonts w:ascii="Arial" w:eastAsia="Times New Roman" w:hAnsi="Arial" w:cs="Arial"/>
          <w:color w:val="FFFFFF"/>
          <w:sz w:val="18"/>
          <w:szCs w:val="18"/>
        </w:rPr>
        <w:t>Sales rep</w:t>
      </w:r>
    </w:p>
    <w:p w14:paraId="1D516379" w14:textId="77777777" w:rsidR="009F1E16" w:rsidRPr="009F1E16" w:rsidRDefault="009F1E16" w:rsidP="00C01320">
      <w:pPr>
        <w:pStyle w:val="ListParagraph"/>
        <w:numPr>
          <w:ilvl w:val="0"/>
          <w:numId w:val="13"/>
        </w:numPr>
        <w:spacing w:after="0" w:line="240" w:lineRule="auto"/>
        <w:jc w:val="both"/>
        <w:rPr>
          <w:rFonts w:ascii="Arial" w:eastAsia="Times New Roman" w:hAnsi="Arial" w:cs="Arial"/>
          <w:color w:val="000000"/>
        </w:rPr>
      </w:pPr>
      <w:r w:rsidRPr="009F1E16">
        <w:rPr>
          <w:rFonts w:ascii="Arial" w:eastAsia="Times New Roman" w:hAnsi="Arial" w:cs="Arial"/>
          <w:color w:val="000000"/>
        </w:rPr>
        <w:t xml:space="preserve">Customer name                                                              </w:t>
      </w:r>
    </w:p>
    <w:p w14:paraId="5661ECBA" w14:textId="77777777" w:rsidR="009F1E16" w:rsidRPr="009F1E16" w:rsidRDefault="009F1E16" w:rsidP="009F1E16">
      <w:pPr>
        <w:pStyle w:val="ListParagraph"/>
        <w:numPr>
          <w:ilvl w:val="0"/>
          <w:numId w:val="13"/>
        </w:numPr>
        <w:spacing w:after="0" w:line="240" w:lineRule="auto"/>
        <w:rPr>
          <w:rFonts w:ascii="Arial" w:eastAsia="Times New Roman" w:hAnsi="Arial" w:cs="Arial"/>
          <w:color w:val="000000"/>
        </w:rPr>
      </w:pPr>
      <w:r w:rsidRPr="009F1E16">
        <w:rPr>
          <w:rFonts w:ascii="Arial" w:eastAsia="Times New Roman" w:hAnsi="Arial" w:cs="Arial"/>
          <w:color w:val="000000"/>
        </w:rPr>
        <w:t>Gender</w:t>
      </w:r>
    </w:p>
    <w:p w14:paraId="05C37843" w14:textId="77777777" w:rsidR="009F1E16" w:rsidRPr="009F1E16" w:rsidRDefault="009F1E16" w:rsidP="009F1E16">
      <w:pPr>
        <w:pStyle w:val="ListParagraph"/>
        <w:numPr>
          <w:ilvl w:val="0"/>
          <w:numId w:val="13"/>
        </w:numPr>
        <w:spacing w:after="0" w:line="240" w:lineRule="auto"/>
        <w:rPr>
          <w:rFonts w:ascii="Arial" w:eastAsia="Times New Roman" w:hAnsi="Arial" w:cs="Arial"/>
          <w:color w:val="000000"/>
        </w:rPr>
      </w:pPr>
      <w:r w:rsidRPr="009F1E16">
        <w:rPr>
          <w:rFonts w:ascii="Arial" w:eastAsia="Times New Roman" w:hAnsi="Arial" w:cs="Arial"/>
          <w:color w:val="000000"/>
        </w:rPr>
        <w:t>Dealer Name</w:t>
      </w:r>
    </w:p>
    <w:p w14:paraId="36E949E7" w14:textId="77777777" w:rsidR="009F1E16" w:rsidRPr="009F1E16" w:rsidRDefault="009F1E16" w:rsidP="009F1E16">
      <w:pPr>
        <w:pStyle w:val="ListParagraph"/>
        <w:numPr>
          <w:ilvl w:val="0"/>
          <w:numId w:val="13"/>
        </w:numPr>
        <w:spacing w:after="0" w:line="240" w:lineRule="auto"/>
        <w:rPr>
          <w:rFonts w:ascii="Arial" w:eastAsia="Times New Roman" w:hAnsi="Arial" w:cs="Arial"/>
          <w:color w:val="000000"/>
        </w:rPr>
      </w:pPr>
      <w:r w:rsidRPr="009F1E16">
        <w:rPr>
          <w:rFonts w:ascii="Arial" w:eastAsia="Times New Roman" w:hAnsi="Arial" w:cs="Arial"/>
          <w:color w:val="000000"/>
        </w:rPr>
        <w:t>Company</w:t>
      </w:r>
    </w:p>
    <w:p w14:paraId="2EC4F929" w14:textId="40FFDF56" w:rsidR="009F1E16" w:rsidRPr="009F1E16" w:rsidRDefault="009F1E16" w:rsidP="009F1E16">
      <w:pPr>
        <w:pStyle w:val="ListParagraph"/>
        <w:numPr>
          <w:ilvl w:val="0"/>
          <w:numId w:val="13"/>
        </w:numPr>
        <w:spacing w:after="0" w:line="240" w:lineRule="auto"/>
        <w:rPr>
          <w:rFonts w:ascii="Arial" w:eastAsia="Times New Roman" w:hAnsi="Arial" w:cs="Arial"/>
          <w:color w:val="000000"/>
        </w:rPr>
      </w:pPr>
      <w:r w:rsidRPr="00C01320">
        <w:rPr>
          <w:rFonts w:ascii="Arial" w:eastAsia="Times New Roman" w:hAnsi="Arial" w:cs="Arial"/>
          <w:color w:val="000000"/>
        </w:rPr>
        <w:t>Color</w:t>
      </w:r>
    </w:p>
    <w:p w14:paraId="5597765B" w14:textId="77777777" w:rsidR="009F1E16" w:rsidRPr="009F1E16" w:rsidRDefault="009F1E16" w:rsidP="009F1E16">
      <w:pPr>
        <w:pStyle w:val="ListParagraph"/>
        <w:numPr>
          <w:ilvl w:val="0"/>
          <w:numId w:val="13"/>
        </w:numPr>
        <w:spacing w:after="0" w:line="240" w:lineRule="auto"/>
        <w:rPr>
          <w:rFonts w:ascii="Arial" w:eastAsia="Times New Roman" w:hAnsi="Arial" w:cs="Arial"/>
          <w:color w:val="000000"/>
        </w:rPr>
      </w:pPr>
      <w:r w:rsidRPr="009F1E16">
        <w:rPr>
          <w:rFonts w:ascii="Arial" w:eastAsia="Times New Roman" w:hAnsi="Arial" w:cs="Arial"/>
          <w:color w:val="000000"/>
        </w:rPr>
        <w:t>Boday Style</w:t>
      </w:r>
    </w:p>
    <w:p w14:paraId="2EA46072" w14:textId="12DE5CED" w:rsidR="009F1E16" w:rsidRPr="009F1E16" w:rsidRDefault="009F1E16" w:rsidP="009F1E16">
      <w:pPr>
        <w:pStyle w:val="ListParagraph"/>
        <w:numPr>
          <w:ilvl w:val="0"/>
          <w:numId w:val="13"/>
        </w:numPr>
        <w:spacing w:after="0" w:line="240" w:lineRule="auto"/>
        <w:rPr>
          <w:rFonts w:ascii="Arial" w:eastAsia="Times New Roman" w:hAnsi="Arial" w:cs="Arial"/>
          <w:color w:val="000000"/>
        </w:rPr>
      </w:pPr>
      <w:r w:rsidRPr="00C01320">
        <w:rPr>
          <w:rFonts w:ascii="Arial" w:eastAsia="Times New Roman" w:hAnsi="Arial" w:cs="Arial"/>
          <w:color w:val="000000"/>
        </w:rPr>
        <w:t>Dealer</w:t>
      </w:r>
      <w:r w:rsidRPr="009F1E16">
        <w:rPr>
          <w:rFonts w:ascii="Arial" w:eastAsia="Times New Roman" w:hAnsi="Arial" w:cs="Arial"/>
          <w:color w:val="000000"/>
        </w:rPr>
        <w:t xml:space="preserve"> Region</w:t>
      </w:r>
    </w:p>
    <w:p w14:paraId="30763936" w14:textId="77777777" w:rsidR="0063186D" w:rsidRPr="00C01320" w:rsidRDefault="0063186D" w:rsidP="009F1E16">
      <w:pPr>
        <w:pStyle w:val="ListParagraph"/>
        <w:spacing w:after="0" w:line="240" w:lineRule="auto"/>
        <w:rPr>
          <w:rFonts w:ascii="Arial" w:eastAsia="Times New Roman" w:hAnsi="Arial" w:cs="Arial"/>
          <w:color w:val="000000"/>
        </w:rPr>
      </w:pPr>
    </w:p>
    <w:p w14:paraId="23FB7791" w14:textId="1A5E5882" w:rsidR="00332EE9" w:rsidRPr="00B17F5B" w:rsidRDefault="00332EE9" w:rsidP="00332EE9">
      <w:pPr>
        <w:spacing w:after="0" w:line="240" w:lineRule="auto"/>
        <w:rPr>
          <w:rFonts w:ascii="Arial" w:eastAsia="Times New Roman" w:hAnsi="Arial" w:cs="Arial"/>
          <w:sz w:val="24"/>
          <w:szCs w:val="24"/>
        </w:rPr>
      </w:pPr>
      <w:r w:rsidRPr="00B17F5B">
        <w:rPr>
          <w:rFonts w:ascii="Arial" w:eastAsia="Times New Roman" w:hAnsi="Arial" w:cs="Arial"/>
          <w:color w:val="000000"/>
        </w:rPr>
        <w:t>Dependent values:</w:t>
      </w:r>
    </w:p>
    <w:p w14:paraId="3E951A72" w14:textId="77777777" w:rsidR="009F1E16" w:rsidRPr="009F1E16" w:rsidRDefault="009F1E16" w:rsidP="009F1E16">
      <w:pPr>
        <w:pStyle w:val="ListParagraph"/>
        <w:numPr>
          <w:ilvl w:val="0"/>
          <w:numId w:val="14"/>
        </w:numPr>
        <w:rPr>
          <w:rFonts w:ascii="Arial" w:eastAsia="Times New Roman" w:hAnsi="Arial" w:cs="Arial"/>
          <w:color w:val="000000"/>
        </w:rPr>
      </w:pPr>
      <w:r w:rsidRPr="009F1E16">
        <w:rPr>
          <w:rFonts w:ascii="Arial" w:eastAsia="Times New Roman" w:hAnsi="Arial" w:cs="Arial"/>
          <w:color w:val="000000"/>
        </w:rPr>
        <w:t>Car Id</w:t>
      </w:r>
    </w:p>
    <w:p w14:paraId="7924569C" w14:textId="77777777" w:rsidR="009F1E16" w:rsidRPr="009F1E16" w:rsidRDefault="009F1E16" w:rsidP="009F1E16">
      <w:pPr>
        <w:pStyle w:val="ListParagraph"/>
        <w:numPr>
          <w:ilvl w:val="0"/>
          <w:numId w:val="14"/>
        </w:numPr>
        <w:rPr>
          <w:rFonts w:ascii="Arial" w:eastAsia="Times New Roman" w:hAnsi="Arial" w:cs="Arial"/>
          <w:color w:val="000000"/>
        </w:rPr>
      </w:pPr>
      <w:r w:rsidRPr="009F1E16">
        <w:rPr>
          <w:rFonts w:ascii="Arial" w:eastAsia="Times New Roman" w:hAnsi="Arial" w:cs="Arial"/>
          <w:color w:val="000000"/>
        </w:rPr>
        <w:t>Date</w:t>
      </w:r>
    </w:p>
    <w:p w14:paraId="021B9EA7" w14:textId="77777777" w:rsidR="009F1E16" w:rsidRPr="009F1E16" w:rsidRDefault="009F1E16" w:rsidP="009F1E16">
      <w:pPr>
        <w:pStyle w:val="ListParagraph"/>
        <w:numPr>
          <w:ilvl w:val="0"/>
          <w:numId w:val="14"/>
        </w:numPr>
        <w:rPr>
          <w:rFonts w:ascii="Arial" w:eastAsia="Times New Roman" w:hAnsi="Arial" w:cs="Arial"/>
          <w:color w:val="000000"/>
        </w:rPr>
      </w:pPr>
      <w:r w:rsidRPr="009F1E16">
        <w:rPr>
          <w:rFonts w:ascii="Arial" w:eastAsia="Times New Roman" w:hAnsi="Arial" w:cs="Arial"/>
          <w:color w:val="000000"/>
        </w:rPr>
        <w:t xml:space="preserve">Model </w:t>
      </w:r>
    </w:p>
    <w:p w14:paraId="78A2296F" w14:textId="77777777" w:rsidR="009F1E16" w:rsidRPr="009F1E16" w:rsidRDefault="009F1E16" w:rsidP="009F1E16">
      <w:pPr>
        <w:pStyle w:val="ListParagraph"/>
        <w:numPr>
          <w:ilvl w:val="0"/>
          <w:numId w:val="14"/>
        </w:numPr>
        <w:rPr>
          <w:rFonts w:ascii="Arial" w:eastAsia="Times New Roman" w:hAnsi="Arial" w:cs="Arial"/>
          <w:color w:val="000000"/>
        </w:rPr>
      </w:pPr>
      <w:r w:rsidRPr="009F1E16">
        <w:rPr>
          <w:rFonts w:ascii="Arial" w:eastAsia="Times New Roman" w:hAnsi="Arial" w:cs="Arial"/>
          <w:color w:val="000000"/>
        </w:rPr>
        <w:t>Engine</w:t>
      </w:r>
    </w:p>
    <w:p w14:paraId="001C6D15" w14:textId="77777777" w:rsidR="009F1E16" w:rsidRPr="009F1E16" w:rsidRDefault="009F1E16" w:rsidP="009F1E16">
      <w:pPr>
        <w:pStyle w:val="ListParagraph"/>
        <w:numPr>
          <w:ilvl w:val="0"/>
          <w:numId w:val="14"/>
        </w:numPr>
        <w:rPr>
          <w:rFonts w:ascii="Arial" w:eastAsia="Times New Roman" w:hAnsi="Arial" w:cs="Arial"/>
          <w:color w:val="000000"/>
        </w:rPr>
      </w:pPr>
      <w:r w:rsidRPr="009F1E16">
        <w:rPr>
          <w:rFonts w:ascii="Arial" w:eastAsia="Times New Roman" w:hAnsi="Arial" w:cs="Arial"/>
          <w:color w:val="000000"/>
        </w:rPr>
        <w:t>Transmission</w:t>
      </w:r>
    </w:p>
    <w:p w14:paraId="5D917C71" w14:textId="77777777" w:rsidR="009F1E16" w:rsidRPr="009F1E16" w:rsidRDefault="009F1E16" w:rsidP="009F1E16">
      <w:pPr>
        <w:pStyle w:val="ListParagraph"/>
        <w:numPr>
          <w:ilvl w:val="0"/>
          <w:numId w:val="14"/>
        </w:numPr>
        <w:rPr>
          <w:rFonts w:ascii="Arial" w:eastAsia="Times New Roman" w:hAnsi="Arial" w:cs="Arial"/>
          <w:color w:val="000000"/>
        </w:rPr>
      </w:pPr>
      <w:r w:rsidRPr="009F1E16">
        <w:rPr>
          <w:rFonts w:ascii="Arial" w:eastAsia="Times New Roman" w:hAnsi="Arial" w:cs="Arial"/>
          <w:color w:val="000000"/>
        </w:rPr>
        <w:t>Price</w:t>
      </w:r>
    </w:p>
    <w:p w14:paraId="15124D8C" w14:textId="315FF5A3" w:rsidR="009F1E16" w:rsidRPr="00C01320" w:rsidRDefault="009F1E16" w:rsidP="009F1E16">
      <w:pPr>
        <w:pStyle w:val="ListParagraph"/>
        <w:numPr>
          <w:ilvl w:val="0"/>
          <w:numId w:val="14"/>
        </w:numPr>
        <w:spacing w:after="0" w:line="240" w:lineRule="auto"/>
        <w:rPr>
          <w:rFonts w:ascii="Arial" w:eastAsia="Times New Roman" w:hAnsi="Arial" w:cs="Arial"/>
          <w:color w:val="000000"/>
        </w:rPr>
      </w:pPr>
      <w:r w:rsidRPr="00C01320">
        <w:rPr>
          <w:rFonts w:ascii="Arial" w:eastAsia="Times New Roman" w:hAnsi="Arial" w:cs="Arial"/>
          <w:color w:val="000000"/>
        </w:rPr>
        <w:t>Phone No</w:t>
      </w:r>
    </w:p>
    <w:p w14:paraId="7B61143E" w14:textId="77777777" w:rsidR="00E158DE" w:rsidRPr="00C01320" w:rsidRDefault="00E158DE" w:rsidP="00332EE9">
      <w:pPr>
        <w:spacing w:after="0" w:line="240" w:lineRule="auto"/>
        <w:rPr>
          <w:rFonts w:ascii="Arial" w:eastAsia="Times New Roman" w:hAnsi="Arial" w:cs="Arial"/>
          <w:sz w:val="24"/>
          <w:szCs w:val="24"/>
        </w:rPr>
      </w:pPr>
    </w:p>
    <w:p w14:paraId="2AD1D3EE" w14:textId="628087CB" w:rsidR="00332EE9" w:rsidRPr="00C01320" w:rsidRDefault="00332EE9" w:rsidP="00332EE9">
      <w:pPr>
        <w:spacing w:after="0" w:line="240" w:lineRule="auto"/>
        <w:rPr>
          <w:rFonts w:ascii="Arial" w:eastAsia="Times New Roman" w:hAnsi="Arial" w:cs="Arial"/>
          <w:sz w:val="24"/>
          <w:szCs w:val="24"/>
        </w:rPr>
      </w:pPr>
      <w:r w:rsidRPr="00C01320">
        <w:rPr>
          <w:rFonts w:ascii="Arial" w:eastAsia="Times New Roman" w:hAnsi="Arial" w:cs="Arial"/>
          <w:color w:val="000000"/>
        </w:rPr>
        <w:t xml:space="preserve">This Dataset belongs to </w:t>
      </w:r>
      <w:r w:rsidR="00E158DE" w:rsidRPr="00C01320">
        <w:rPr>
          <w:rFonts w:ascii="Arial" w:eastAsia="Times New Roman" w:hAnsi="Arial" w:cs="Arial"/>
          <w:color w:val="000000"/>
        </w:rPr>
        <w:t>Pablo company</w:t>
      </w:r>
      <w:r w:rsidRPr="00C01320">
        <w:rPr>
          <w:rFonts w:ascii="Arial" w:eastAsia="Times New Roman" w:hAnsi="Arial" w:cs="Arial"/>
          <w:color w:val="000000"/>
        </w:rPr>
        <w:t xml:space="preserve">, </w:t>
      </w:r>
      <w:r w:rsidR="00005C13" w:rsidRPr="00C01320">
        <w:rPr>
          <w:rFonts w:ascii="Arial" w:eastAsia="Times New Roman" w:hAnsi="Arial" w:cs="Arial"/>
          <w:color w:val="000000"/>
        </w:rPr>
        <w:t>Pablo is a car sales company</w:t>
      </w:r>
      <w:r w:rsidRPr="00C01320">
        <w:rPr>
          <w:rFonts w:ascii="Arial" w:eastAsia="Times New Roman" w:hAnsi="Arial" w:cs="Arial"/>
          <w:color w:val="000000"/>
        </w:rPr>
        <w:t xml:space="preserve"> where Revenue is a key business metrics.</w:t>
      </w:r>
    </w:p>
    <w:p w14:paraId="3645FF02" w14:textId="4264C727" w:rsidR="00332EE9" w:rsidRPr="00C01320" w:rsidRDefault="00005C13" w:rsidP="00332EE9">
      <w:pPr>
        <w:spacing w:after="0" w:line="240" w:lineRule="auto"/>
        <w:rPr>
          <w:rFonts w:ascii="Arial" w:eastAsia="Times New Roman" w:hAnsi="Arial" w:cs="Arial"/>
          <w:sz w:val="24"/>
          <w:szCs w:val="24"/>
        </w:rPr>
      </w:pPr>
      <w:r w:rsidRPr="00C01320">
        <w:rPr>
          <w:rFonts w:ascii="Arial" w:eastAsia="Times New Roman" w:hAnsi="Arial" w:cs="Arial"/>
          <w:color w:val="000000"/>
        </w:rPr>
        <w:t>The stake holder of this company is the Chief executive Officer</w:t>
      </w:r>
      <w:r w:rsidRPr="00C01320">
        <w:rPr>
          <w:rFonts w:ascii="Arial" w:eastAsia="Times New Roman" w:hAnsi="Arial" w:cs="Arial"/>
          <w:sz w:val="24"/>
          <w:szCs w:val="24"/>
        </w:rPr>
        <w:t xml:space="preserve"> and other groups</w:t>
      </w:r>
      <w:r w:rsidR="00332EE9" w:rsidRPr="00C01320">
        <w:rPr>
          <w:rFonts w:ascii="Arial" w:eastAsia="Times New Roman" w:hAnsi="Arial" w:cs="Arial"/>
          <w:color w:val="000000"/>
        </w:rPr>
        <w:t>.</w:t>
      </w:r>
    </w:p>
    <w:p w14:paraId="6BFC85E8" w14:textId="5E02B11F" w:rsidR="00332EE9" w:rsidRPr="00C01320" w:rsidRDefault="00332EE9" w:rsidP="00332EE9">
      <w:pPr>
        <w:spacing w:after="0" w:line="240" w:lineRule="auto"/>
        <w:rPr>
          <w:rFonts w:ascii="Arial" w:eastAsia="Times New Roman" w:hAnsi="Arial" w:cs="Arial"/>
          <w:color w:val="000000"/>
        </w:rPr>
      </w:pPr>
      <w:r w:rsidRPr="00C01320">
        <w:rPr>
          <w:rFonts w:ascii="Arial" w:eastAsia="Times New Roman" w:hAnsi="Arial" w:cs="Arial"/>
          <w:color w:val="000000"/>
        </w:rPr>
        <w:lastRenderedPageBreak/>
        <w:t xml:space="preserve">This analysis helps the Head of Retail operations and business </w:t>
      </w:r>
      <w:r w:rsidR="00E158DE" w:rsidRPr="00C01320">
        <w:rPr>
          <w:rFonts w:ascii="Arial" w:eastAsia="Times New Roman" w:hAnsi="Arial" w:cs="Arial"/>
          <w:color w:val="000000"/>
        </w:rPr>
        <w:t>development make</w:t>
      </w:r>
      <w:r w:rsidRPr="00C01320">
        <w:rPr>
          <w:rFonts w:ascii="Arial" w:eastAsia="Times New Roman" w:hAnsi="Arial" w:cs="Arial"/>
          <w:color w:val="000000"/>
        </w:rPr>
        <w:t xml:space="preserve"> informed decisions that boost revenue, optimize operations by evaluating salespersons </w:t>
      </w:r>
      <w:r w:rsidR="00BB3BBB" w:rsidRPr="00C01320">
        <w:rPr>
          <w:rFonts w:ascii="Arial" w:eastAsia="Times New Roman" w:hAnsi="Arial" w:cs="Arial"/>
          <w:color w:val="000000"/>
        </w:rPr>
        <w:t>performance, therefore,</w:t>
      </w:r>
      <w:r w:rsidRPr="00C01320">
        <w:rPr>
          <w:rFonts w:ascii="Arial" w:eastAsia="Times New Roman" w:hAnsi="Arial" w:cs="Arial"/>
          <w:color w:val="000000"/>
        </w:rPr>
        <w:t xml:space="preserve"> refining marketing efforts and enhancing customers satisfaction. </w:t>
      </w:r>
    </w:p>
    <w:p w14:paraId="2851C835" w14:textId="647A59D7" w:rsidR="00BB3BBB" w:rsidRPr="00C01320" w:rsidRDefault="00BB3BBB" w:rsidP="00332EE9">
      <w:pPr>
        <w:spacing w:after="0" w:line="240" w:lineRule="auto"/>
        <w:rPr>
          <w:rFonts w:ascii="Arial" w:eastAsia="Times New Roman" w:hAnsi="Arial" w:cs="Arial"/>
          <w:color w:val="000000"/>
        </w:rPr>
      </w:pPr>
    </w:p>
    <w:p w14:paraId="44D57CF9" w14:textId="4BC92E0D" w:rsidR="00BB3BBB" w:rsidRPr="007D58E7" w:rsidRDefault="007D58E7" w:rsidP="00332EE9">
      <w:pPr>
        <w:spacing w:after="0" w:line="240" w:lineRule="auto"/>
        <w:rPr>
          <w:rFonts w:ascii="Arial" w:eastAsia="Times New Roman" w:hAnsi="Arial" w:cs="Arial"/>
          <w:b/>
          <w:bCs/>
          <w:i/>
          <w:iCs/>
          <w:sz w:val="24"/>
          <w:szCs w:val="24"/>
        </w:rPr>
      </w:pPr>
      <w:r w:rsidRPr="007D58E7">
        <w:rPr>
          <w:rFonts w:ascii="Arial" w:eastAsia="Times New Roman" w:hAnsi="Arial" w:cs="Arial"/>
          <w:b/>
          <w:bCs/>
          <w:i/>
          <w:iCs/>
          <w:sz w:val="24"/>
          <w:szCs w:val="24"/>
        </w:rPr>
        <w:t>Industry Type</w:t>
      </w:r>
    </w:p>
    <w:p w14:paraId="09C361E0" w14:textId="592B92D2" w:rsidR="00E87474" w:rsidRPr="00C01320" w:rsidRDefault="00E87474" w:rsidP="00E87474">
      <w:pPr>
        <w:spacing w:before="100" w:beforeAutospacing="1" w:after="100" w:afterAutospacing="1" w:line="240" w:lineRule="auto"/>
        <w:rPr>
          <w:rFonts w:ascii="Arial" w:eastAsia="Times New Roman" w:hAnsi="Arial" w:cs="Arial"/>
          <w:sz w:val="24"/>
          <w:szCs w:val="24"/>
        </w:rPr>
      </w:pPr>
      <w:r w:rsidRPr="00E87474">
        <w:rPr>
          <w:rFonts w:ascii="Arial" w:eastAsia="Times New Roman" w:hAnsi="Arial" w:cs="Arial"/>
          <w:sz w:val="24"/>
          <w:szCs w:val="24"/>
        </w:rPr>
        <w:t>This dataset comes from Pablo Car Company, a global leader specializing in the buying and selling of a wide range of vehicles. With a presence in international markets, this dataset provides valuable insights into car transactions, market trends, and customer preferences worldwide.</w:t>
      </w:r>
    </w:p>
    <w:p w14:paraId="0DADE0CC" w14:textId="2A8BE5A7" w:rsidR="00E87474" w:rsidRPr="007D58E7" w:rsidRDefault="007D58E7" w:rsidP="007D58E7">
      <w:pPr>
        <w:spacing w:before="100" w:beforeAutospacing="1" w:after="100" w:afterAutospacing="1" w:line="240" w:lineRule="auto"/>
        <w:rPr>
          <w:rFonts w:ascii="Arial" w:eastAsia="Times New Roman" w:hAnsi="Arial" w:cs="Arial"/>
          <w:b/>
          <w:bCs/>
          <w:i/>
          <w:iCs/>
          <w:sz w:val="24"/>
          <w:szCs w:val="24"/>
        </w:rPr>
      </w:pPr>
      <w:r w:rsidRPr="007D58E7">
        <w:rPr>
          <w:rFonts w:ascii="Arial" w:eastAsia="Times New Roman" w:hAnsi="Arial" w:cs="Arial"/>
          <w:b/>
          <w:bCs/>
          <w:i/>
          <w:iCs/>
          <w:sz w:val="24"/>
          <w:szCs w:val="24"/>
        </w:rPr>
        <w:t xml:space="preserve">Stakeholder: </w:t>
      </w:r>
    </w:p>
    <w:p w14:paraId="77AC74C7" w14:textId="21C9B8B6" w:rsidR="00E87474" w:rsidRPr="00C01320" w:rsidRDefault="00E87474" w:rsidP="00E87474">
      <w:pPr>
        <w:spacing w:before="100" w:beforeAutospacing="1" w:after="100" w:afterAutospacing="1" w:line="240" w:lineRule="auto"/>
        <w:rPr>
          <w:rFonts w:ascii="Arial" w:eastAsia="Times New Roman" w:hAnsi="Arial" w:cs="Arial"/>
          <w:sz w:val="24"/>
          <w:szCs w:val="24"/>
        </w:rPr>
      </w:pPr>
      <w:r w:rsidRPr="00C01320">
        <w:rPr>
          <w:rFonts w:ascii="Arial" w:eastAsia="Times New Roman" w:hAnsi="Arial" w:cs="Arial"/>
          <w:sz w:val="24"/>
          <w:szCs w:val="24"/>
        </w:rPr>
        <w:t>The Stakeholder of the company is the Chief Executive Officer.</w:t>
      </w:r>
    </w:p>
    <w:p w14:paraId="5EA22C11" w14:textId="1DA16965" w:rsidR="007947A7" w:rsidRPr="007D58E7" w:rsidRDefault="007D58E7" w:rsidP="007947A7">
      <w:pPr>
        <w:pBdr>
          <w:top w:val="single" w:sz="2" w:space="0" w:color="E5E7EB"/>
          <w:left w:val="single" w:sz="2" w:space="0" w:color="E5E7EB"/>
          <w:bottom w:val="single" w:sz="2" w:space="0" w:color="E5E7EB"/>
          <w:right w:val="single" w:sz="2" w:space="0" w:color="E5E7EB"/>
        </w:pBdr>
        <w:spacing w:after="0" w:line="240" w:lineRule="auto"/>
        <w:jc w:val="both"/>
        <w:rPr>
          <w:rFonts w:ascii="Arial" w:eastAsia="Times New Roman" w:hAnsi="Arial" w:cs="Arial"/>
          <w:i/>
          <w:iCs/>
          <w:color w:val="111827"/>
          <w:sz w:val="27"/>
          <w:szCs w:val="27"/>
        </w:rPr>
      </w:pPr>
      <w:r w:rsidRPr="007D58E7">
        <w:rPr>
          <w:rFonts w:ascii="Arial" w:eastAsia="Times New Roman" w:hAnsi="Arial" w:cs="Arial"/>
          <w:b/>
          <w:bCs/>
          <w:i/>
          <w:iCs/>
          <w:color w:val="111827"/>
          <w:sz w:val="24"/>
          <w:szCs w:val="24"/>
          <w:bdr w:val="single" w:sz="2" w:space="0" w:color="E5E7EB" w:frame="1"/>
        </w:rPr>
        <w:t>Value of the data to the industry</w:t>
      </w:r>
      <w:r w:rsidRPr="007D58E7">
        <w:rPr>
          <w:rFonts w:ascii="Arial" w:eastAsia="Times New Roman" w:hAnsi="Arial" w:cs="Arial"/>
          <w:i/>
          <w:iCs/>
          <w:color w:val="111827"/>
          <w:sz w:val="24"/>
          <w:szCs w:val="24"/>
          <w:bdr w:val="single" w:sz="2" w:space="0" w:color="E5E7EB" w:frame="1"/>
        </w:rPr>
        <w:t>: </w:t>
      </w:r>
    </w:p>
    <w:p w14:paraId="7380A393" w14:textId="7B463096" w:rsidR="00A23998" w:rsidRPr="00C01320" w:rsidRDefault="00A23998" w:rsidP="00A23998">
      <w:pPr>
        <w:pStyle w:val="NormalWeb"/>
        <w:numPr>
          <w:ilvl w:val="0"/>
          <w:numId w:val="4"/>
        </w:numPr>
        <w:rPr>
          <w:rFonts w:ascii="Arial" w:hAnsi="Arial" w:cs="Arial"/>
        </w:rPr>
      </w:pPr>
      <w:r w:rsidRPr="00C01320">
        <w:rPr>
          <w:rFonts w:ascii="Arial" w:hAnsi="Arial" w:cs="Arial"/>
        </w:rPr>
        <w:t xml:space="preserve"> </w:t>
      </w:r>
      <w:r w:rsidRPr="00C01320">
        <w:rPr>
          <w:rStyle w:val="Strong"/>
          <w:rFonts w:ascii="Arial" w:hAnsi="Arial" w:cs="Arial"/>
          <w:b w:val="0"/>
          <w:bCs w:val="0"/>
        </w:rPr>
        <w:t>Market Demand Analysis</w:t>
      </w:r>
      <w:r w:rsidRPr="00C01320">
        <w:rPr>
          <w:rFonts w:ascii="Arial" w:hAnsi="Arial" w:cs="Arial"/>
        </w:rPr>
        <w:t xml:space="preserve"> – Identifies the most popular car models, brands, and features, helping optimize inventory and sales strategies.</w:t>
      </w:r>
    </w:p>
    <w:p w14:paraId="29102A87" w14:textId="6AD0AF56" w:rsidR="00A23998" w:rsidRPr="00C01320" w:rsidRDefault="00A23998" w:rsidP="00A23998">
      <w:pPr>
        <w:pStyle w:val="NormalWeb"/>
        <w:numPr>
          <w:ilvl w:val="0"/>
          <w:numId w:val="4"/>
        </w:numPr>
        <w:rPr>
          <w:rFonts w:ascii="Arial" w:hAnsi="Arial" w:cs="Arial"/>
        </w:rPr>
      </w:pPr>
      <w:r w:rsidRPr="00C01320">
        <w:rPr>
          <w:rStyle w:val="Strong"/>
          <w:rFonts w:ascii="Arial" w:hAnsi="Arial" w:cs="Arial"/>
          <w:b w:val="0"/>
          <w:bCs w:val="0"/>
        </w:rPr>
        <w:t>Pricing Optimization</w:t>
      </w:r>
      <w:r w:rsidRPr="00C01320">
        <w:rPr>
          <w:rFonts w:ascii="Arial" w:hAnsi="Arial" w:cs="Arial"/>
        </w:rPr>
        <w:t xml:space="preserve"> – Enables dynamic pricing based on historical sales trends, seasonal demand, and regional preferences to maximize profitability.</w:t>
      </w:r>
    </w:p>
    <w:p w14:paraId="6C3C34B6" w14:textId="125DD9D6" w:rsidR="00A23998" w:rsidRPr="00C01320" w:rsidRDefault="00A23998" w:rsidP="00A23998">
      <w:pPr>
        <w:pStyle w:val="NormalWeb"/>
        <w:numPr>
          <w:ilvl w:val="0"/>
          <w:numId w:val="4"/>
        </w:numPr>
        <w:rPr>
          <w:rFonts w:ascii="Arial" w:hAnsi="Arial" w:cs="Arial"/>
        </w:rPr>
      </w:pPr>
      <w:r w:rsidRPr="00C01320">
        <w:rPr>
          <w:rStyle w:val="Strong"/>
          <w:rFonts w:ascii="Arial" w:hAnsi="Arial" w:cs="Arial"/>
          <w:b w:val="0"/>
          <w:bCs w:val="0"/>
        </w:rPr>
        <w:t>Customer Insights</w:t>
      </w:r>
      <w:r w:rsidRPr="00C01320">
        <w:rPr>
          <w:rFonts w:ascii="Arial" w:hAnsi="Arial" w:cs="Arial"/>
        </w:rPr>
        <w:t xml:space="preserve"> – Analyzes buyer demographics, preferences, and purchasing behavior to enhance marketing strategies and customer engagement.</w:t>
      </w:r>
    </w:p>
    <w:p w14:paraId="5CBF28BF" w14:textId="0E6E8FC9" w:rsidR="00A23998" w:rsidRPr="00C01320" w:rsidRDefault="00A23998" w:rsidP="00A23998">
      <w:pPr>
        <w:pStyle w:val="NormalWeb"/>
        <w:numPr>
          <w:ilvl w:val="0"/>
          <w:numId w:val="4"/>
        </w:numPr>
        <w:rPr>
          <w:rFonts w:ascii="Arial" w:hAnsi="Arial" w:cs="Arial"/>
        </w:rPr>
      </w:pPr>
      <w:r w:rsidRPr="00C01320">
        <w:rPr>
          <w:rStyle w:val="Strong"/>
          <w:rFonts w:ascii="Arial" w:hAnsi="Arial" w:cs="Arial"/>
          <w:b w:val="0"/>
          <w:bCs w:val="0"/>
        </w:rPr>
        <w:t>Operational Efficiency</w:t>
      </w:r>
      <w:r w:rsidRPr="00C01320">
        <w:rPr>
          <w:rFonts w:ascii="Arial" w:hAnsi="Arial" w:cs="Arial"/>
        </w:rPr>
        <w:t xml:space="preserve"> – Tracks sales performance, dealership efficiency, and supply chain logistics to streamline operations and reduce costs.</w:t>
      </w:r>
    </w:p>
    <w:p w14:paraId="035822C4" w14:textId="2CCCA677" w:rsidR="002605B9" w:rsidRPr="005E4073" w:rsidRDefault="007D58E7" w:rsidP="00C4103A">
      <w:pPr>
        <w:spacing w:before="320" w:after="80" w:line="240" w:lineRule="auto"/>
        <w:outlineLvl w:val="2"/>
        <w:rPr>
          <w:rFonts w:ascii="Arial" w:eastAsia="Times New Roman" w:hAnsi="Arial" w:cs="Arial"/>
          <w:b/>
          <w:bCs/>
          <w:i/>
          <w:iCs/>
          <w:sz w:val="24"/>
          <w:szCs w:val="24"/>
        </w:rPr>
      </w:pPr>
      <w:r w:rsidRPr="005E4073">
        <w:rPr>
          <w:rFonts w:ascii="Arial" w:eastAsia="Times New Roman" w:hAnsi="Arial" w:cs="Arial"/>
          <w:b/>
          <w:bCs/>
          <w:i/>
          <w:iCs/>
          <w:color w:val="434343"/>
          <w:sz w:val="24"/>
          <w:szCs w:val="24"/>
        </w:rPr>
        <w:t xml:space="preserve">Story Of </w:t>
      </w:r>
      <w:proofErr w:type="gramStart"/>
      <w:r w:rsidRPr="005E4073">
        <w:rPr>
          <w:rFonts w:ascii="Arial" w:eastAsia="Times New Roman" w:hAnsi="Arial" w:cs="Arial"/>
          <w:b/>
          <w:bCs/>
          <w:i/>
          <w:iCs/>
          <w:color w:val="434343"/>
          <w:sz w:val="24"/>
          <w:szCs w:val="24"/>
        </w:rPr>
        <w:t>The</w:t>
      </w:r>
      <w:proofErr w:type="gramEnd"/>
      <w:r w:rsidRPr="005E4073">
        <w:rPr>
          <w:rFonts w:ascii="Arial" w:eastAsia="Times New Roman" w:hAnsi="Arial" w:cs="Arial"/>
          <w:b/>
          <w:bCs/>
          <w:i/>
          <w:iCs/>
          <w:color w:val="434343"/>
          <w:sz w:val="24"/>
          <w:szCs w:val="24"/>
        </w:rPr>
        <w:t xml:space="preserve"> Data</w:t>
      </w:r>
    </w:p>
    <w:p w14:paraId="5F31F17D" w14:textId="77777777" w:rsidR="00C4103A" w:rsidRPr="00C01320" w:rsidRDefault="00C4103A" w:rsidP="00C4103A">
      <w:pPr>
        <w:spacing w:before="320" w:after="80" w:line="240" w:lineRule="auto"/>
        <w:ind w:firstLine="720"/>
        <w:jc w:val="both"/>
        <w:outlineLvl w:val="2"/>
        <w:rPr>
          <w:rFonts w:ascii="Arial" w:eastAsia="Times New Roman" w:hAnsi="Arial" w:cs="Arial"/>
          <w:color w:val="434343"/>
          <w:sz w:val="28"/>
          <w:szCs w:val="28"/>
        </w:rPr>
      </w:pPr>
      <w:r w:rsidRPr="00C01320">
        <w:rPr>
          <w:rFonts w:ascii="Arial" w:hAnsi="Arial" w:cs="Arial"/>
        </w:rPr>
        <w:t xml:space="preserve">The dataset unfolds an insightful narrative about the diverse range of cars sold by dealers across multiple regions, capturing key aspects of the automotive market. It highlights the </w:t>
      </w:r>
      <w:r w:rsidRPr="00C01320">
        <w:rPr>
          <w:rStyle w:val="Strong"/>
          <w:rFonts w:ascii="Arial" w:hAnsi="Arial" w:cs="Arial"/>
          <w:b w:val="0"/>
          <w:bCs w:val="0"/>
        </w:rPr>
        <w:t>quantity of vehicles sold</w:t>
      </w:r>
      <w:r w:rsidRPr="00C01320">
        <w:rPr>
          <w:rFonts w:ascii="Arial" w:hAnsi="Arial" w:cs="Arial"/>
          <w:b/>
          <w:bCs/>
        </w:rPr>
        <w:t>,</w:t>
      </w:r>
      <w:r w:rsidRPr="00C01320">
        <w:rPr>
          <w:rFonts w:ascii="Arial" w:hAnsi="Arial" w:cs="Arial"/>
        </w:rPr>
        <w:t xml:space="preserve"> the </w:t>
      </w:r>
      <w:r w:rsidRPr="00C01320">
        <w:rPr>
          <w:rStyle w:val="Strong"/>
          <w:rFonts w:ascii="Arial" w:hAnsi="Arial" w:cs="Arial"/>
          <w:b w:val="0"/>
          <w:bCs w:val="0"/>
        </w:rPr>
        <w:t>total purchase amount</w:t>
      </w:r>
      <w:r w:rsidRPr="00C01320">
        <w:rPr>
          <w:rFonts w:ascii="Arial" w:hAnsi="Arial" w:cs="Arial"/>
          <w:b/>
          <w:bCs/>
        </w:rPr>
        <w:t>,</w:t>
      </w:r>
      <w:r w:rsidRPr="00C01320">
        <w:rPr>
          <w:rFonts w:ascii="Arial" w:hAnsi="Arial" w:cs="Arial"/>
        </w:rPr>
        <w:t xml:space="preserve"> and the </w:t>
      </w:r>
      <w:r w:rsidRPr="00C01320">
        <w:rPr>
          <w:rStyle w:val="Strong"/>
          <w:rFonts w:ascii="Arial" w:hAnsi="Arial" w:cs="Arial"/>
          <w:b w:val="0"/>
          <w:bCs w:val="0"/>
        </w:rPr>
        <w:t>performance of different car dealers</w:t>
      </w:r>
      <w:r w:rsidRPr="00C01320">
        <w:rPr>
          <w:rFonts w:ascii="Arial" w:hAnsi="Arial" w:cs="Arial"/>
        </w:rPr>
        <w:t xml:space="preserve">, providing a comprehensive view of sales dynamics. Additionally, it delves into </w:t>
      </w:r>
      <w:r w:rsidRPr="00C01320">
        <w:rPr>
          <w:rStyle w:val="Strong"/>
          <w:rFonts w:ascii="Arial" w:hAnsi="Arial" w:cs="Arial"/>
          <w:b w:val="0"/>
          <w:bCs w:val="0"/>
        </w:rPr>
        <w:t>customer preferences</w:t>
      </w:r>
      <w:r w:rsidRPr="00C01320">
        <w:rPr>
          <w:rFonts w:ascii="Arial" w:hAnsi="Arial" w:cs="Arial"/>
        </w:rPr>
        <w:t xml:space="preserve">, showcasing trends in </w:t>
      </w:r>
      <w:r w:rsidRPr="00C01320">
        <w:rPr>
          <w:rStyle w:val="Strong"/>
          <w:rFonts w:ascii="Arial" w:hAnsi="Arial" w:cs="Arial"/>
          <w:b w:val="0"/>
          <w:bCs w:val="0"/>
        </w:rPr>
        <w:t>car models, colors</w:t>
      </w:r>
      <w:r w:rsidRPr="00C01320">
        <w:rPr>
          <w:rStyle w:val="Strong"/>
          <w:rFonts w:ascii="Arial" w:hAnsi="Arial" w:cs="Arial"/>
        </w:rPr>
        <w:t xml:space="preserve">, </w:t>
      </w:r>
      <w:r w:rsidRPr="00C01320">
        <w:rPr>
          <w:rStyle w:val="Strong"/>
          <w:rFonts w:ascii="Arial" w:hAnsi="Arial" w:cs="Arial"/>
          <w:b w:val="0"/>
          <w:bCs w:val="0"/>
        </w:rPr>
        <w:t>and purchasing patterns</w:t>
      </w:r>
      <w:r w:rsidRPr="00C01320">
        <w:rPr>
          <w:rFonts w:ascii="Arial" w:hAnsi="Arial" w:cs="Arial"/>
        </w:rPr>
        <w:t xml:space="preserve"> across various locations. By analyzing this data, valuable insights emerge, enabling better decision-making, optimized inventory management, and tailored marketing strategies to meet the ever-evolving demands of the global car market.</w:t>
      </w:r>
      <w:r w:rsidRPr="00C01320">
        <w:rPr>
          <w:rFonts w:ascii="Arial" w:eastAsia="Times New Roman" w:hAnsi="Arial" w:cs="Arial"/>
          <w:color w:val="434343"/>
          <w:sz w:val="28"/>
          <w:szCs w:val="28"/>
        </w:rPr>
        <w:t xml:space="preserve"> </w:t>
      </w:r>
    </w:p>
    <w:p w14:paraId="41AADDC4" w14:textId="1C6B65ED" w:rsidR="00332EE9" w:rsidRPr="007D58E7" w:rsidRDefault="00332EE9" w:rsidP="00332EE9">
      <w:pPr>
        <w:spacing w:before="320" w:after="80" w:line="240" w:lineRule="auto"/>
        <w:outlineLvl w:val="2"/>
        <w:rPr>
          <w:rFonts w:ascii="Arial" w:eastAsia="Times New Roman" w:hAnsi="Arial" w:cs="Arial"/>
          <w:b/>
          <w:bCs/>
          <w:i/>
          <w:iCs/>
          <w:sz w:val="27"/>
          <w:szCs w:val="27"/>
        </w:rPr>
      </w:pPr>
      <w:r w:rsidRPr="007D58E7">
        <w:rPr>
          <w:rFonts w:ascii="Arial" w:eastAsia="Times New Roman" w:hAnsi="Arial" w:cs="Arial"/>
          <w:b/>
          <w:bCs/>
          <w:i/>
          <w:iCs/>
          <w:color w:val="434343"/>
          <w:sz w:val="28"/>
          <w:szCs w:val="28"/>
        </w:rPr>
        <w:t>Pre-analysis</w:t>
      </w:r>
    </w:p>
    <w:p w14:paraId="530A7A8C" w14:textId="20574F9A" w:rsidR="00332EE9" w:rsidRPr="00C01320" w:rsidRDefault="00245D80" w:rsidP="00F31E50">
      <w:pPr>
        <w:spacing w:after="0" w:line="240" w:lineRule="auto"/>
        <w:ind w:left="720"/>
        <w:textAlignment w:val="baseline"/>
        <w:rPr>
          <w:rFonts w:ascii="Arial" w:eastAsia="Times New Roman" w:hAnsi="Arial" w:cs="Arial"/>
          <w:color w:val="000000"/>
        </w:rPr>
      </w:pPr>
      <w:r w:rsidRPr="00C01320">
        <w:rPr>
          <w:rFonts w:ascii="Arial" w:eastAsia="Times New Roman" w:hAnsi="Arial" w:cs="Arial"/>
          <w:color w:val="000000"/>
        </w:rPr>
        <w:t>These are the initial trend that were observed.</w:t>
      </w:r>
    </w:p>
    <w:p w14:paraId="5D73DE0E"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Best performing region by revenue generated</w:t>
      </w:r>
    </w:p>
    <w:p w14:paraId="411AA823"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Performance analysis of each car dealer by revenue</w:t>
      </w:r>
    </w:p>
    <w:p w14:paraId="36B11384"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Customer performance analysis based on revenue</w:t>
      </w:r>
    </w:p>
    <w:p w14:paraId="42468FC3"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Customer performance analysis based on purchase</w:t>
      </w:r>
    </w:p>
    <w:p w14:paraId="2805F964" w14:textId="3E0348F5"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 xml:space="preserve">Customer </w:t>
      </w:r>
      <w:r w:rsidRPr="00C01320">
        <w:rPr>
          <w:rFonts w:ascii="Arial" w:eastAsia="Times New Roman" w:hAnsi="Arial" w:cs="Arial"/>
          <w:color w:val="000000"/>
        </w:rPr>
        <w:t>performance</w:t>
      </w:r>
      <w:r w:rsidRPr="00245D80">
        <w:rPr>
          <w:rFonts w:ascii="Arial" w:eastAsia="Times New Roman" w:hAnsi="Arial" w:cs="Arial"/>
          <w:color w:val="000000"/>
        </w:rPr>
        <w:t xml:space="preserve"> analysis based on company</w:t>
      </w:r>
    </w:p>
    <w:p w14:paraId="083D4B19" w14:textId="64480696"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lastRenderedPageBreak/>
        <w:t xml:space="preserve">Customer </w:t>
      </w:r>
      <w:r w:rsidRPr="00C01320">
        <w:rPr>
          <w:rFonts w:ascii="Arial" w:eastAsia="Times New Roman" w:hAnsi="Arial" w:cs="Arial"/>
          <w:color w:val="000000"/>
        </w:rPr>
        <w:t>performance</w:t>
      </w:r>
      <w:r w:rsidRPr="00245D80">
        <w:rPr>
          <w:rFonts w:ascii="Arial" w:eastAsia="Times New Roman" w:hAnsi="Arial" w:cs="Arial"/>
          <w:color w:val="000000"/>
        </w:rPr>
        <w:t xml:space="preserve"> analysis based on </w:t>
      </w:r>
      <w:r w:rsidRPr="00C01320">
        <w:rPr>
          <w:rFonts w:ascii="Arial" w:eastAsia="Times New Roman" w:hAnsi="Arial" w:cs="Arial"/>
          <w:color w:val="000000"/>
        </w:rPr>
        <w:t xml:space="preserve">car </w:t>
      </w:r>
      <w:proofErr w:type="spellStart"/>
      <w:r w:rsidRPr="00245D80">
        <w:rPr>
          <w:rFonts w:ascii="Arial" w:eastAsia="Times New Roman" w:hAnsi="Arial" w:cs="Arial"/>
          <w:color w:val="000000"/>
        </w:rPr>
        <w:t>Colour</w:t>
      </w:r>
      <w:proofErr w:type="spellEnd"/>
    </w:p>
    <w:p w14:paraId="3276A26C"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Best performing cars for the year by quantity</w:t>
      </w:r>
    </w:p>
    <w:p w14:paraId="0C41E6C0"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Best performing cars by revenue</w:t>
      </w:r>
    </w:p>
    <w:p w14:paraId="573DFB3C"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Performance analysis across the month base on revenue</w:t>
      </w:r>
    </w:p>
    <w:p w14:paraId="7FDC226E" w14:textId="7A196865"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 xml:space="preserve">Region </w:t>
      </w:r>
      <w:r w:rsidRPr="00C01320">
        <w:rPr>
          <w:rFonts w:ascii="Arial" w:eastAsia="Times New Roman" w:hAnsi="Arial" w:cs="Arial"/>
          <w:color w:val="000000"/>
        </w:rPr>
        <w:t>a</w:t>
      </w:r>
      <w:r w:rsidRPr="00245D80">
        <w:rPr>
          <w:rFonts w:ascii="Arial" w:eastAsia="Times New Roman" w:hAnsi="Arial" w:cs="Arial"/>
          <w:color w:val="000000"/>
        </w:rPr>
        <w:t xml:space="preserve">gainst </w:t>
      </w:r>
      <w:r w:rsidRPr="00C01320">
        <w:rPr>
          <w:rFonts w:ascii="Arial" w:eastAsia="Times New Roman" w:hAnsi="Arial" w:cs="Arial"/>
          <w:color w:val="000000"/>
        </w:rPr>
        <w:t>quantity</w:t>
      </w:r>
    </w:p>
    <w:p w14:paraId="3B21DCE8" w14:textId="77777777" w:rsidR="00245D80" w:rsidRPr="00245D80" w:rsidRDefault="00245D80" w:rsidP="00245D80">
      <w:pPr>
        <w:numPr>
          <w:ilvl w:val="0"/>
          <w:numId w:val="5"/>
        </w:numPr>
        <w:textAlignment w:val="baseline"/>
        <w:rPr>
          <w:rFonts w:ascii="Arial" w:eastAsia="Times New Roman" w:hAnsi="Arial" w:cs="Arial"/>
          <w:color w:val="000000"/>
        </w:rPr>
      </w:pPr>
      <w:r w:rsidRPr="00245D80">
        <w:rPr>
          <w:rFonts w:ascii="Arial" w:eastAsia="Times New Roman" w:hAnsi="Arial" w:cs="Arial"/>
          <w:color w:val="000000"/>
        </w:rPr>
        <w:t>Region against Revenue</w:t>
      </w:r>
    </w:p>
    <w:p w14:paraId="111E9BE1" w14:textId="77777777" w:rsidR="00332EE9" w:rsidRPr="00C01320" w:rsidRDefault="00332EE9" w:rsidP="00332EE9">
      <w:pPr>
        <w:spacing w:after="240" w:line="240" w:lineRule="auto"/>
        <w:rPr>
          <w:rFonts w:ascii="Arial" w:eastAsia="Times New Roman" w:hAnsi="Arial" w:cs="Arial"/>
          <w:sz w:val="24"/>
          <w:szCs w:val="24"/>
        </w:rPr>
      </w:pPr>
    </w:p>
    <w:p w14:paraId="5E4EB0FF" w14:textId="587C3E8A" w:rsidR="00332EE9" w:rsidRPr="00877392" w:rsidRDefault="00877392" w:rsidP="00332EE9">
      <w:pPr>
        <w:spacing w:after="0" w:line="240" w:lineRule="auto"/>
        <w:rPr>
          <w:rFonts w:ascii="Arial" w:eastAsia="Times New Roman" w:hAnsi="Arial" w:cs="Arial"/>
          <w:b/>
          <w:bCs/>
          <w:sz w:val="24"/>
          <w:szCs w:val="24"/>
        </w:rPr>
      </w:pPr>
      <w:r w:rsidRPr="00877392">
        <w:rPr>
          <w:rFonts w:ascii="Arial" w:eastAsia="Times New Roman" w:hAnsi="Arial" w:cs="Arial"/>
          <w:b/>
          <w:bCs/>
          <w:color w:val="000000"/>
        </w:rPr>
        <w:t>Initial insight:</w:t>
      </w:r>
    </w:p>
    <w:p w14:paraId="23653A6E" w14:textId="70A8C18B" w:rsidR="00A163CC" w:rsidRPr="00A163CC" w:rsidRDefault="00A163CC" w:rsidP="00A163CC">
      <w:pPr>
        <w:numPr>
          <w:ilvl w:val="0"/>
          <w:numId w:val="6"/>
        </w:numPr>
        <w:textAlignment w:val="baseline"/>
        <w:rPr>
          <w:rFonts w:ascii="Arial" w:eastAsia="Times New Roman" w:hAnsi="Arial" w:cs="Arial"/>
          <w:color w:val="000000"/>
        </w:rPr>
      </w:pPr>
      <w:r w:rsidRPr="00A163CC">
        <w:rPr>
          <w:rFonts w:ascii="Arial" w:eastAsia="Times New Roman" w:hAnsi="Arial" w:cs="Arial"/>
          <w:color w:val="000000"/>
        </w:rPr>
        <w:t xml:space="preserve">Fine tune the best region and to explore more measures to gain more grounds against </w:t>
      </w:r>
      <w:r w:rsidRPr="00C01320">
        <w:rPr>
          <w:rFonts w:ascii="Arial" w:eastAsia="Times New Roman" w:hAnsi="Arial" w:cs="Arial"/>
          <w:color w:val="000000"/>
        </w:rPr>
        <w:t>competitors</w:t>
      </w:r>
      <w:r w:rsidRPr="00A163CC">
        <w:rPr>
          <w:rFonts w:ascii="Arial" w:eastAsia="Times New Roman" w:hAnsi="Arial" w:cs="Arial"/>
          <w:color w:val="000000"/>
        </w:rPr>
        <w:t xml:space="preserve"> </w:t>
      </w:r>
      <w:proofErr w:type="gramStart"/>
      <w:r w:rsidRPr="00C01320">
        <w:rPr>
          <w:rFonts w:ascii="Arial" w:eastAsia="Times New Roman" w:hAnsi="Arial" w:cs="Arial"/>
          <w:color w:val="000000"/>
        </w:rPr>
        <w:t>e.g.</w:t>
      </w:r>
      <w:proofErr w:type="gramEnd"/>
      <w:r w:rsidRPr="00A163CC">
        <w:rPr>
          <w:rFonts w:ascii="Arial" w:eastAsia="Times New Roman" w:hAnsi="Arial" w:cs="Arial"/>
          <w:color w:val="000000"/>
        </w:rPr>
        <w:t xml:space="preserve"> more advertisement</w:t>
      </w:r>
    </w:p>
    <w:p w14:paraId="7D7F6686" w14:textId="6D62E5C6" w:rsidR="00A163CC" w:rsidRPr="00A163CC" w:rsidRDefault="00A163CC" w:rsidP="00A163CC">
      <w:pPr>
        <w:numPr>
          <w:ilvl w:val="0"/>
          <w:numId w:val="6"/>
        </w:numPr>
        <w:textAlignment w:val="baseline"/>
        <w:rPr>
          <w:rFonts w:ascii="Arial" w:eastAsia="Times New Roman" w:hAnsi="Arial" w:cs="Arial"/>
          <w:color w:val="000000"/>
        </w:rPr>
      </w:pPr>
      <w:r w:rsidRPr="00A163CC">
        <w:rPr>
          <w:rFonts w:ascii="Arial" w:eastAsia="Times New Roman" w:hAnsi="Arial" w:cs="Arial"/>
          <w:color w:val="000000"/>
        </w:rPr>
        <w:t xml:space="preserve">fine tune the least performing region and implement measures in the best performing region and ensure the measures are kept in place by </w:t>
      </w:r>
      <w:proofErr w:type="gramStart"/>
      <w:r w:rsidRPr="00C01320">
        <w:rPr>
          <w:rFonts w:ascii="Arial" w:eastAsia="Times New Roman" w:hAnsi="Arial" w:cs="Arial"/>
          <w:color w:val="000000"/>
        </w:rPr>
        <w:t>e.g.</w:t>
      </w:r>
      <w:proofErr w:type="gramEnd"/>
      <w:r w:rsidRPr="00A163CC">
        <w:rPr>
          <w:rFonts w:ascii="Arial" w:eastAsia="Times New Roman" w:hAnsi="Arial" w:cs="Arial"/>
          <w:color w:val="000000"/>
        </w:rPr>
        <w:t xml:space="preserve"> </w:t>
      </w:r>
      <w:r w:rsidRPr="00C01320">
        <w:rPr>
          <w:rFonts w:ascii="Arial" w:eastAsia="Times New Roman" w:hAnsi="Arial" w:cs="Arial"/>
          <w:color w:val="000000"/>
        </w:rPr>
        <w:t>transferring</w:t>
      </w:r>
      <w:r w:rsidRPr="00A163CC">
        <w:rPr>
          <w:rFonts w:ascii="Arial" w:eastAsia="Times New Roman" w:hAnsi="Arial" w:cs="Arial"/>
          <w:color w:val="000000"/>
        </w:rPr>
        <w:t xml:space="preserve"> </w:t>
      </w:r>
      <w:r w:rsidRPr="00C01320">
        <w:rPr>
          <w:rFonts w:ascii="Arial" w:eastAsia="Times New Roman" w:hAnsi="Arial" w:cs="Arial"/>
          <w:color w:val="000000"/>
        </w:rPr>
        <w:t>dealers in the</w:t>
      </w:r>
      <w:r w:rsidRPr="00A163CC">
        <w:rPr>
          <w:rFonts w:ascii="Arial" w:eastAsia="Times New Roman" w:hAnsi="Arial" w:cs="Arial"/>
          <w:color w:val="000000"/>
        </w:rPr>
        <w:t xml:space="preserve"> region with great sales to regions of low sales to ensure the </w:t>
      </w:r>
      <w:r w:rsidRPr="00C01320">
        <w:rPr>
          <w:rFonts w:ascii="Arial" w:eastAsia="Times New Roman" w:hAnsi="Arial" w:cs="Arial"/>
          <w:color w:val="000000"/>
        </w:rPr>
        <w:t>enact</w:t>
      </w:r>
      <w:r w:rsidRPr="00A163CC">
        <w:rPr>
          <w:rFonts w:ascii="Arial" w:eastAsia="Times New Roman" w:hAnsi="Arial" w:cs="Arial"/>
          <w:color w:val="000000"/>
        </w:rPr>
        <w:t xml:space="preserve"> measures in the best performing region</w:t>
      </w:r>
    </w:p>
    <w:p w14:paraId="1B8D1758" w14:textId="77777777" w:rsidR="00A163CC" w:rsidRPr="00A163CC" w:rsidRDefault="00A163CC" w:rsidP="00A163CC">
      <w:pPr>
        <w:numPr>
          <w:ilvl w:val="0"/>
          <w:numId w:val="6"/>
        </w:numPr>
        <w:textAlignment w:val="baseline"/>
        <w:rPr>
          <w:rFonts w:ascii="Arial" w:eastAsia="Times New Roman" w:hAnsi="Arial" w:cs="Arial"/>
          <w:color w:val="000000"/>
        </w:rPr>
      </w:pPr>
      <w:r w:rsidRPr="00A163CC">
        <w:rPr>
          <w:rFonts w:ascii="Arial" w:eastAsia="Times New Roman" w:hAnsi="Arial" w:cs="Arial"/>
          <w:color w:val="000000"/>
        </w:rPr>
        <w:t>Most used and bought model: introduce the most used car model and type in the less performing regions</w:t>
      </w:r>
    </w:p>
    <w:p w14:paraId="0EC55DC5" w14:textId="1A5FAFBE" w:rsidR="00A163CC" w:rsidRPr="00A163CC" w:rsidRDefault="00A163CC" w:rsidP="00A163CC">
      <w:pPr>
        <w:numPr>
          <w:ilvl w:val="0"/>
          <w:numId w:val="6"/>
        </w:numPr>
        <w:textAlignment w:val="baseline"/>
        <w:rPr>
          <w:rFonts w:ascii="Arial" w:eastAsia="Times New Roman" w:hAnsi="Arial" w:cs="Arial"/>
          <w:color w:val="000000"/>
        </w:rPr>
      </w:pPr>
      <w:r w:rsidRPr="00A163CC">
        <w:rPr>
          <w:rFonts w:ascii="Arial" w:eastAsia="Times New Roman" w:hAnsi="Arial" w:cs="Arial"/>
          <w:color w:val="000000"/>
        </w:rPr>
        <w:t xml:space="preserve">Stock in most purchased Cars so it </w:t>
      </w:r>
      <w:r w:rsidRPr="00C01320">
        <w:rPr>
          <w:rFonts w:ascii="Arial" w:eastAsia="Times New Roman" w:hAnsi="Arial" w:cs="Arial"/>
          <w:color w:val="000000"/>
        </w:rPr>
        <w:t>doesn’t</w:t>
      </w:r>
      <w:r w:rsidRPr="00A163CC">
        <w:rPr>
          <w:rFonts w:ascii="Arial" w:eastAsia="Times New Roman" w:hAnsi="Arial" w:cs="Arial"/>
          <w:color w:val="000000"/>
        </w:rPr>
        <w:t xml:space="preserve"> get ex</w:t>
      </w:r>
      <w:r w:rsidRPr="00C01320">
        <w:rPr>
          <w:rFonts w:ascii="Arial" w:eastAsia="Times New Roman" w:hAnsi="Arial" w:cs="Arial"/>
          <w:color w:val="000000"/>
        </w:rPr>
        <w:t>ha</w:t>
      </w:r>
      <w:r w:rsidRPr="00A163CC">
        <w:rPr>
          <w:rFonts w:ascii="Arial" w:eastAsia="Times New Roman" w:hAnsi="Arial" w:cs="Arial"/>
          <w:color w:val="000000"/>
        </w:rPr>
        <w:t>usted</w:t>
      </w:r>
    </w:p>
    <w:p w14:paraId="3C3E986E" w14:textId="25AB9E44" w:rsidR="00332EE9" w:rsidRPr="00C01320" w:rsidRDefault="00877392" w:rsidP="00332EE9">
      <w:pPr>
        <w:spacing w:before="320" w:after="80" w:line="240" w:lineRule="auto"/>
        <w:outlineLvl w:val="2"/>
        <w:rPr>
          <w:rFonts w:ascii="Arial" w:eastAsia="Times New Roman" w:hAnsi="Arial" w:cs="Arial"/>
          <w:b/>
          <w:bCs/>
          <w:sz w:val="27"/>
          <w:szCs w:val="27"/>
        </w:rPr>
      </w:pPr>
      <w:r w:rsidRPr="00C01320">
        <w:rPr>
          <w:rFonts w:ascii="Arial" w:eastAsia="Times New Roman" w:hAnsi="Arial" w:cs="Arial"/>
          <w:b/>
          <w:bCs/>
          <w:color w:val="434343"/>
          <w:sz w:val="28"/>
          <w:szCs w:val="28"/>
        </w:rPr>
        <w:t>In-analysis.</w:t>
      </w:r>
    </w:p>
    <w:p w14:paraId="486A949E" w14:textId="76BCE2CA" w:rsidR="00332EE9" w:rsidRPr="00C01320" w:rsidRDefault="00EA5AD8" w:rsidP="00332EE9">
      <w:pPr>
        <w:spacing w:after="0" w:line="240" w:lineRule="auto"/>
        <w:rPr>
          <w:rFonts w:ascii="Arial" w:eastAsia="Times New Roman" w:hAnsi="Arial" w:cs="Arial"/>
          <w:sz w:val="24"/>
          <w:szCs w:val="24"/>
        </w:rPr>
      </w:pPr>
      <w:r w:rsidRPr="00C01320">
        <w:rPr>
          <w:rFonts w:ascii="Arial" w:eastAsia="Times New Roman" w:hAnsi="Arial" w:cs="Arial"/>
          <w:color w:val="000000"/>
        </w:rPr>
        <w:t>After carrying out analysis and plotting the charts the following were observed:</w:t>
      </w:r>
    </w:p>
    <w:p w14:paraId="3BD45760" w14:textId="77777777" w:rsidR="00332EE9" w:rsidRPr="00C01320" w:rsidRDefault="00332EE9" w:rsidP="00332EE9">
      <w:pPr>
        <w:spacing w:after="0" w:line="240" w:lineRule="auto"/>
        <w:rPr>
          <w:rFonts w:ascii="Arial" w:eastAsia="Times New Roman" w:hAnsi="Arial" w:cs="Arial"/>
          <w:sz w:val="24"/>
          <w:szCs w:val="24"/>
        </w:rPr>
      </w:pPr>
      <w:r w:rsidRPr="00C01320">
        <w:rPr>
          <w:rFonts w:ascii="Arial" w:eastAsia="Times New Roman" w:hAnsi="Arial" w:cs="Arial"/>
          <w:sz w:val="24"/>
          <w:szCs w:val="24"/>
        </w:rPr>
        <w:br/>
      </w:r>
    </w:p>
    <w:p w14:paraId="76DE81D8" w14:textId="6D89D5F8" w:rsidR="00260A32" w:rsidRPr="00260A32" w:rsidRDefault="00260A32" w:rsidP="00260A32">
      <w:pPr>
        <w:numPr>
          <w:ilvl w:val="0"/>
          <w:numId w:val="7"/>
        </w:numPr>
        <w:textAlignment w:val="baseline"/>
        <w:rPr>
          <w:rFonts w:ascii="Arial" w:eastAsia="Times New Roman" w:hAnsi="Arial" w:cs="Arial"/>
          <w:color w:val="000000"/>
        </w:rPr>
      </w:pPr>
      <w:r w:rsidRPr="00260A32">
        <w:rPr>
          <w:rFonts w:ascii="Arial" w:eastAsia="Times New Roman" w:hAnsi="Arial" w:cs="Arial"/>
          <w:color w:val="000000"/>
        </w:rPr>
        <w:t xml:space="preserve">Leading car dealer is the progressive shippers with revenue generated </w:t>
      </w:r>
      <w:r w:rsidR="00560C9B" w:rsidRPr="00C01320">
        <w:rPr>
          <w:rFonts w:ascii="Arial" w:eastAsia="Times New Roman" w:hAnsi="Arial" w:cs="Arial"/>
          <w:color w:val="000000"/>
        </w:rPr>
        <w:t>of 1,055,204,894</w:t>
      </w:r>
      <w:r w:rsidRPr="00260A32">
        <w:rPr>
          <w:rFonts w:ascii="Arial" w:eastAsia="Times New Roman" w:hAnsi="Arial" w:cs="Arial"/>
          <w:color w:val="000000"/>
        </w:rPr>
        <w:t xml:space="preserve"> </w:t>
      </w:r>
    </w:p>
    <w:p w14:paraId="51283035" w14:textId="686FA095" w:rsidR="00260A32" w:rsidRPr="00260A32" w:rsidRDefault="00260A32" w:rsidP="00260A32">
      <w:pPr>
        <w:numPr>
          <w:ilvl w:val="0"/>
          <w:numId w:val="7"/>
        </w:numPr>
        <w:textAlignment w:val="baseline"/>
        <w:rPr>
          <w:rFonts w:ascii="Arial" w:eastAsia="Times New Roman" w:hAnsi="Arial" w:cs="Arial"/>
          <w:color w:val="000000"/>
        </w:rPr>
      </w:pPr>
      <w:r w:rsidRPr="00260A32">
        <w:rPr>
          <w:rFonts w:ascii="Arial" w:eastAsia="Times New Roman" w:hAnsi="Arial" w:cs="Arial"/>
          <w:color w:val="000000"/>
        </w:rPr>
        <w:t xml:space="preserve">Emma is the best performing customer with </w:t>
      </w:r>
      <w:r w:rsidR="00560C9B" w:rsidRPr="00C01320">
        <w:rPr>
          <w:rFonts w:ascii="Arial" w:eastAsia="Times New Roman" w:hAnsi="Arial" w:cs="Arial"/>
          <w:color w:val="000000"/>
        </w:rPr>
        <w:t>the annual</w:t>
      </w:r>
      <w:r w:rsidRPr="00260A32">
        <w:rPr>
          <w:rFonts w:ascii="Arial" w:eastAsia="Times New Roman" w:hAnsi="Arial" w:cs="Arial"/>
          <w:color w:val="000000"/>
        </w:rPr>
        <w:t xml:space="preserve"> income of $</w:t>
      </w:r>
      <w:r w:rsidR="00560C9B" w:rsidRPr="00C01320">
        <w:rPr>
          <w:rFonts w:ascii="Arial" w:eastAsia="Times New Roman" w:hAnsi="Arial" w:cs="Arial"/>
          <w:color w:val="000000"/>
        </w:rPr>
        <w:t>78,304,500.</w:t>
      </w:r>
    </w:p>
    <w:p w14:paraId="0DCE3B19" w14:textId="5D2EC7B0" w:rsidR="00260A32" w:rsidRPr="00260A32" w:rsidRDefault="00260A32" w:rsidP="00260A32">
      <w:pPr>
        <w:numPr>
          <w:ilvl w:val="0"/>
          <w:numId w:val="7"/>
        </w:numPr>
        <w:textAlignment w:val="baseline"/>
        <w:rPr>
          <w:rFonts w:ascii="Arial" w:eastAsia="Times New Roman" w:hAnsi="Arial" w:cs="Arial"/>
          <w:color w:val="000000"/>
        </w:rPr>
      </w:pPr>
      <w:r w:rsidRPr="00260A32">
        <w:rPr>
          <w:rFonts w:ascii="Arial" w:eastAsia="Times New Roman" w:hAnsi="Arial" w:cs="Arial"/>
          <w:color w:val="000000"/>
        </w:rPr>
        <w:t>we have found out that the month with the greatest sales is December</w:t>
      </w:r>
    </w:p>
    <w:p w14:paraId="3BBDD964" w14:textId="7C79A613" w:rsidR="00260A32" w:rsidRPr="00260A32" w:rsidRDefault="00260A32" w:rsidP="00260A32">
      <w:pPr>
        <w:numPr>
          <w:ilvl w:val="0"/>
          <w:numId w:val="7"/>
        </w:numPr>
        <w:textAlignment w:val="baseline"/>
        <w:rPr>
          <w:rFonts w:ascii="Arial" w:eastAsia="Times New Roman" w:hAnsi="Arial" w:cs="Arial"/>
          <w:color w:val="000000"/>
        </w:rPr>
      </w:pPr>
      <w:r w:rsidRPr="00260A32">
        <w:rPr>
          <w:rFonts w:ascii="Arial" w:eastAsia="Times New Roman" w:hAnsi="Arial" w:cs="Arial"/>
          <w:color w:val="000000"/>
        </w:rPr>
        <w:t xml:space="preserve">The best performing region is the Austin with the revenue generation of $ </w:t>
      </w:r>
      <w:r w:rsidR="00560C9B" w:rsidRPr="00C01320">
        <w:rPr>
          <w:rFonts w:ascii="Arial" w:eastAsia="Times New Roman" w:hAnsi="Arial" w:cs="Arial"/>
          <w:color w:val="000000"/>
        </w:rPr>
        <w:t>3,402,482,981.</w:t>
      </w:r>
    </w:p>
    <w:p w14:paraId="7D49AAB7" w14:textId="304D9ACB" w:rsidR="00260A32" w:rsidRPr="00260A32" w:rsidRDefault="00260A32" w:rsidP="00260A32">
      <w:pPr>
        <w:numPr>
          <w:ilvl w:val="0"/>
          <w:numId w:val="7"/>
        </w:numPr>
        <w:textAlignment w:val="baseline"/>
        <w:rPr>
          <w:rFonts w:ascii="Arial" w:eastAsia="Times New Roman" w:hAnsi="Arial" w:cs="Arial"/>
          <w:color w:val="000000"/>
        </w:rPr>
      </w:pPr>
      <w:r w:rsidRPr="00260A32">
        <w:rPr>
          <w:rFonts w:ascii="Arial" w:eastAsia="Times New Roman" w:hAnsi="Arial" w:cs="Arial"/>
          <w:color w:val="000000"/>
        </w:rPr>
        <w:t xml:space="preserve">The best performing product of the year is </w:t>
      </w:r>
      <w:r w:rsidR="00560C9B" w:rsidRPr="00C01320">
        <w:rPr>
          <w:rFonts w:ascii="Arial" w:eastAsia="Times New Roman" w:hAnsi="Arial" w:cs="Arial"/>
          <w:color w:val="000000"/>
        </w:rPr>
        <w:t>Chevrolet with</w:t>
      </w:r>
      <w:r w:rsidRPr="00260A32">
        <w:rPr>
          <w:rFonts w:ascii="Arial" w:eastAsia="Times New Roman" w:hAnsi="Arial" w:cs="Arial"/>
          <w:color w:val="000000"/>
        </w:rPr>
        <w:t xml:space="preserve"> revenue of $47,655,265 </w:t>
      </w:r>
    </w:p>
    <w:p w14:paraId="2407F90A" w14:textId="1C0436EE" w:rsidR="00332EE9" w:rsidRDefault="004F3867" w:rsidP="005E4073">
      <w:pPr>
        <w:numPr>
          <w:ilvl w:val="0"/>
          <w:numId w:val="7"/>
        </w:numPr>
        <w:textAlignment w:val="baseline"/>
        <w:rPr>
          <w:rFonts w:ascii="Arial" w:eastAsia="Times New Roman" w:hAnsi="Arial" w:cs="Arial"/>
          <w:color w:val="000000"/>
        </w:rPr>
      </w:pPr>
      <w:r w:rsidRPr="00C01320">
        <w:rPr>
          <w:rFonts w:ascii="Arial" w:eastAsia="Times New Roman" w:hAnsi="Arial" w:cs="Arial"/>
          <w:color w:val="000000"/>
        </w:rPr>
        <w:t>T</w:t>
      </w:r>
      <w:r w:rsidR="00260A32" w:rsidRPr="00260A32">
        <w:rPr>
          <w:rFonts w:ascii="Arial" w:eastAsia="Times New Roman" w:hAnsi="Arial" w:cs="Arial"/>
          <w:color w:val="000000"/>
        </w:rPr>
        <w:t>he Best price was at $50,000,000</w:t>
      </w:r>
      <w:r w:rsidRPr="00C01320">
        <w:rPr>
          <w:rFonts w:ascii="Arial" w:eastAsia="Times New Roman" w:hAnsi="Arial" w:cs="Arial"/>
          <w:color w:val="000000"/>
        </w:rPr>
        <w:t>,</w:t>
      </w:r>
    </w:p>
    <w:p w14:paraId="68BC0E11" w14:textId="11749891" w:rsidR="005E4073" w:rsidRDefault="005E4073" w:rsidP="005E4073">
      <w:pPr>
        <w:textAlignment w:val="baseline"/>
        <w:rPr>
          <w:rFonts w:ascii="Arial" w:eastAsia="Times New Roman" w:hAnsi="Arial" w:cs="Arial"/>
          <w:color w:val="000000"/>
        </w:rPr>
      </w:pPr>
    </w:p>
    <w:p w14:paraId="410DA5DA" w14:textId="43A0785B" w:rsidR="005E4073" w:rsidRDefault="005E4073" w:rsidP="005E4073">
      <w:pPr>
        <w:textAlignment w:val="baseline"/>
        <w:rPr>
          <w:rFonts w:ascii="Arial" w:eastAsia="Times New Roman" w:hAnsi="Arial" w:cs="Arial"/>
          <w:color w:val="000000"/>
        </w:rPr>
      </w:pPr>
    </w:p>
    <w:p w14:paraId="7E3624EE" w14:textId="7E33B18C" w:rsidR="005E4073" w:rsidRDefault="005E4073" w:rsidP="005E4073">
      <w:pPr>
        <w:textAlignment w:val="baseline"/>
        <w:rPr>
          <w:rFonts w:ascii="Arial" w:eastAsia="Times New Roman" w:hAnsi="Arial" w:cs="Arial"/>
          <w:color w:val="000000"/>
        </w:rPr>
      </w:pPr>
    </w:p>
    <w:p w14:paraId="202F4810" w14:textId="50EC5F8F" w:rsidR="005E4073" w:rsidRDefault="005E4073" w:rsidP="005E4073">
      <w:pPr>
        <w:textAlignment w:val="baseline"/>
        <w:rPr>
          <w:rFonts w:ascii="Arial" w:eastAsia="Times New Roman" w:hAnsi="Arial" w:cs="Arial"/>
          <w:color w:val="000000"/>
        </w:rPr>
      </w:pPr>
    </w:p>
    <w:p w14:paraId="171AD14F" w14:textId="7ADC8DCD" w:rsidR="005E4073" w:rsidRDefault="005E4073" w:rsidP="005E4073">
      <w:pPr>
        <w:textAlignment w:val="baseline"/>
        <w:rPr>
          <w:rFonts w:ascii="Arial" w:eastAsia="Times New Roman" w:hAnsi="Arial" w:cs="Arial"/>
          <w:color w:val="000000"/>
        </w:rPr>
      </w:pPr>
    </w:p>
    <w:p w14:paraId="7A38E3F6" w14:textId="738E432F" w:rsidR="005E4073" w:rsidRDefault="005E4073" w:rsidP="005E4073">
      <w:pPr>
        <w:textAlignment w:val="baseline"/>
        <w:rPr>
          <w:rFonts w:ascii="Arial" w:eastAsia="Times New Roman" w:hAnsi="Arial" w:cs="Arial"/>
          <w:color w:val="000000"/>
        </w:rPr>
      </w:pPr>
    </w:p>
    <w:p w14:paraId="33B454CA" w14:textId="77777777" w:rsidR="005E4073" w:rsidRPr="005E4073" w:rsidRDefault="005E4073" w:rsidP="005E4073">
      <w:pPr>
        <w:textAlignment w:val="baseline"/>
        <w:rPr>
          <w:rFonts w:ascii="Arial" w:eastAsia="Times New Roman" w:hAnsi="Arial" w:cs="Arial"/>
          <w:color w:val="000000"/>
        </w:rPr>
      </w:pPr>
    </w:p>
    <w:p w14:paraId="316FA25E" w14:textId="477D8D2C" w:rsidR="00AB0C12" w:rsidRPr="005E4073" w:rsidRDefault="005E4073" w:rsidP="005E4073">
      <w:pPr>
        <w:spacing w:before="320" w:after="80" w:line="240" w:lineRule="auto"/>
        <w:outlineLvl w:val="2"/>
        <w:rPr>
          <w:rFonts w:ascii="Arial" w:eastAsia="Times New Roman" w:hAnsi="Arial" w:cs="Arial"/>
          <w:b/>
          <w:bCs/>
          <w:sz w:val="27"/>
          <w:szCs w:val="27"/>
        </w:rPr>
      </w:pPr>
      <w:r w:rsidRPr="00C01320">
        <w:rPr>
          <w:rFonts w:ascii="Arial" w:eastAsia="Times New Roman" w:hAnsi="Arial" w:cs="Arial"/>
          <w:b/>
          <w:bCs/>
          <w:color w:val="434343"/>
          <w:sz w:val="28"/>
          <w:szCs w:val="28"/>
        </w:rPr>
        <w:t xml:space="preserve">Data Visualization </w:t>
      </w:r>
      <w:proofErr w:type="gramStart"/>
      <w:r w:rsidRPr="00C01320">
        <w:rPr>
          <w:rFonts w:ascii="Arial" w:eastAsia="Times New Roman" w:hAnsi="Arial" w:cs="Arial"/>
          <w:b/>
          <w:bCs/>
          <w:color w:val="434343"/>
          <w:sz w:val="28"/>
          <w:szCs w:val="28"/>
        </w:rPr>
        <w:t>And</w:t>
      </w:r>
      <w:proofErr w:type="gramEnd"/>
      <w:r w:rsidRPr="00C01320">
        <w:rPr>
          <w:rFonts w:ascii="Arial" w:eastAsia="Times New Roman" w:hAnsi="Arial" w:cs="Arial"/>
          <w:b/>
          <w:bCs/>
          <w:color w:val="434343"/>
          <w:sz w:val="28"/>
          <w:szCs w:val="28"/>
        </w:rPr>
        <w:t xml:space="preserve"> Charts</w:t>
      </w:r>
    </w:p>
    <w:p w14:paraId="33CB7B80" w14:textId="204DA2F6" w:rsidR="00B6340B" w:rsidRPr="00C01320" w:rsidRDefault="00B6340B" w:rsidP="00AB0C12">
      <w:pPr>
        <w:spacing w:after="240" w:line="240" w:lineRule="auto"/>
        <w:rPr>
          <w:rFonts w:ascii="Arial" w:eastAsia="Times New Roman" w:hAnsi="Arial" w:cs="Arial"/>
          <w:sz w:val="24"/>
          <w:szCs w:val="24"/>
        </w:rPr>
      </w:pPr>
    </w:p>
    <w:p w14:paraId="5D717974" w14:textId="1981BE04" w:rsidR="00B6340B" w:rsidRPr="00C01320" w:rsidRDefault="00B6340B" w:rsidP="00AB0C12">
      <w:pPr>
        <w:spacing w:after="240" w:line="240" w:lineRule="auto"/>
        <w:rPr>
          <w:rFonts w:ascii="Arial" w:eastAsia="Times New Roman" w:hAnsi="Arial" w:cs="Arial"/>
          <w:sz w:val="24"/>
          <w:szCs w:val="24"/>
        </w:rPr>
      </w:pPr>
      <w:r w:rsidRPr="00C01320">
        <w:rPr>
          <w:rFonts w:ascii="Arial" w:hAnsi="Arial" w:cs="Arial"/>
          <w:noProof/>
        </w:rPr>
        <w:drawing>
          <wp:inline distT="0" distB="0" distL="0" distR="0" wp14:anchorId="21636883" wp14:editId="7DAD20E2">
            <wp:extent cx="5234215" cy="2549071"/>
            <wp:effectExtent l="0" t="0" r="5080" b="3810"/>
            <wp:docPr id="7" name="Chart 7">
              <a:extLst xmlns:a="http://schemas.openxmlformats.org/drawingml/2006/main">
                <a:ext uri="{FF2B5EF4-FFF2-40B4-BE49-F238E27FC236}">
                  <a16:creationId xmlns:a16="http://schemas.microsoft.com/office/drawing/2014/main" id="{64CB7287-C197-4CCD-B891-09D9E593B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1389B8" w14:textId="07437C93" w:rsidR="005E4073" w:rsidRPr="005E4073" w:rsidRDefault="00B6340B" w:rsidP="005E4073">
      <w:pPr>
        <w:spacing w:after="240" w:line="240" w:lineRule="auto"/>
        <w:rPr>
          <w:rFonts w:ascii="Arial" w:hAnsi="Arial" w:cs="Arial"/>
          <w:noProof/>
        </w:rPr>
      </w:pPr>
      <w:r w:rsidRPr="00C01320">
        <w:rPr>
          <w:rFonts w:ascii="Arial" w:hAnsi="Arial" w:cs="Arial"/>
          <w:noProof/>
        </w:rPr>
        <w:drawing>
          <wp:inline distT="0" distB="0" distL="0" distR="0" wp14:anchorId="7561EF60" wp14:editId="49293A0C">
            <wp:extent cx="3973286" cy="2543024"/>
            <wp:effectExtent l="0" t="0" r="8255" b="10160"/>
            <wp:docPr id="8" name="Chart 8">
              <a:extLst xmlns:a="http://schemas.openxmlformats.org/drawingml/2006/main">
                <a:ext uri="{FF2B5EF4-FFF2-40B4-BE49-F238E27FC236}">
                  <a16:creationId xmlns:a16="http://schemas.microsoft.com/office/drawing/2014/main" id="{EBBA95F6-E243-4032-B04D-40BFFF135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984BBCC" w14:textId="1442C704" w:rsidR="00B6340B" w:rsidRPr="00C01320" w:rsidRDefault="00B6340B" w:rsidP="00AB0C12">
      <w:pPr>
        <w:spacing w:after="240" w:line="240" w:lineRule="auto"/>
        <w:rPr>
          <w:rFonts w:ascii="Arial" w:eastAsia="Times New Roman" w:hAnsi="Arial" w:cs="Arial"/>
          <w:sz w:val="24"/>
          <w:szCs w:val="24"/>
        </w:rPr>
      </w:pPr>
      <w:r w:rsidRPr="00C01320">
        <w:rPr>
          <w:rFonts w:ascii="Arial" w:hAnsi="Arial" w:cs="Arial"/>
          <w:noProof/>
        </w:rPr>
        <w:lastRenderedPageBreak/>
        <w:drawing>
          <wp:inline distT="0" distB="0" distL="0" distR="0" wp14:anchorId="60D9A171" wp14:editId="181366B6">
            <wp:extent cx="3702655" cy="2521857"/>
            <wp:effectExtent l="0" t="0" r="12700" b="12065"/>
            <wp:docPr id="9" name="Chart 9">
              <a:extLst xmlns:a="http://schemas.openxmlformats.org/drawingml/2006/main">
                <a:ext uri="{FF2B5EF4-FFF2-40B4-BE49-F238E27FC236}">
                  <a16:creationId xmlns:a16="http://schemas.microsoft.com/office/drawing/2014/main" id="{A1710A22-8A0C-4C3F-8024-57A46D966B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261EC8" w14:textId="240C80EA" w:rsidR="00B6340B" w:rsidRPr="00C01320" w:rsidRDefault="00AB0C12" w:rsidP="00AB0C12">
      <w:pPr>
        <w:spacing w:after="240" w:line="240" w:lineRule="auto"/>
        <w:rPr>
          <w:rFonts w:ascii="Arial" w:eastAsia="Times New Roman" w:hAnsi="Arial" w:cs="Arial"/>
          <w:sz w:val="24"/>
          <w:szCs w:val="24"/>
        </w:rPr>
      </w:pPr>
      <w:r w:rsidRPr="00C01320">
        <w:rPr>
          <w:rFonts w:ascii="Arial" w:eastAsia="Times New Roman" w:hAnsi="Arial" w:cs="Arial"/>
          <w:sz w:val="24"/>
          <w:szCs w:val="24"/>
        </w:rPr>
        <w:br/>
      </w:r>
    </w:p>
    <w:p w14:paraId="1C1E5CC4" w14:textId="5F708B21" w:rsidR="00E96F2A" w:rsidRPr="00C01320" w:rsidRDefault="00E96F2A" w:rsidP="00AB0C12">
      <w:pPr>
        <w:spacing w:after="240" w:line="240" w:lineRule="auto"/>
        <w:rPr>
          <w:rFonts w:ascii="Arial" w:eastAsia="Times New Roman" w:hAnsi="Arial" w:cs="Arial"/>
          <w:sz w:val="24"/>
          <w:szCs w:val="24"/>
        </w:rPr>
      </w:pPr>
      <w:r w:rsidRPr="00C01320">
        <w:rPr>
          <w:rFonts w:ascii="Arial" w:hAnsi="Arial" w:cs="Arial"/>
          <w:noProof/>
        </w:rPr>
        <w:drawing>
          <wp:inline distT="0" distB="0" distL="0" distR="0" wp14:anchorId="4801D724" wp14:editId="5F6B322A">
            <wp:extent cx="5281027" cy="3065780"/>
            <wp:effectExtent l="0" t="0" r="15240" b="1270"/>
            <wp:docPr id="10" name="Chart 10">
              <a:extLst xmlns:a="http://schemas.openxmlformats.org/drawingml/2006/main">
                <a:ext uri="{FF2B5EF4-FFF2-40B4-BE49-F238E27FC236}">
                  <a16:creationId xmlns:a16="http://schemas.microsoft.com/office/drawing/2014/main" id="{27A56803-80B8-4245-8C13-6DB2E5867C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B0C12" w:rsidRPr="00C01320">
        <w:rPr>
          <w:rFonts w:ascii="Arial" w:eastAsia="Times New Roman" w:hAnsi="Arial" w:cs="Arial"/>
          <w:sz w:val="24"/>
          <w:szCs w:val="24"/>
        </w:rPr>
        <w:br/>
      </w:r>
      <w:r w:rsidR="00AB0C12" w:rsidRPr="00C01320">
        <w:rPr>
          <w:rFonts w:ascii="Arial" w:eastAsia="Times New Roman" w:hAnsi="Arial" w:cs="Arial"/>
          <w:sz w:val="24"/>
          <w:szCs w:val="24"/>
        </w:rPr>
        <w:br/>
      </w:r>
    </w:p>
    <w:p w14:paraId="362F4F3F" w14:textId="77777777" w:rsidR="00E96F2A" w:rsidRPr="00C01320" w:rsidRDefault="00E96F2A" w:rsidP="00AB0C12">
      <w:pPr>
        <w:spacing w:after="240" w:line="240" w:lineRule="auto"/>
        <w:rPr>
          <w:rFonts w:ascii="Arial" w:eastAsia="Times New Roman" w:hAnsi="Arial" w:cs="Arial"/>
          <w:sz w:val="24"/>
          <w:szCs w:val="24"/>
        </w:rPr>
      </w:pPr>
      <w:r w:rsidRPr="00C01320">
        <w:rPr>
          <w:rFonts w:ascii="Arial" w:hAnsi="Arial" w:cs="Arial"/>
          <w:noProof/>
        </w:rPr>
        <w:lastRenderedPageBreak/>
        <w:drawing>
          <wp:inline distT="0" distB="0" distL="0" distR="0" wp14:anchorId="2DB8D675" wp14:editId="5FE5C92B">
            <wp:extent cx="3916761" cy="3056150"/>
            <wp:effectExtent l="0" t="0" r="7620" b="11430"/>
            <wp:docPr id="11" name="Chart 11">
              <a:extLst xmlns:a="http://schemas.openxmlformats.org/drawingml/2006/main">
                <a:ext uri="{FF2B5EF4-FFF2-40B4-BE49-F238E27FC236}">
                  <a16:creationId xmlns:a16="http://schemas.microsoft.com/office/drawing/2014/main" id="{68415DC1-D9E2-455B-AD6B-291EBE70E6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6C0236" w14:textId="430ECEBF" w:rsidR="00AB0C12" w:rsidRDefault="00E96F2A" w:rsidP="00E96F2A">
      <w:pPr>
        <w:spacing w:after="240" w:line="240" w:lineRule="auto"/>
        <w:rPr>
          <w:rFonts w:ascii="Arial" w:eastAsia="Times New Roman" w:hAnsi="Arial" w:cs="Arial"/>
          <w:sz w:val="24"/>
          <w:szCs w:val="24"/>
        </w:rPr>
      </w:pPr>
      <w:r w:rsidRPr="00C01320">
        <w:rPr>
          <w:rFonts w:ascii="Arial" w:hAnsi="Arial" w:cs="Arial"/>
          <w:noProof/>
        </w:rPr>
        <w:drawing>
          <wp:inline distT="0" distB="0" distL="0" distR="0" wp14:anchorId="234A76AB" wp14:editId="79D47B67">
            <wp:extent cx="5943600" cy="3018155"/>
            <wp:effectExtent l="0" t="0" r="0" b="10795"/>
            <wp:docPr id="12" name="Chart 12">
              <a:extLst xmlns:a="http://schemas.openxmlformats.org/drawingml/2006/main">
                <a:ext uri="{FF2B5EF4-FFF2-40B4-BE49-F238E27FC236}">
                  <a16:creationId xmlns:a16="http://schemas.microsoft.com/office/drawing/2014/main" id="{4D926534-585D-4AD2-9EFB-3702A0D514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AB0C12" w:rsidRPr="00C01320">
        <w:rPr>
          <w:rFonts w:ascii="Arial" w:eastAsia="Times New Roman" w:hAnsi="Arial" w:cs="Arial"/>
          <w:sz w:val="24"/>
          <w:szCs w:val="24"/>
        </w:rPr>
        <w:br/>
      </w:r>
    </w:p>
    <w:p w14:paraId="2A1E49D5" w14:textId="67033F0D" w:rsidR="005E4073" w:rsidRDefault="005E4073" w:rsidP="00E96F2A">
      <w:pPr>
        <w:spacing w:after="240" w:line="240" w:lineRule="auto"/>
        <w:rPr>
          <w:rFonts w:ascii="Arial" w:eastAsia="Times New Roman" w:hAnsi="Arial" w:cs="Arial"/>
          <w:sz w:val="24"/>
          <w:szCs w:val="24"/>
        </w:rPr>
      </w:pPr>
    </w:p>
    <w:p w14:paraId="0296CB4A" w14:textId="6E018922" w:rsidR="005E4073" w:rsidRDefault="005E4073" w:rsidP="00E96F2A">
      <w:pPr>
        <w:spacing w:after="240" w:line="240" w:lineRule="auto"/>
        <w:rPr>
          <w:rFonts w:ascii="Arial" w:eastAsia="Times New Roman" w:hAnsi="Arial" w:cs="Arial"/>
          <w:sz w:val="24"/>
          <w:szCs w:val="24"/>
        </w:rPr>
      </w:pPr>
    </w:p>
    <w:p w14:paraId="4BF6C07C" w14:textId="54432B70" w:rsidR="005E4073" w:rsidRDefault="005E4073" w:rsidP="00E96F2A">
      <w:pPr>
        <w:spacing w:after="240" w:line="240" w:lineRule="auto"/>
        <w:rPr>
          <w:rFonts w:ascii="Arial" w:eastAsia="Times New Roman" w:hAnsi="Arial" w:cs="Arial"/>
          <w:sz w:val="24"/>
          <w:szCs w:val="24"/>
        </w:rPr>
      </w:pPr>
    </w:p>
    <w:p w14:paraId="2FE65216" w14:textId="31E7ED23" w:rsidR="005E4073" w:rsidRDefault="005E4073" w:rsidP="00E96F2A">
      <w:pPr>
        <w:spacing w:after="240" w:line="240" w:lineRule="auto"/>
        <w:rPr>
          <w:rFonts w:ascii="Arial" w:eastAsia="Times New Roman" w:hAnsi="Arial" w:cs="Arial"/>
          <w:sz w:val="24"/>
          <w:szCs w:val="24"/>
        </w:rPr>
      </w:pPr>
    </w:p>
    <w:p w14:paraId="298114B5" w14:textId="5804380C" w:rsidR="005E4073" w:rsidRDefault="005E4073" w:rsidP="00E96F2A">
      <w:pPr>
        <w:spacing w:after="240" w:line="240" w:lineRule="auto"/>
        <w:rPr>
          <w:rFonts w:ascii="Arial" w:eastAsia="Times New Roman" w:hAnsi="Arial" w:cs="Arial"/>
          <w:sz w:val="24"/>
          <w:szCs w:val="24"/>
        </w:rPr>
      </w:pPr>
    </w:p>
    <w:p w14:paraId="34E70B76" w14:textId="77777777" w:rsidR="005E4073" w:rsidRDefault="005E4073" w:rsidP="00E96F2A">
      <w:pPr>
        <w:spacing w:after="240" w:line="240" w:lineRule="auto"/>
        <w:rPr>
          <w:rFonts w:ascii="Arial" w:eastAsia="Times New Roman" w:hAnsi="Arial" w:cs="Arial"/>
          <w:sz w:val="24"/>
          <w:szCs w:val="24"/>
        </w:rPr>
      </w:pPr>
    </w:p>
    <w:p w14:paraId="13F3C46C" w14:textId="18EF73C9" w:rsidR="007D58E7" w:rsidRPr="00C01320" w:rsidRDefault="007D58E7" w:rsidP="00E96F2A">
      <w:pPr>
        <w:spacing w:after="240" w:line="240" w:lineRule="auto"/>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sidRPr="007D58E7">
        <w:rPr>
          <w:rFonts w:ascii="Arial" w:eastAsia="Times New Roman" w:hAnsi="Arial" w:cs="Arial"/>
          <w:b/>
          <w:bCs/>
          <w:sz w:val="24"/>
          <w:szCs w:val="24"/>
        </w:rPr>
        <w:t>Dashboard</w:t>
      </w:r>
    </w:p>
    <w:p w14:paraId="399A19BF" w14:textId="3DDFD6FB" w:rsidR="00A10354" w:rsidRPr="00A10354" w:rsidRDefault="00A10354" w:rsidP="00A10354">
      <w:pPr>
        <w:spacing w:before="100" w:beforeAutospacing="1" w:after="100" w:afterAutospacing="1" w:line="240" w:lineRule="auto"/>
        <w:rPr>
          <w:rFonts w:ascii="Times New Roman" w:eastAsia="Times New Roman" w:hAnsi="Times New Roman" w:cs="Times New Roman"/>
          <w:sz w:val="24"/>
          <w:szCs w:val="24"/>
        </w:rPr>
      </w:pPr>
      <w:r w:rsidRPr="00A10354">
        <w:rPr>
          <w:rFonts w:ascii="Times New Roman" w:eastAsia="Times New Roman" w:hAnsi="Times New Roman" w:cs="Times New Roman"/>
          <w:noProof/>
          <w:sz w:val="24"/>
          <w:szCs w:val="24"/>
        </w:rPr>
        <w:drawing>
          <wp:inline distT="0" distB="0" distL="0" distR="0" wp14:anchorId="19D5C959" wp14:editId="142A8292">
            <wp:extent cx="5943600" cy="2809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64B4BA46" w14:textId="2906E7F0" w:rsidR="00BD29F0" w:rsidRPr="00C01320" w:rsidRDefault="00BD29F0" w:rsidP="00BD29F0">
      <w:pPr>
        <w:pStyle w:val="NormalWeb"/>
        <w:rPr>
          <w:rFonts w:ascii="Arial" w:hAnsi="Arial" w:cs="Arial"/>
        </w:rPr>
      </w:pPr>
    </w:p>
    <w:p w14:paraId="0C9D9A87" w14:textId="52D7F51F" w:rsidR="00AB0C12" w:rsidRPr="00C01320" w:rsidRDefault="00AB0C12" w:rsidP="00AB0C12">
      <w:pPr>
        <w:spacing w:after="0" w:line="240" w:lineRule="auto"/>
        <w:rPr>
          <w:rFonts w:ascii="Arial" w:eastAsia="Times New Roman" w:hAnsi="Arial" w:cs="Arial"/>
          <w:sz w:val="24"/>
          <w:szCs w:val="24"/>
        </w:rPr>
      </w:pPr>
    </w:p>
    <w:p w14:paraId="153DD668" w14:textId="77777777" w:rsidR="00AB0C12" w:rsidRPr="00C01320" w:rsidRDefault="00AB0C12" w:rsidP="00AB0C12">
      <w:pPr>
        <w:spacing w:after="0" w:line="240" w:lineRule="auto"/>
        <w:rPr>
          <w:rFonts w:ascii="Arial" w:eastAsia="Times New Roman" w:hAnsi="Arial" w:cs="Arial"/>
          <w:sz w:val="24"/>
          <w:szCs w:val="24"/>
        </w:rPr>
      </w:pPr>
    </w:p>
    <w:p w14:paraId="00571174" w14:textId="61606C6D" w:rsidR="00AB0C12" w:rsidRPr="00C01320" w:rsidRDefault="00AB0C12" w:rsidP="00AB0C12">
      <w:pPr>
        <w:spacing w:before="320" w:after="80" w:line="240" w:lineRule="auto"/>
        <w:outlineLvl w:val="2"/>
        <w:rPr>
          <w:rFonts w:ascii="Arial" w:eastAsia="Times New Roman" w:hAnsi="Arial" w:cs="Arial"/>
          <w:b/>
          <w:bCs/>
          <w:sz w:val="27"/>
          <w:szCs w:val="27"/>
        </w:rPr>
      </w:pPr>
      <w:r w:rsidRPr="00C01320">
        <w:rPr>
          <w:rFonts w:ascii="Arial" w:eastAsia="Times New Roman" w:hAnsi="Arial" w:cs="Arial"/>
          <w:b/>
          <w:bCs/>
          <w:color w:val="434343"/>
          <w:sz w:val="28"/>
          <w:szCs w:val="28"/>
        </w:rPr>
        <w:t>Observations</w:t>
      </w:r>
      <w:r w:rsidR="007C002C" w:rsidRPr="00C01320">
        <w:rPr>
          <w:rFonts w:ascii="Arial" w:eastAsia="Times New Roman" w:hAnsi="Arial" w:cs="Arial"/>
          <w:b/>
          <w:bCs/>
          <w:color w:val="434343"/>
          <w:sz w:val="28"/>
          <w:szCs w:val="28"/>
        </w:rPr>
        <w:t xml:space="preserve"> and Recommendation</w:t>
      </w:r>
      <w:r w:rsidRPr="00C01320">
        <w:rPr>
          <w:rFonts w:ascii="Arial" w:eastAsia="Times New Roman" w:hAnsi="Arial" w:cs="Arial"/>
          <w:b/>
          <w:bCs/>
          <w:color w:val="434343"/>
          <w:sz w:val="28"/>
          <w:szCs w:val="28"/>
        </w:rPr>
        <w:t>.</w:t>
      </w:r>
    </w:p>
    <w:p w14:paraId="242B3AD4" w14:textId="54AF3C14" w:rsidR="00AB0C12" w:rsidRPr="00C01320" w:rsidRDefault="007C002C" w:rsidP="00AB0C12">
      <w:pPr>
        <w:spacing w:after="0" w:line="240" w:lineRule="auto"/>
        <w:rPr>
          <w:rFonts w:ascii="Arial" w:eastAsia="Times New Roman" w:hAnsi="Arial" w:cs="Arial"/>
          <w:b/>
          <w:bCs/>
          <w:sz w:val="24"/>
          <w:szCs w:val="24"/>
        </w:rPr>
      </w:pPr>
      <w:r w:rsidRPr="00C01320">
        <w:rPr>
          <w:rFonts w:ascii="Arial" w:eastAsia="Times New Roman" w:hAnsi="Arial" w:cs="Arial"/>
          <w:b/>
          <w:bCs/>
          <w:sz w:val="24"/>
          <w:szCs w:val="24"/>
        </w:rPr>
        <w:t>Observations:</w:t>
      </w:r>
    </w:p>
    <w:p w14:paraId="73A22C0A" w14:textId="29A1AA8C" w:rsidR="00BD29F0" w:rsidRPr="00BD29F0" w:rsidRDefault="00BD29F0" w:rsidP="00BD29F0">
      <w:pPr>
        <w:numPr>
          <w:ilvl w:val="0"/>
          <w:numId w:val="9"/>
        </w:numPr>
        <w:textAlignment w:val="baseline"/>
        <w:rPr>
          <w:rFonts w:ascii="Arial" w:eastAsia="Times New Roman" w:hAnsi="Arial" w:cs="Arial"/>
          <w:color w:val="000000"/>
        </w:rPr>
      </w:pPr>
      <w:r w:rsidRPr="00BD29F0">
        <w:rPr>
          <w:rFonts w:ascii="Arial" w:eastAsia="Times New Roman" w:hAnsi="Arial" w:cs="Arial"/>
          <w:color w:val="000000"/>
        </w:rPr>
        <w:t xml:space="preserve">At January the company made the least sells </w:t>
      </w:r>
      <w:r w:rsidR="007C002C" w:rsidRPr="00C01320">
        <w:rPr>
          <w:rFonts w:ascii="Arial" w:eastAsia="Times New Roman" w:hAnsi="Arial" w:cs="Arial"/>
          <w:color w:val="000000"/>
        </w:rPr>
        <w:t>of 626,304,250 and</w:t>
      </w:r>
      <w:r w:rsidRPr="00BD29F0">
        <w:rPr>
          <w:rFonts w:ascii="Arial" w:eastAsia="Times New Roman" w:hAnsi="Arial" w:cs="Arial"/>
          <w:color w:val="000000"/>
        </w:rPr>
        <w:t xml:space="preserve"> Chevrolet made the best</w:t>
      </w:r>
    </w:p>
    <w:p w14:paraId="2F8073AB" w14:textId="0D2CEC6A" w:rsidR="00BD29F0" w:rsidRPr="00BD29F0" w:rsidRDefault="007C002C" w:rsidP="00BD29F0">
      <w:pPr>
        <w:numPr>
          <w:ilvl w:val="0"/>
          <w:numId w:val="9"/>
        </w:numPr>
        <w:textAlignment w:val="baseline"/>
        <w:rPr>
          <w:rFonts w:ascii="Arial" w:eastAsia="Times New Roman" w:hAnsi="Arial" w:cs="Arial"/>
          <w:color w:val="000000"/>
        </w:rPr>
      </w:pPr>
      <w:r w:rsidRPr="00C01320">
        <w:rPr>
          <w:rFonts w:ascii="Arial" w:eastAsia="Times New Roman" w:hAnsi="Arial" w:cs="Arial"/>
          <w:color w:val="000000"/>
        </w:rPr>
        <w:t xml:space="preserve">Sales </w:t>
      </w:r>
      <w:r w:rsidR="00BD29F0" w:rsidRPr="00BD29F0">
        <w:rPr>
          <w:rFonts w:ascii="Arial" w:eastAsia="Times New Roman" w:hAnsi="Arial" w:cs="Arial"/>
          <w:color w:val="000000"/>
        </w:rPr>
        <w:t xml:space="preserve">while </w:t>
      </w:r>
      <w:proofErr w:type="spellStart"/>
      <w:r w:rsidR="00BD29F0" w:rsidRPr="00BD29F0">
        <w:rPr>
          <w:rFonts w:ascii="Arial" w:eastAsia="Times New Roman" w:hAnsi="Arial" w:cs="Arial"/>
          <w:color w:val="000000"/>
        </w:rPr>
        <w:t>chryster</w:t>
      </w:r>
      <w:proofErr w:type="spellEnd"/>
      <w:r w:rsidR="00BD29F0" w:rsidRPr="00BD29F0">
        <w:rPr>
          <w:rFonts w:ascii="Arial" w:eastAsia="Times New Roman" w:hAnsi="Arial" w:cs="Arial"/>
          <w:color w:val="000000"/>
        </w:rPr>
        <w:t xml:space="preserve"> made the least sells. on the regional aspect </w:t>
      </w:r>
      <w:r w:rsidRPr="00C01320">
        <w:rPr>
          <w:rFonts w:ascii="Arial" w:eastAsia="Times New Roman" w:hAnsi="Arial" w:cs="Arial"/>
          <w:color w:val="000000"/>
        </w:rPr>
        <w:t>Janesville</w:t>
      </w:r>
      <w:r w:rsidR="00BD29F0" w:rsidRPr="00BD29F0">
        <w:rPr>
          <w:rFonts w:ascii="Arial" w:eastAsia="Times New Roman" w:hAnsi="Arial" w:cs="Arial"/>
          <w:color w:val="000000"/>
        </w:rPr>
        <w:t xml:space="preserve"> top the sells for the</w:t>
      </w:r>
    </w:p>
    <w:p w14:paraId="1BD76F8F" w14:textId="7C39AFCA" w:rsidR="00BD29F0" w:rsidRPr="00BD29F0" w:rsidRDefault="007C002C" w:rsidP="007C002C">
      <w:pPr>
        <w:numPr>
          <w:ilvl w:val="0"/>
          <w:numId w:val="9"/>
        </w:numPr>
        <w:textAlignment w:val="baseline"/>
        <w:rPr>
          <w:rFonts w:ascii="Arial" w:eastAsia="Times New Roman" w:hAnsi="Arial" w:cs="Arial"/>
          <w:color w:val="000000"/>
        </w:rPr>
      </w:pPr>
      <w:r w:rsidRPr="00C01320">
        <w:rPr>
          <w:rFonts w:ascii="Arial" w:eastAsia="Times New Roman" w:hAnsi="Arial" w:cs="Arial"/>
          <w:color w:val="000000"/>
        </w:rPr>
        <w:t>Month</w:t>
      </w:r>
      <w:r w:rsidR="00BD29F0" w:rsidRPr="00BD29F0">
        <w:rPr>
          <w:rFonts w:ascii="Arial" w:eastAsia="Times New Roman" w:hAnsi="Arial" w:cs="Arial"/>
          <w:color w:val="000000"/>
        </w:rPr>
        <w:t xml:space="preserve">. At December Ford tops in product price while </w:t>
      </w:r>
      <w:proofErr w:type="spellStart"/>
      <w:r w:rsidR="00BD29F0" w:rsidRPr="00BD29F0">
        <w:rPr>
          <w:rFonts w:ascii="Arial" w:eastAsia="Times New Roman" w:hAnsi="Arial" w:cs="Arial"/>
          <w:color w:val="000000"/>
        </w:rPr>
        <w:t>chevrolet</w:t>
      </w:r>
      <w:proofErr w:type="spellEnd"/>
      <w:r w:rsidR="00BD29F0" w:rsidRPr="00BD29F0">
        <w:rPr>
          <w:rFonts w:ascii="Arial" w:eastAsia="Times New Roman" w:hAnsi="Arial" w:cs="Arial"/>
          <w:color w:val="000000"/>
        </w:rPr>
        <w:t xml:space="preserve"> still tops in sales per make by 18% of all the car products</w:t>
      </w:r>
      <w:r w:rsidRPr="00C01320">
        <w:rPr>
          <w:rFonts w:ascii="Arial" w:eastAsia="Times New Roman" w:hAnsi="Arial" w:cs="Arial"/>
          <w:color w:val="000000"/>
        </w:rPr>
        <w:t>.</w:t>
      </w:r>
    </w:p>
    <w:p w14:paraId="49F7C7D7" w14:textId="55CFBC67" w:rsidR="00BD29F0" w:rsidRPr="00BD29F0" w:rsidRDefault="00BD29F0" w:rsidP="007C002C">
      <w:pPr>
        <w:numPr>
          <w:ilvl w:val="0"/>
          <w:numId w:val="9"/>
        </w:numPr>
        <w:textAlignment w:val="baseline"/>
        <w:rPr>
          <w:rFonts w:ascii="Arial" w:eastAsia="Times New Roman" w:hAnsi="Arial" w:cs="Arial"/>
          <w:color w:val="000000"/>
        </w:rPr>
      </w:pPr>
      <w:r w:rsidRPr="00BD29F0">
        <w:rPr>
          <w:rFonts w:ascii="Arial" w:eastAsia="Times New Roman" w:hAnsi="Arial" w:cs="Arial"/>
          <w:color w:val="000000"/>
        </w:rPr>
        <w:t xml:space="preserve">Jan </w:t>
      </w:r>
      <w:proofErr w:type="spellStart"/>
      <w:r w:rsidRPr="00BD29F0">
        <w:rPr>
          <w:rFonts w:ascii="Arial" w:eastAsia="Times New Roman" w:hAnsi="Arial" w:cs="Arial"/>
          <w:color w:val="000000"/>
        </w:rPr>
        <w:t>kotas</w:t>
      </w:r>
      <w:proofErr w:type="spellEnd"/>
      <w:r w:rsidRPr="00BD29F0">
        <w:rPr>
          <w:rFonts w:ascii="Arial" w:eastAsia="Times New Roman" w:hAnsi="Arial" w:cs="Arial"/>
          <w:color w:val="000000"/>
        </w:rPr>
        <w:t xml:space="preserve"> is the least performing sales person thus had least sales in April/</w:t>
      </w:r>
      <w:r w:rsidR="00A05225" w:rsidRPr="00C01320">
        <w:rPr>
          <w:rFonts w:ascii="Arial" w:eastAsia="Times New Roman" w:hAnsi="Arial" w:cs="Arial"/>
          <w:color w:val="000000"/>
        </w:rPr>
        <w:t>May</w:t>
      </w:r>
      <w:r w:rsidRPr="00BD29F0">
        <w:rPr>
          <w:rFonts w:ascii="Arial" w:eastAsia="Times New Roman" w:hAnsi="Arial" w:cs="Arial"/>
          <w:color w:val="000000"/>
        </w:rPr>
        <w:t xml:space="preserve"> and the best sales in June. </w:t>
      </w:r>
      <w:r w:rsidR="007C002C" w:rsidRPr="00C01320">
        <w:rPr>
          <w:rFonts w:ascii="Arial" w:eastAsia="Times New Roman" w:hAnsi="Arial" w:cs="Arial"/>
          <w:color w:val="000000"/>
        </w:rPr>
        <w:t>More so</w:t>
      </w:r>
      <w:r w:rsidRPr="00BD29F0">
        <w:rPr>
          <w:rFonts w:ascii="Arial" w:eastAsia="Times New Roman" w:hAnsi="Arial" w:cs="Arial"/>
          <w:color w:val="000000"/>
        </w:rPr>
        <w:t xml:space="preserve"> had his best transactions between 0-</w:t>
      </w:r>
      <w:r w:rsidR="00A05225" w:rsidRPr="00C01320">
        <w:rPr>
          <w:rFonts w:ascii="Arial" w:eastAsia="Times New Roman" w:hAnsi="Arial" w:cs="Arial"/>
          <w:color w:val="000000"/>
        </w:rPr>
        <w:t>1000 which</w:t>
      </w:r>
      <w:r w:rsidRPr="00BD29F0">
        <w:rPr>
          <w:rFonts w:ascii="Arial" w:eastAsia="Times New Roman" w:hAnsi="Arial" w:cs="Arial"/>
          <w:color w:val="000000"/>
        </w:rPr>
        <w:t xml:space="preserve"> shows that people like cheap things.</w:t>
      </w:r>
    </w:p>
    <w:p w14:paraId="75CB1394" w14:textId="13ED0346" w:rsidR="00A05225" w:rsidRPr="00C01320" w:rsidRDefault="00A05225" w:rsidP="00BD29F0">
      <w:pPr>
        <w:numPr>
          <w:ilvl w:val="0"/>
          <w:numId w:val="9"/>
        </w:numPr>
        <w:textAlignment w:val="baseline"/>
        <w:rPr>
          <w:rFonts w:ascii="Arial" w:eastAsia="Times New Roman" w:hAnsi="Arial" w:cs="Arial"/>
          <w:color w:val="000000"/>
        </w:rPr>
      </w:pPr>
      <w:r w:rsidRPr="00C01320">
        <w:rPr>
          <w:rFonts w:ascii="Arial" w:eastAsia="Times New Roman" w:hAnsi="Arial" w:cs="Arial"/>
          <w:color w:val="000000"/>
        </w:rPr>
        <w:t>Austin region performed the best with $3,402,482,981 revenue.</w:t>
      </w:r>
    </w:p>
    <w:p w14:paraId="75193DB4" w14:textId="46D1B2F4" w:rsidR="00BD29F0" w:rsidRPr="00BD29F0" w:rsidRDefault="00BD29F0" w:rsidP="00BD29F0">
      <w:pPr>
        <w:numPr>
          <w:ilvl w:val="0"/>
          <w:numId w:val="9"/>
        </w:numPr>
        <w:textAlignment w:val="baseline"/>
        <w:rPr>
          <w:rFonts w:ascii="Arial" w:eastAsia="Times New Roman" w:hAnsi="Arial" w:cs="Arial"/>
          <w:color w:val="000000"/>
        </w:rPr>
      </w:pPr>
      <w:r w:rsidRPr="00BD29F0">
        <w:rPr>
          <w:rFonts w:ascii="Arial" w:eastAsia="Times New Roman" w:hAnsi="Arial" w:cs="Arial"/>
          <w:color w:val="000000"/>
        </w:rPr>
        <w:t xml:space="preserve">Prices from 0-1000 brought in more turnover. </w:t>
      </w:r>
    </w:p>
    <w:p w14:paraId="1C335C87" w14:textId="77777777" w:rsidR="00AB0C12" w:rsidRPr="00C01320" w:rsidRDefault="00AB0C12" w:rsidP="00AB0C12">
      <w:pPr>
        <w:spacing w:after="0" w:line="240" w:lineRule="auto"/>
        <w:rPr>
          <w:rFonts w:ascii="Arial" w:eastAsia="Times New Roman" w:hAnsi="Arial" w:cs="Arial"/>
          <w:b/>
          <w:bCs/>
          <w:sz w:val="24"/>
          <w:szCs w:val="24"/>
        </w:rPr>
      </w:pPr>
      <w:r w:rsidRPr="00C01320">
        <w:rPr>
          <w:rFonts w:ascii="Arial" w:eastAsia="Times New Roman" w:hAnsi="Arial" w:cs="Arial"/>
          <w:b/>
          <w:bCs/>
          <w:color w:val="000000"/>
        </w:rPr>
        <w:t>Recommendation:</w:t>
      </w:r>
    </w:p>
    <w:p w14:paraId="57BE708D" w14:textId="77777777" w:rsidR="00D6122B" w:rsidRPr="00D6122B" w:rsidRDefault="00D6122B" w:rsidP="00D6122B">
      <w:p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lastRenderedPageBreak/>
        <w:t>Based on the observed sales trends and performance metrics, the following data-driven recommendations can help optimize sales strategies, improve dealer performance, and enhance overall profitability.</w:t>
      </w:r>
    </w:p>
    <w:p w14:paraId="0E219F06" w14:textId="77777777" w:rsidR="00D6122B" w:rsidRPr="00D6122B" w:rsidRDefault="00D6122B" w:rsidP="00D6122B">
      <w:pPr>
        <w:numPr>
          <w:ilvl w:val="0"/>
          <w:numId w:val="15"/>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Conduct a detailed market analysis to identify factors contributing to the low sales volume in January.</w:t>
      </w:r>
    </w:p>
    <w:p w14:paraId="3ADE5FA7" w14:textId="77777777" w:rsidR="00D6122B" w:rsidRPr="00D6122B" w:rsidRDefault="00D6122B" w:rsidP="00D6122B">
      <w:pPr>
        <w:numPr>
          <w:ilvl w:val="0"/>
          <w:numId w:val="15"/>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Implement targeted seasonal promotions or discounts to boost demand.</w:t>
      </w:r>
    </w:p>
    <w:p w14:paraId="00086589" w14:textId="77777777" w:rsidR="00D6122B" w:rsidRPr="00D6122B" w:rsidRDefault="00D6122B" w:rsidP="00D6122B">
      <w:pPr>
        <w:numPr>
          <w:ilvl w:val="0"/>
          <w:numId w:val="15"/>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Enhance marketing efforts during this period by leveraging customer insights and offering incentives such as limited-time discounts or financing options.</w:t>
      </w:r>
    </w:p>
    <w:p w14:paraId="774CD2FE" w14:textId="77777777" w:rsidR="00D6122B" w:rsidRPr="00D6122B" w:rsidRDefault="00D6122B" w:rsidP="00D6122B">
      <w:pPr>
        <w:numPr>
          <w:ilvl w:val="0"/>
          <w:numId w:val="16"/>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Since Chevrolet consistently tops in sales, the company should allocate more inventory to this brand.</w:t>
      </w:r>
    </w:p>
    <w:p w14:paraId="59474040" w14:textId="77777777" w:rsidR="00D6122B" w:rsidRPr="00D6122B" w:rsidRDefault="00D6122B" w:rsidP="00D6122B">
      <w:pPr>
        <w:numPr>
          <w:ilvl w:val="0"/>
          <w:numId w:val="16"/>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Utilize predictive analytics to determine the best-selling models and optimize regional stock distribution.</w:t>
      </w:r>
    </w:p>
    <w:p w14:paraId="1D78B955" w14:textId="77777777" w:rsidR="00D6122B" w:rsidRPr="00D6122B" w:rsidRDefault="00D6122B" w:rsidP="00D6122B">
      <w:pPr>
        <w:numPr>
          <w:ilvl w:val="0"/>
          <w:numId w:val="16"/>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Increase targeted advertising efforts for Chevrolet in regions where demand is high.</w:t>
      </w:r>
    </w:p>
    <w:p w14:paraId="09C012E9" w14:textId="77777777" w:rsidR="00D6122B" w:rsidRPr="00D6122B" w:rsidRDefault="00D6122B" w:rsidP="00D6122B">
      <w:pPr>
        <w:numPr>
          <w:ilvl w:val="0"/>
          <w:numId w:val="17"/>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Investigate why Chrysler had the lowest sales—was it pricing, model availability, or customer preferences?</w:t>
      </w:r>
    </w:p>
    <w:p w14:paraId="28A21F5B" w14:textId="77777777" w:rsidR="00D6122B" w:rsidRPr="00D6122B" w:rsidRDefault="00D6122B" w:rsidP="00D6122B">
      <w:pPr>
        <w:numPr>
          <w:ilvl w:val="0"/>
          <w:numId w:val="17"/>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Implement special offers, trade-in deals, or financing options to encourage more purchases.</w:t>
      </w:r>
    </w:p>
    <w:p w14:paraId="6E99AE10" w14:textId="77777777" w:rsidR="00D6122B" w:rsidRPr="00D6122B" w:rsidRDefault="00D6122B" w:rsidP="00D6122B">
      <w:pPr>
        <w:numPr>
          <w:ilvl w:val="0"/>
          <w:numId w:val="17"/>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Conduct customer feedback analysis to understand potential gaps in demand.</w:t>
      </w:r>
    </w:p>
    <w:p w14:paraId="545C947B" w14:textId="77777777" w:rsidR="00D6122B" w:rsidRPr="00D6122B" w:rsidRDefault="00D6122B" w:rsidP="00D6122B">
      <w:pPr>
        <w:numPr>
          <w:ilvl w:val="0"/>
          <w:numId w:val="18"/>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Since Janesville led sales in January, identify the factors driving high demand and replicate those strategies in underperforming regions.</w:t>
      </w:r>
    </w:p>
    <w:p w14:paraId="7EB91AD5" w14:textId="77777777" w:rsidR="00D6122B" w:rsidRPr="00D6122B" w:rsidRDefault="00D6122B" w:rsidP="00D6122B">
      <w:pPr>
        <w:numPr>
          <w:ilvl w:val="0"/>
          <w:numId w:val="18"/>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Strengthen dealer partnerships in this area to maintain a steady supply of high-demand vehicles.</w:t>
      </w:r>
    </w:p>
    <w:p w14:paraId="2FE15147" w14:textId="77777777" w:rsidR="00D6122B" w:rsidRPr="00D6122B" w:rsidRDefault="00D6122B" w:rsidP="00D6122B">
      <w:pPr>
        <w:numPr>
          <w:ilvl w:val="0"/>
          <w:numId w:val="19"/>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Ford topped product pricing in December, indicating a preference for premium cars. Capitalize on this trend by promoting high-end vehicle models during the holiday season.</w:t>
      </w:r>
    </w:p>
    <w:p w14:paraId="71F7E0D0" w14:textId="77777777" w:rsidR="00D6122B" w:rsidRPr="00D6122B" w:rsidRDefault="00D6122B" w:rsidP="00D6122B">
      <w:pPr>
        <w:numPr>
          <w:ilvl w:val="0"/>
          <w:numId w:val="19"/>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Implement exclusive holiday promotions, financing options, and bundled deals to increase revenue.</w:t>
      </w:r>
    </w:p>
    <w:p w14:paraId="248B3078" w14:textId="77777777" w:rsidR="00D6122B" w:rsidRPr="00D6122B" w:rsidRDefault="00D6122B" w:rsidP="00D6122B">
      <w:pPr>
        <w:numPr>
          <w:ilvl w:val="0"/>
          <w:numId w:val="20"/>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Since Jan Kotas performed poorly in April/May but improved in June, analyze what strategies contributed to the sales boost and apply them year-round.</w:t>
      </w:r>
    </w:p>
    <w:p w14:paraId="0ACF3613" w14:textId="77777777" w:rsidR="00D6122B" w:rsidRPr="00D6122B" w:rsidRDefault="00D6122B" w:rsidP="00D6122B">
      <w:pPr>
        <w:numPr>
          <w:ilvl w:val="0"/>
          <w:numId w:val="20"/>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His best sales transactions were between $0-$1,000, indicating a demand for affordable cars. Consider launching budget-friendly marketing campaigns and expanding low-cost vehicle offerings.</w:t>
      </w:r>
    </w:p>
    <w:p w14:paraId="7CCB43F2" w14:textId="77777777" w:rsidR="00D6122B" w:rsidRPr="00D6122B" w:rsidRDefault="00D6122B" w:rsidP="00D6122B">
      <w:pPr>
        <w:numPr>
          <w:ilvl w:val="0"/>
          <w:numId w:val="22"/>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The data indicates that low-priced cars generated higher turnover, meaning affordable options attract more buyers.</w:t>
      </w:r>
    </w:p>
    <w:p w14:paraId="1CFA98B9" w14:textId="77777777" w:rsidR="00D6122B" w:rsidRPr="00D6122B" w:rsidRDefault="00D6122B" w:rsidP="00D6122B">
      <w:pPr>
        <w:numPr>
          <w:ilvl w:val="0"/>
          <w:numId w:val="22"/>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 xml:space="preserve">To boost sales, consider: </w:t>
      </w:r>
    </w:p>
    <w:p w14:paraId="54C1A3C8" w14:textId="77777777" w:rsidR="00D6122B" w:rsidRPr="00D6122B" w:rsidRDefault="00D6122B" w:rsidP="00D6122B">
      <w:pPr>
        <w:numPr>
          <w:ilvl w:val="1"/>
          <w:numId w:val="22"/>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Expanding the budget-friendly car segment.</w:t>
      </w:r>
    </w:p>
    <w:p w14:paraId="23B520CD" w14:textId="77777777" w:rsidR="00D6122B" w:rsidRPr="00D6122B" w:rsidRDefault="00D6122B" w:rsidP="00D6122B">
      <w:pPr>
        <w:numPr>
          <w:ilvl w:val="1"/>
          <w:numId w:val="22"/>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t>Introducing trade-in and financing options for cost-sensitive buyers.</w:t>
      </w:r>
    </w:p>
    <w:p w14:paraId="76B81696" w14:textId="1EAF8550" w:rsidR="00D6122B" w:rsidRDefault="00D6122B" w:rsidP="00D6122B">
      <w:pPr>
        <w:numPr>
          <w:ilvl w:val="1"/>
          <w:numId w:val="22"/>
        </w:numPr>
        <w:spacing w:before="100" w:beforeAutospacing="1" w:after="100" w:afterAutospacing="1" w:line="240" w:lineRule="auto"/>
        <w:rPr>
          <w:rFonts w:ascii="Arial" w:eastAsia="Times New Roman" w:hAnsi="Arial" w:cs="Arial"/>
          <w:sz w:val="24"/>
          <w:szCs w:val="24"/>
        </w:rPr>
      </w:pPr>
      <w:r w:rsidRPr="00D6122B">
        <w:rPr>
          <w:rFonts w:ascii="Arial" w:eastAsia="Times New Roman" w:hAnsi="Arial" w:cs="Arial"/>
          <w:sz w:val="24"/>
          <w:szCs w:val="24"/>
        </w:rPr>
        <w:lastRenderedPageBreak/>
        <w:t>Implementing targeted marketing campaigns for lower-cost models to reach price-conscious customers.</w:t>
      </w:r>
    </w:p>
    <w:p w14:paraId="4E9A0090" w14:textId="77777777" w:rsidR="005E4073" w:rsidRPr="00D6122B" w:rsidRDefault="005E4073" w:rsidP="005E4073">
      <w:pPr>
        <w:spacing w:before="100" w:beforeAutospacing="1" w:after="100" w:afterAutospacing="1" w:line="240" w:lineRule="auto"/>
        <w:rPr>
          <w:rFonts w:ascii="Arial" w:eastAsia="Times New Roman" w:hAnsi="Arial" w:cs="Arial"/>
          <w:sz w:val="24"/>
          <w:szCs w:val="24"/>
        </w:rPr>
      </w:pPr>
    </w:p>
    <w:p w14:paraId="33147A3F" w14:textId="77777777" w:rsidR="00AB0C12" w:rsidRPr="004052C2" w:rsidRDefault="00AB0C12" w:rsidP="00AB0C12">
      <w:pPr>
        <w:spacing w:after="0" w:line="240" w:lineRule="auto"/>
        <w:rPr>
          <w:rFonts w:ascii="Arial" w:eastAsia="Times New Roman" w:hAnsi="Arial" w:cs="Arial"/>
          <w:b/>
          <w:bCs/>
          <w:sz w:val="24"/>
          <w:szCs w:val="24"/>
        </w:rPr>
      </w:pPr>
      <w:r w:rsidRPr="004052C2">
        <w:rPr>
          <w:rFonts w:ascii="Arial" w:eastAsia="Times New Roman" w:hAnsi="Arial" w:cs="Arial"/>
          <w:b/>
          <w:bCs/>
          <w:color w:val="000000"/>
          <w:sz w:val="24"/>
          <w:szCs w:val="24"/>
        </w:rPr>
        <w:t>Conclusion:</w:t>
      </w:r>
    </w:p>
    <w:p w14:paraId="5513A810" w14:textId="658C6BED" w:rsidR="00EA5D0C" w:rsidRDefault="004D3DEF">
      <w:pPr>
        <w:rPr>
          <w:rFonts w:ascii="Arial" w:hAnsi="Arial" w:cs="Arial"/>
        </w:rPr>
      </w:pPr>
      <w:r w:rsidRPr="00C01320">
        <w:rPr>
          <w:rFonts w:ascii="Arial" w:hAnsi="Arial" w:cs="Arial"/>
        </w:rPr>
        <w:t xml:space="preserve">By leveraging these insights, </w:t>
      </w:r>
      <w:r w:rsidRPr="00C01320">
        <w:rPr>
          <w:rStyle w:val="Strong"/>
          <w:rFonts w:ascii="Arial" w:hAnsi="Arial" w:cs="Arial"/>
          <w:b w:val="0"/>
          <w:bCs w:val="0"/>
        </w:rPr>
        <w:t>Pablo Car Company</w:t>
      </w:r>
      <w:r w:rsidRPr="00C01320">
        <w:rPr>
          <w:rFonts w:ascii="Arial" w:hAnsi="Arial" w:cs="Arial"/>
        </w:rPr>
        <w:t xml:space="preserve"> can improve overall sales, optimize inventory management, and enhance customer satisfaction. A data-driven approach ensures that the company maximizes revenue opportunities while adapting to changing market trends.</w:t>
      </w:r>
    </w:p>
    <w:p w14:paraId="57155836" w14:textId="7FB7655A" w:rsidR="004052C2" w:rsidRPr="004052C2" w:rsidRDefault="004052C2">
      <w:pPr>
        <w:rPr>
          <w:rFonts w:ascii="Arial" w:hAnsi="Arial" w:cs="Arial"/>
          <w:b/>
          <w:bCs/>
          <w:sz w:val="24"/>
          <w:szCs w:val="24"/>
        </w:rPr>
      </w:pPr>
      <w:r w:rsidRPr="004052C2">
        <w:rPr>
          <w:rFonts w:ascii="Arial" w:hAnsi="Arial" w:cs="Arial"/>
          <w:b/>
          <w:bCs/>
          <w:sz w:val="24"/>
          <w:szCs w:val="24"/>
        </w:rPr>
        <w:t>Reference</w:t>
      </w:r>
    </w:p>
    <w:p w14:paraId="39B83398" w14:textId="391D77B5" w:rsidR="004052C2" w:rsidRDefault="004052C2">
      <w:pPr>
        <w:rPr>
          <w:rFonts w:ascii="Arial" w:hAnsi="Arial" w:cs="Arial"/>
        </w:rPr>
      </w:pPr>
      <w:r>
        <w:t xml:space="preserve">Smith, J. (2023). </w:t>
      </w:r>
      <w:r>
        <w:rPr>
          <w:rStyle w:val="Emphasis"/>
        </w:rPr>
        <w:t>Global car sales dataset (Version 1.0)</w:t>
      </w:r>
      <w:r>
        <w:t xml:space="preserve"> [Data set]. Kaggle. </w:t>
      </w:r>
      <w:hyperlink r:id="rId12" w:history="1">
        <w:r w:rsidRPr="004052C2">
          <w:rPr>
            <w:rStyle w:val="Hyperlink"/>
            <w:color w:val="000000" w:themeColor="text1"/>
            <w:u w:val="none"/>
          </w:rPr>
          <w:t>https://www.kaggle</w:t>
        </w:r>
      </w:hyperlink>
      <w:r w:rsidRPr="004052C2">
        <w:rPr>
          <w:color w:val="000000" w:themeColor="text1"/>
        </w:rPr>
        <w:t xml:space="preserve">. </w:t>
      </w:r>
      <w:r>
        <w:t>com/datasets/ example</w:t>
      </w:r>
    </w:p>
    <w:p w14:paraId="33E200D7" w14:textId="77777777" w:rsidR="00E94703" w:rsidRPr="00C01320" w:rsidRDefault="00E94703">
      <w:pPr>
        <w:rPr>
          <w:rFonts w:ascii="Arial" w:hAnsi="Arial" w:cs="Arial"/>
        </w:rPr>
      </w:pPr>
    </w:p>
    <w:sectPr w:rsidR="00E94703" w:rsidRPr="00C0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0CD8"/>
    <w:multiLevelType w:val="hybridMultilevel"/>
    <w:tmpl w:val="E490FFC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D7A4067"/>
    <w:multiLevelType w:val="multilevel"/>
    <w:tmpl w:val="DD32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30AC6"/>
    <w:multiLevelType w:val="multilevel"/>
    <w:tmpl w:val="F39A1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E14"/>
    <w:multiLevelType w:val="multilevel"/>
    <w:tmpl w:val="433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80077"/>
    <w:multiLevelType w:val="multilevel"/>
    <w:tmpl w:val="E4E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94689"/>
    <w:multiLevelType w:val="multilevel"/>
    <w:tmpl w:val="86BA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A443B"/>
    <w:multiLevelType w:val="multilevel"/>
    <w:tmpl w:val="A01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40B1B"/>
    <w:multiLevelType w:val="multilevel"/>
    <w:tmpl w:val="89A0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216B5"/>
    <w:multiLevelType w:val="multilevel"/>
    <w:tmpl w:val="C44E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45F6F"/>
    <w:multiLevelType w:val="hybridMultilevel"/>
    <w:tmpl w:val="D052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E54049"/>
    <w:multiLevelType w:val="multilevel"/>
    <w:tmpl w:val="C3CE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10A9E"/>
    <w:multiLevelType w:val="multilevel"/>
    <w:tmpl w:val="20B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503913"/>
    <w:multiLevelType w:val="multilevel"/>
    <w:tmpl w:val="8DA2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D6767"/>
    <w:multiLevelType w:val="hybridMultilevel"/>
    <w:tmpl w:val="376A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614B0"/>
    <w:multiLevelType w:val="multilevel"/>
    <w:tmpl w:val="995A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727DC"/>
    <w:multiLevelType w:val="multilevel"/>
    <w:tmpl w:val="D390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DA4238"/>
    <w:multiLevelType w:val="multilevel"/>
    <w:tmpl w:val="5634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B303A"/>
    <w:multiLevelType w:val="multilevel"/>
    <w:tmpl w:val="A1C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A08F7"/>
    <w:multiLevelType w:val="multilevel"/>
    <w:tmpl w:val="209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1414E"/>
    <w:multiLevelType w:val="multilevel"/>
    <w:tmpl w:val="07EE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22E0C"/>
    <w:multiLevelType w:val="multilevel"/>
    <w:tmpl w:val="952E9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54705"/>
    <w:multiLevelType w:val="hybridMultilevel"/>
    <w:tmpl w:val="79D08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5"/>
  </w:num>
  <w:num w:numId="4">
    <w:abstractNumId w:val="1"/>
  </w:num>
  <w:num w:numId="5">
    <w:abstractNumId w:val="16"/>
  </w:num>
  <w:num w:numId="6">
    <w:abstractNumId w:val="7"/>
  </w:num>
  <w:num w:numId="7">
    <w:abstractNumId w:val="18"/>
  </w:num>
  <w:num w:numId="8">
    <w:abstractNumId w:val="11"/>
  </w:num>
  <w:num w:numId="9">
    <w:abstractNumId w:val="20"/>
  </w:num>
  <w:num w:numId="10">
    <w:abstractNumId w:val="19"/>
  </w:num>
  <w:num w:numId="11">
    <w:abstractNumId w:val="0"/>
  </w:num>
  <w:num w:numId="12">
    <w:abstractNumId w:val="9"/>
  </w:num>
  <w:num w:numId="13">
    <w:abstractNumId w:val="13"/>
  </w:num>
  <w:num w:numId="14">
    <w:abstractNumId w:val="21"/>
  </w:num>
  <w:num w:numId="15">
    <w:abstractNumId w:val="12"/>
  </w:num>
  <w:num w:numId="16">
    <w:abstractNumId w:val="6"/>
  </w:num>
  <w:num w:numId="17">
    <w:abstractNumId w:val="4"/>
  </w:num>
  <w:num w:numId="18">
    <w:abstractNumId w:val="3"/>
  </w:num>
  <w:num w:numId="19">
    <w:abstractNumId w:val="14"/>
  </w:num>
  <w:num w:numId="20">
    <w:abstractNumId w:val="8"/>
  </w:num>
  <w:num w:numId="21">
    <w:abstractNumId w:val="5"/>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A7"/>
    <w:rsid w:val="00005C13"/>
    <w:rsid w:val="0005464C"/>
    <w:rsid w:val="00056B91"/>
    <w:rsid w:val="00097D23"/>
    <w:rsid w:val="000F3258"/>
    <w:rsid w:val="00112FB2"/>
    <w:rsid w:val="00245D80"/>
    <w:rsid w:val="002605B9"/>
    <w:rsid w:val="00260A32"/>
    <w:rsid w:val="00332EE9"/>
    <w:rsid w:val="004052C2"/>
    <w:rsid w:val="00447F22"/>
    <w:rsid w:val="004C3594"/>
    <w:rsid w:val="004D3296"/>
    <w:rsid w:val="004D3DEF"/>
    <w:rsid w:val="004F3867"/>
    <w:rsid w:val="004F3C68"/>
    <w:rsid w:val="00560C9B"/>
    <w:rsid w:val="00596459"/>
    <w:rsid w:val="005E4073"/>
    <w:rsid w:val="00614AEA"/>
    <w:rsid w:val="0063186D"/>
    <w:rsid w:val="006D37E8"/>
    <w:rsid w:val="006E3CE7"/>
    <w:rsid w:val="007006B6"/>
    <w:rsid w:val="00771EF3"/>
    <w:rsid w:val="007947A7"/>
    <w:rsid w:val="007C002C"/>
    <w:rsid w:val="007D58E7"/>
    <w:rsid w:val="00877392"/>
    <w:rsid w:val="0089202C"/>
    <w:rsid w:val="009072F7"/>
    <w:rsid w:val="009F1E16"/>
    <w:rsid w:val="00A05225"/>
    <w:rsid w:val="00A10354"/>
    <w:rsid w:val="00A163CC"/>
    <w:rsid w:val="00A23998"/>
    <w:rsid w:val="00A44C8B"/>
    <w:rsid w:val="00AB0C12"/>
    <w:rsid w:val="00AD1D31"/>
    <w:rsid w:val="00B17F5B"/>
    <w:rsid w:val="00B6340B"/>
    <w:rsid w:val="00BB3BBB"/>
    <w:rsid w:val="00BD29F0"/>
    <w:rsid w:val="00BE5940"/>
    <w:rsid w:val="00C01320"/>
    <w:rsid w:val="00C4103A"/>
    <w:rsid w:val="00CA3D65"/>
    <w:rsid w:val="00D6122B"/>
    <w:rsid w:val="00D70692"/>
    <w:rsid w:val="00D77192"/>
    <w:rsid w:val="00E158DE"/>
    <w:rsid w:val="00E87474"/>
    <w:rsid w:val="00E94703"/>
    <w:rsid w:val="00E96F2A"/>
    <w:rsid w:val="00EA5AD8"/>
    <w:rsid w:val="00EA5D0C"/>
    <w:rsid w:val="00F3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41EA"/>
  <w15:chartTrackingRefBased/>
  <w15:docId w15:val="{51FA2A1A-0105-48BA-8703-5D45A8E2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5B9"/>
    <w:pPr>
      <w:ind w:left="720"/>
      <w:contextualSpacing/>
    </w:pPr>
  </w:style>
  <w:style w:type="paragraph" w:styleId="NormalWeb">
    <w:name w:val="Normal (Web)"/>
    <w:basedOn w:val="Normal"/>
    <w:uiPriority w:val="99"/>
    <w:semiHidden/>
    <w:unhideWhenUsed/>
    <w:rsid w:val="009F1E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7474"/>
    <w:rPr>
      <w:b/>
      <w:bCs/>
    </w:rPr>
  </w:style>
  <w:style w:type="character" w:customStyle="1" w:styleId="overflow-hidden">
    <w:name w:val="overflow-hidden"/>
    <w:basedOn w:val="DefaultParagraphFont"/>
    <w:rsid w:val="00E87474"/>
  </w:style>
  <w:style w:type="character" w:styleId="Emphasis">
    <w:name w:val="Emphasis"/>
    <w:basedOn w:val="DefaultParagraphFont"/>
    <w:uiPriority w:val="20"/>
    <w:qFormat/>
    <w:rsid w:val="004052C2"/>
    <w:rPr>
      <w:i/>
      <w:iCs/>
    </w:rPr>
  </w:style>
  <w:style w:type="character" w:styleId="Hyperlink">
    <w:name w:val="Hyperlink"/>
    <w:basedOn w:val="DefaultParagraphFont"/>
    <w:uiPriority w:val="99"/>
    <w:unhideWhenUsed/>
    <w:rsid w:val="004052C2"/>
    <w:rPr>
      <w:color w:val="0563C1" w:themeColor="hyperlink"/>
      <w:u w:val="single"/>
    </w:rPr>
  </w:style>
  <w:style w:type="character" w:styleId="UnresolvedMention">
    <w:name w:val="Unresolved Mention"/>
    <w:basedOn w:val="DefaultParagraphFont"/>
    <w:uiPriority w:val="99"/>
    <w:semiHidden/>
    <w:unhideWhenUsed/>
    <w:rsid w:val="0040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4818">
      <w:bodyDiv w:val="1"/>
      <w:marLeft w:val="0"/>
      <w:marRight w:val="0"/>
      <w:marTop w:val="0"/>
      <w:marBottom w:val="0"/>
      <w:divBdr>
        <w:top w:val="none" w:sz="0" w:space="0" w:color="auto"/>
        <w:left w:val="none" w:sz="0" w:space="0" w:color="auto"/>
        <w:bottom w:val="none" w:sz="0" w:space="0" w:color="auto"/>
        <w:right w:val="none" w:sz="0" w:space="0" w:color="auto"/>
      </w:divBdr>
    </w:div>
    <w:div w:id="414010476">
      <w:bodyDiv w:val="1"/>
      <w:marLeft w:val="0"/>
      <w:marRight w:val="0"/>
      <w:marTop w:val="0"/>
      <w:marBottom w:val="0"/>
      <w:divBdr>
        <w:top w:val="none" w:sz="0" w:space="0" w:color="auto"/>
        <w:left w:val="none" w:sz="0" w:space="0" w:color="auto"/>
        <w:bottom w:val="none" w:sz="0" w:space="0" w:color="auto"/>
        <w:right w:val="none" w:sz="0" w:space="0" w:color="auto"/>
      </w:divBdr>
    </w:div>
    <w:div w:id="430128669">
      <w:bodyDiv w:val="1"/>
      <w:marLeft w:val="0"/>
      <w:marRight w:val="0"/>
      <w:marTop w:val="0"/>
      <w:marBottom w:val="0"/>
      <w:divBdr>
        <w:top w:val="none" w:sz="0" w:space="0" w:color="auto"/>
        <w:left w:val="none" w:sz="0" w:space="0" w:color="auto"/>
        <w:bottom w:val="none" w:sz="0" w:space="0" w:color="auto"/>
        <w:right w:val="none" w:sz="0" w:space="0" w:color="auto"/>
      </w:divBdr>
    </w:div>
    <w:div w:id="590436333">
      <w:bodyDiv w:val="1"/>
      <w:marLeft w:val="0"/>
      <w:marRight w:val="0"/>
      <w:marTop w:val="0"/>
      <w:marBottom w:val="0"/>
      <w:divBdr>
        <w:top w:val="none" w:sz="0" w:space="0" w:color="auto"/>
        <w:left w:val="none" w:sz="0" w:space="0" w:color="auto"/>
        <w:bottom w:val="none" w:sz="0" w:space="0" w:color="auto"/>
        <w:right w:val="none" w:sz="0" w:space="0" w:color="auto"/>
      </w:divBdr>
    </w:div>
    <w:div w:id="717439007">
      <w:bodyDiv w:val="1"/>
      <w:marLeft w:val="0"/>
      <w:marRight w:val="0"/>
      <w:marTop w:val="0"/>
      <w:marBottom w:val="0"/>
      <w:divBdr>
        <w:top w:val="none" w:sz="0" w:space="0" w:color="auto"/>
        <w:left w:val="none" w:sz="0" w:space="0" w:color="auto"/>
        <w:bottom w:val="none" w:sz="0" w:space="0" w:color="auto"/>
        <w:right w:val="none" w:sz="0" w:space="0" w:color="auto"/>
      </w:divBdr>
    </w:div>
    <w:div w:id="800071601">
      <w:bodyDiv w:val="1"/>
      <w:marLeft w:val="0"/>
      <w:marRight w:val="0"/>
      <w:marTop w:val="0"/>
      <w:marBottom w:val="0"/>
      <w:divBdr>
        <w:top w:val="none" w:sz="0" w:space="0" w:color="auto"/>
        <w:left w:val="none" w:sz="0" w:space="0" w:color="auto"/>
        <w:bottom w:val="none" w:sz="0" w:space="0" w:color="auto"/>
        <w:right w:val="none" w:sz="0" w:space="0" w:color="auto"/>
      </w:divBdr>
    </w:div>
    <w:div w:id="858738186">
      <w:bodyDiv w:val="1"/>
      <w:marLeft w:val="0"/>
      <w:marRight w:val="0"/>
      <w:marTop w:val="0"/>
      <w:marBottom w:val="0"/>
      <w:divBdr>
        <w:top w:val="none" w:sz="0" w:space="0" w:color="auto"/>
        <w:left w:val="none" w:sz="0" w:space="0" w:color="auto"/>
        <w:bottom w:val="none" w:sz="0" w:space="0" w:color="auto"/>
        <w:right w:val="none" w:sz="0" w:space="0" w:color="auto"/>
      </w:divBdr>
      <w:divsChild>
        <w:div w:id="1021978581">
          <w:marLeft w:val="0"/>
          <w:marRight w:val="0"/>
          <w:marTop w:val="0"/>
          <w:marBottom w:val="0"/>
          <w:divBdr>
            <w:top w:val="none" w:sz="0" w:space="0" w:color="auto"/>
            <w:left w:val="none" w:sz="0" w:space="0" w:color="auto"/>
            <w:bottom w:val="none" w:sz="0" w:space="0" w:color="auto"/>
            <w:right w:val="none" w:sz="0" w:space="0" w:color="auto"/>
          </w:divBdr>
          <w:divsChild>
            <w:div w:id="1386565529">
              <w:marLeft w:val="0"/>
              <w:marRight w:val="0"/>
              <w:marTop w:val="0"/>
              <w:marBottom w:val="0"/>
              <w:divBdr>
                <w:top w:val="none" w:sz="0" w:space="0" w:color="auto"/>
                <w:left w:val="none" w:sz="0" w:space="0" w:color="auto"/>
                <w:bottom w:val="none" w:sz="0" w:space="0" w:color="auto"/>
                <w:right w:val="none" w:sz="0" w:space="0" w:color="auto"/>
              </w:divBdr>
              <w:divsChild>
                <w:div w:id="382870402">
                  <w:marLeft w:val="0"/>
                  <w:marRight w:val="0"/>
                  <w:marTop w:val="0"/>
                  <w:marBottom w:val="0"/>
                  <w:divBdr>
                    <w:top w:val="none" w:sz="0" w:space="0" w:color="auto"/>
                    <w:left w:val="none" w:sz="0" w:space="0" w:color="auto"/>
                    <w:bottom w:val="none" w:sz="0" w:space="0" w:color="auto"/>
                    <w:right w:val="none" w:sz="0" w:space="0" w:color="auto"/>
                  </w:divBdr>
                  <w:divsChild>
                    <w:div w:id="12650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51419">
          <w:marLeft w:val="0"/>
          <w:marRight w:val="0"/>
          <w:marTop w:val="0"/>
          <w:marBottom w:val="0"/>
          <w:divBdr>
            <w:top w:val="none" w:sz="0" w:space="0" w:color="auto"/>
            <w:left w:val="none" w:sz="0" w:space="0" w:color="auto"/>
            <w:bottom w:val="none" w:sz="0" w:space="0" w:color="auto"/>
            <w:right w:val="none" w:sz="0" w:space="0" w:color="auto"/>
          </w:divBdr>
          <w:divsChild>
            <w:div w:id="560945430">
              <w:marLeft w:val="0"/>
              <w:marRight w:val="0"/>
              <w:marTop w:val="0"/>
              <w:marBottom w:val="0"/>
              <w:divBdr>
                <w:top w:val="none" w:sz="0" w:space="0" w:color="auto"/>
                <w:left w:val="none" w:sz="0" w:space="0" w:color="auto"/>
                <w:bottom w:val="none" w:sz="0" w:space="0" w:color="auto"/>
                <w:right w:val="none" w:sz="0" w:space="0" w:color="auto"/>
              </w:divBdr>
              <w:divsChild>
                <w:div w:id="832988511">
                  <w:marLeft w:val="0"/>
                  <w:marRight w:val="0"/>
                  <w:marTop w:val="0"/>
                  <w:marBottom w:val="0"/>
                  <w:divBdr>
                    <w:top w:val="none" w:sz="0" w:space="0" w:color="auto"/>
                    <w:left w:val="none" w:sz="0" w:space="0" w:color="auto"/>
                    <w:bottom w:val="none" w:sz="0" w:space="0" w:color="auto"/>
                    <w:right w:val="none" w:sz="0" w:space="0" w:color="auto"/>
                  </w:divBdr>
                  <w:divsChild>
                    <w:div w:id="159543141">
                      <w:marLeft w:val="0"/>
                      <w:marRight w:val="0"/>
                      <w:marTop w:val="0"/>
                      <w:marBottom w:val="0"/>
                      <w:divBdr>
                        <w:top w:val="none" w:sz="0" w:space="0" w:color="auto"/>
                        <w:left w:val="none" w:sz="0" w:space="0" w:color="auto"/>
                        <w:bottom w:val="none" w:sz="0" w:space="0" w:color="auto"/>
                        <w:right w:val="none" w:sz="0" w:space="0" w:color="auto"/>
                      </w:divBdr>
                      <w:divsChild>
                        <w:div w:id="9657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23885">
      <w:bodyDiv w:val="1"/>
      <w:marLeft w:val="0"/>
      <w:marRight w:val="0"/>
      <w:marTop w:val="0"/>
      <w:marBottom w:val="0"/>
      <w:divBdr>
        <w:top w:val="none" w:sz="0" w:space="0" w:color="auto"/>
        <w:left w:val="none" w:sz="0" w:space="0" w:color="auto"/>
        <w:bottom w:val="none" w:sz="0" w:space="0" w:color="auto"/>
        <w:right w:val="none" w:sz="0" w:space="0" w:color="auto"/>
      </w:divBdr>
    </w:div>
    <w:div w:id="1018313363">
      <w:bodyDiv w:val="1"/>
      <w:marLeft w:val="0"/>
      <w:marRight w:val="0"/>
      <w:marTop w:val="0"/>
      <w:marBottom w:val="0"/>
      <w:divBdr>
        <w:top w:val="none" w:sz="0" w:space="0" w:color="auto"/>
        <w:left w:val="none" w:sz="0" w:space="0" w:color="auto"/>
        <w:bottom w:val="none" w:sz="0" w:space="0" w:color="auto"/>
        <w:right w:val="none" w:sz="0" w:space="0" w:color="auto"/>
      </w:divBdr>
    </w:div>
    <w:div w:id="1178010117">
      <w:bodyDiv w:val="1"/>
      <w:marLeft w:val="0"/>
      <w:marRight w:val="0"/>
      <w:marTop w:val="0"/>
      <w:marBottom w:val="0"/>
      <w:divBdr>
        <w:top w:val="none" w:sz="0" w:space="0" w:color="auto"/>
        <w:left w:val="none" w:sz="0" w:space="0" w:color="auto"/>
        <w:bottom w:val="none" w:sz="0" w:space="0" w:color="auto"/>
        <w:right w:val="none" w:sz="0" w:space="0" w:color="auto"/>
      </w:divBdr>
    </w:div>
    <w:div w:id="1189445057">
      <w:bodyDiv w:val="1"/>
      <w:marLeft w:val="0"/>
      <w:marRight w:val="0"/>
      <w:marTop w:val="0"/>
      <w:marBottom w:val="0"/>
      <w:divBdr>
        <w:top w:val="none" w:sz="0" w:space="0" w:color="auto"/>
        <w:left w:val="none" w:sz="0" w:space="0" w:color="auto"/>
        <w:bottom w:val="none" w:sz="0" w:space="0" w:color="auto"/>
        <w:right w:val="none" w:sz="0" w:space="0" w:color="auto"/>
      </w:divBdr>
    </w:div>
    <w:div w:id="1240094376">
      <w:bodyDiv w:val="1"/>
      <w:marLeft w:val="0"/>
      <w:marRight w:val="0"/>
      <w:marTop w:val="0"/>
      <w:marBottom w:val="0"/>
      <w:divBdr>
        <w:top w:val="none" w:sz="0" w:space="0" w:color="auto"/>
        <w:left w:val="none" w:sz="0" w:space="0" w:color="auto"/>
        <w:bottom w:val="none" w:sz="0" w:space="0" w:color="auto"/>
        <w:right w:val="none" w:sz="0" w:space="0" w:color="auto"/>
      </w:divBdr>
    </w:div>
    <w:div w:id="1270888379">
      <w:bodyDiv w:val="1"/>
      <w:marLeft w:val="0"/>
      <w:marRight w:val="0"/>
      <w:marTop w:val="0"/>
      <w:marBottom w:val="0"/>
      <w:divBdr>
        <w:top w:val="none" w:sz="0" w:space="0" w:color="auto"/>
        <w:left w:val="none" w:sz="0" w:space="0" w:color="auto"/>
        <w:bottom w:val="none" w:sz="0" w:space="0" w:color="auto"/>
        <w:right w:val="none" w:sz="0" w:space="0" w:color="auto"/>
      </w:divBdr>
    </w:div>
    <w:div w:id="1299533058">
      <w:bodyDiv w:val="1"/>
      <w:marLeft w:val="0"/>
      <w:marRight w:val="0"/>
      <w:marTop w:val="0"/>
      <w:marBottom w:val="0"/>
      <w:divBdr>
        <w:top w:val="none" w:sz="0" w:space="0" w:color="auto"/>
        <w:left w:val="none" w:sz="0" w:space="0" w:color="auto"/>
        <w:bottom w:val="none" w:sz="0" w:space="0" w:color="auto"/>
        <w:right w:val="none" w:sz="0" w:space="0" w:color="auto"/>
      </w:divBdr>
    </w:div>
    <w:div w:id="1353998381">
      <w:bodyDiv w:val="1"/>
      <w:marLeft w:val="0"/>
      <w:marRight w:val="0"/>
      <w:marTop w:val="0"/>
      <w:marBottom w:val="0"/>
      <w:divBdr>
        <w:top w:val="none" w:sz="0" w:space="0" w:color="auto"/>
        <w:left w:val="none" w:sz="0" w:space="0" w:color="auto"/>
        <w:bottom w:val="none" w:sz="0" w:space="0" w:color="auto"/>
        <w:right w:val="none" w:sz="0" w:space="0" w:color="auto"/>
      </w:divBdr>
    </w:div>
    <w:div w:id="1456169174">
      <w:bodyDiv w:val="1"/>
      <w:marLeft w:val="0"/>
      <w:marRight w:val="0"/>
      <w:marTop w:val="0"/>
      <w:marBottom w:val="0"/>
      <w:divBdr>
        <w:top w:val="none" w:sz="0" w:space="0" w:color="auto"/>
        <w:left w:val="none" w:sz="0" w:space="0" w:color="auto"/>
        <w:bottom w:val="none" w:sz="0" w:space="0" w:color="auto"/>
        <w:right w:val="none" w:sz="0" w:space="0" w:color="auto"/>
      </w:divBdr>
    </w:div>
    <w:div w:id="1461536363">
      <w:bodyDiv w:val="1"/>
      <w:marLeft w:val="0"/>
      <w:marRight w:val="0"/>
      <w:marTop w:val="0"/>
      <w:marBottom w:val="0"/>
      <w:divBdr>
        <w:top w:val="none" w:sz="0" w:space="0" w:color="auto"/>
        <w:left w:val="none" w:sz="0" w:space="0" w:color="auto"/>
        <w:bottom w:val="none" w:sz="0" w:space="0" w:color="auto"/>
        <w:right w:val="none" w:sz="0" w:space="0" w:color="auto"/>
      </w:divBdr>
    </w:div>
    <w:div w:id="1541354302">
      <w:bodyDiv w:val="1"/>
      <w:marLeft w:val="0"/>
      <w:marRight w:val="0"/>
      <w:marTop w:val="0"/>
      <w:marBottom w:val="0"/>
      <w:divBdr>
        <w:top w:val="none" w:sz="0" w:space="0" w:color="auto"/>
        <w:left w:val="none" w:sz="0" w:space="0" w:color="auto"/>
        <w:bottom w:val="none" w:sz="0" w:space="0" w:color="auto"/>
        <w:right w:val="none" w:sz="0" w:space="0" w:color="auto"/>
      </w:divBdr>
    </w:div>
    <w:div w:id="1618608454">
      <w:bodyDiv w:val="1"/>
      <w:marLeft w:val="0"/>
      <w:marRight w:val="0"/>
      <w:marTop w:val="0"/>
      <w:marBottom w:val="0"/>
      <w:divBdr>
        <w:top w:val="none" w:sz="0" w:space="0" w:color="auto"/>
        <w:left w:val="none" w:sz="0" w:space="0" w:color="auto"/>
        <w:bottom w:val="none" w:sz="0" w:space="0" w:color="auto"/>
        <w:right w:val="none" w:sz="0" w:space="0" w:color="auto"/>
      </w:divBdr>
    </w:div>
    <w:div w:id="195802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kagg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IGBU%20ISTIFANUS\Documents\VEPLA%20UNIVERSITY\MAIN%20TASK%202025\LESSON%20DAY%2014%20B\LESSON%20DAY%2014\Corrected%20Dashboard%202Task%2014A%20(Kigbu%20Istifan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IGBU%20ISTIFANUS\Documents\VEPLA%20UNIVERSITY\MAIN%20TASK%202025\LESSON%20DAY%2014%20B\LESSON%20DAY%2014\Corrected%20Dashboard%202Task%2014A%20(Kigbu%20Istifanu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IGBU%20ISTIFANUS\Documents\VEPLA%20UNIVERSITY\MAIN%20TASK%202025\LESSON%20DAY%2014%20B\LESSON%20DAY%2014\Corrected%20Dashboard%202Task%2014A%20(Kigbu%20Istifanu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IGBU%20ISTIFANUS\Documents\VEPLA%20UNIVERSITY\MAIN%20TASK%202025\LESSON%20DAY%2014%20B\LESSON%20DAY%2014\Corrected%20Dashboard%202Task%2014A%20(Kigbu%20Istifanu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IGBU%20ISTIFANUS\Documents\VEPLA%20UNIVERSITY\MAIN%20TASK%202025\LESSON%20DAY%2014%20B\LESSON%20DAY%2014\Corrected%20Dashboard%202Task%2014A%20(Kigbu%20Istifanu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IGBU%20ISTIFANUS\Documents\VEPLA%20UNIVERSITY\MAIN%20TASK%202025\LESSON%20DAY%2014%20B\LESSON%20DAY%2014\Corrected%20Dashboard%202Task%2014A%20(Kigbu%20Istifanu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[Corrected Dashboard 2Task 14A (Kigbu Istifanus).xlsx]Sales Trend Report!PivotTable1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Sales</a:t>
            </a:r>
            <a:r>
              <a:rPr lang="en-US" b="1" baseline="0"/>
              <a:t> Trend Report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34925" cap="rnd">
            <a:solidFill>
              <a:schemeClr val="accent6">
                <a:lumMod val="50000"/>
              </a:schemeClr>
            </a:solidFill>
            <a:round/>
          </a:ln>
          <a:effectLst/>
        </c:spPr>
        <c:marker>
          <c:symbol val="none"/>
        </c:marker>
        <c:dLbl>
          <c:idx val="0"/>
          <c:layout>
            <c:manualLayout>
              <c:x val="-7.2948791272951827E-2"/>
              <c:y val="0.173184866918702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8.0606979411233848E-2"/>
                </c:manualLayout>
              </c15:layout>
            </c:ext>
          </c:extLst>
        </c:dLbl>
      </c:pivotFmt>
      <c:pivotFmt>
        <c:idx val="5"/>
        <c:spPr>
          <a:solidFill>
            <a:schemeClr val="accent1"/>
          </a:solidFill>
          <a:ln w="34925" cap="rnd">
            <a:solidFill>
              <a:schemeClr val="accent6">
                <a:lumMod val="50000"/>
              </a:schemeClr>
            </a:solidFill>
            <a:round/>
          </a:ln>
          <a:effectLst/>
        </c:spPr>
        <c:marker>
          <c:symbol val="none"/>
        </c:marker>
        <c:dLbl>
          <c:idx val="0"/>
          <c:layout>
            <c:manualLayout>
              <c:x val="-8.7599003777595275E-2"/>
              <c:y val="0.187422157334390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9.4844269826921637E-2"/>
                </c:manualLayout>
              </c15:layout>
            </c:ext>
          </c:extLst>
        </c:dLbl>
      </c:pivotFmt>
      <c:pivotFmt>
        <c:idx val="7"/>
        <c:spPr>
          <a:solidFill>
            <a:schemeClr val="accent1"/>
          </a:solidFill>
          <a:ln w="34925" cap="rnd">
            <a:solidFill>
              <a:schemeClr val="accent6">
                <a:lumMod val="50000"/>
              </a:schemeClr>
            </a:solidFill>
            <a:round/>
          </a:ln>
          <a:effectLst/>
        </c:spPr>
        <c:marker>
          <c:symbol val="none"/>
        </c:marker>
        <c:dLbl>
          <c:idx val="0"/>
          <c:layout>
            <c:manualLayout>
              <c:x val="-8.5073447936561214E-2"/>
              <c:y val="0.154201813031119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34925" cap="rnd">
            <a:solidFill>
              <a:schemeClr val="accent6">
                <a:lumMod val="50000"/>
              </a:schemeClr>
            </a:solidFill>
            <a:round/>
          </a:ln>
          <a:effectLst/>
        </c:spPr>
        <c:marker>
          <c:symbol val="none"/>
        </c:marker>
        <c:dLbl>
          <c:idx val="0"/>
          <c:layout>
            <c:manualLayout>
              <c:x val="-9.0124559618629085E-2"/>
              <c:y val="0.120981468727847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34925" cap="rnd">
            <a:solidFill>
              <a:schemeClr val="accent6">
                <a:lumMod val="50000"/>
              </a:schemeClr>
            </a:solidFill>
            <a:round/>
          </a:ln>
          <a:effectLst/>
        </c:spPr>
        <c:marker>
          <c:symbol val="none"/>
        </c:marker>
        <c:dLbl>
          <c:idx val="0"/>
          <c:layout>
            <c:manualLayout>
              <c:x val="-8.2547892095527264E-2"/>
              <c:y val="0.1399645226154312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34925" cap="rnd">
            <a:solidFill>
              <a:schemeClr val="accent6">
                <a:lumMod val="50000"/>
              </a:schemeClr>
            </a:solidFill>
            <a:round/>
          </a:ln>
          <a:effectLst/>
        </c:spPr>
        <c:marker>
          <c:symbol val="none"/>
        </c:marker>
        <c:dLbl>
          <c:idx val="0"/>
          <c:layout>
            <c:manualLayout>
              <c:x val="1.1914259964411537E-2"/>
              <c:y val="5.92865435932006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34925" cap="rnd">
            <a:solidFill>
              <a:schemeClr val="accent6">
                <a:lumMod val="50000"/>
              </a:schemeClr>
            </a:solidFill>
            <a:round/>
          </a:ln>
          <a:effectLst/>
        </c:spPr>
        <c:marker>
          <c:symbol val="none"/>
        </c:marker>
        <c:dLbl>
          <c:idx val="0"/>
          <c:layout>
            <c:manualLayout>
              <c:x val="-5.5423024637493247E-2"/>
              <c:y val="9.25068878964721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34925" cap="rnd">
            <a:solidFill>
              <a:schemeClr val="accent6">
                <a:lumMod val="50000"/>
              </a:schemeClr>
            </a:solidFill>
            <a:round/>
          </a:ln>
          <a:effectLst/>
        </c:spPr>
        <c:marker>
          <c:symbol val="none"/>
        </c:marker>
        <c:dLbl>
          <c:idx val="0"/>
          <c:layout>
            <c:manualLayout>
              <c:x val="-7.4971224572425388E-2"/>
              <c:y val="6.87780705369924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w="34925" cap="rnd">
            <a:solidFill>
              <a:schemeClr val="accent6">
                <a:lumMod val="50000"/>
              </a:schemeClr>
            </a:solidFill>
            <a:round/>
          </a:ln>
          <a:effectLst/>
        </c:spPr>
        <c:marker>
          <c:symbol val="none"/>
        </c:marker>
        <c:dLbl>
          <c:idx val="0"/>
          <c:layout>
            <c:manualLayout>
              <c:x val="-5.5423024637493247E-2"/>
              <c:y val="9.25068878964721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34925" cap="rnd">
            <a:solidFill>
              <a:schemeClr val="accent6">
                <a:lumMod val="50000"/>
              </a:schemeClr>
            </a:solidFill>
            <a:round/>
          </a:ln>
          <a:effectLst/>
        </c:spPr>
        <c:marker>
          <c:symbol val="none"/>
        </c:marker>
        <c:dLbl>
          <c:idx val="0"/>
          <c:layout>
            <c:manualLayout>
              <c:x val="1.1914259964411537E-2"/>
              <c:y val="5.92865435932006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34925" cap="rnd">
            <a:solidFill>
              <a:schemeClr val="accent6">
                <a:lumMod val="50000"/>
              </a:schemeClr>
            </a:solidFill>
            <a:round/>
          </a:ln>
          <a:effectLst/>
        </c:spPr>
        <c:marker>
          <c:symbol val="none"/>
        </c:marker>
        <c:dLbl>
          <c:idx val="0"/>
          <c:layout>
            <c:manualLayout>
              <c:x val="-7.4971224572425388E-2"/>
              <c:y val="6.87780705369924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34925" cap="rnd">
            <a:solidFill>
              <a:schemeClr val="accent6">
                <a:lumMod val="50000"/>
              </a:schemeClr>
            </a:solidFill>
            <a:round/>
          </a:ln>
          <a:effectLst/>
        </c:spPr>
        <c:marker>
          <c:symbol val="none"/>
        </c:marker>
        <c:dLbl>
          <c:idx val="0"/>
          <c:layout>
            <c:manualLayout>
              <c:x val="-8.2547892095527264E-2"/>
              <c:y val="0.1399645226154312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34925" cap="rnd">
            <a:solidFill>
              <a:schemeClr val="accent6">
                <a:lumMod val="50000"/>
              </a:schemeClr>
            </a:solidFill>
            <a:round/>
          </a:ln>
          <a:effectLst/>
        </c:spPr>
        <c:marker>
          <c:symbol val="none"/>
        </c:marker>
        <c:dLbl>
          <c:idx val="0"/>
          <c:layout>
            <c:manualLayout>
              <c:x val="-9.0124559618629085E-2"/>
              <c:y val="0.120981468727847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34925" cap="rnd">
            <a:solidFill>
              <a:schemeClr val="accent6">
                <a:lumMod val="50000"/>
              </a:schemeClr>
            </a:solidFill>
            <a:round/>
          </a:ln>
          <a:effectLst/>
        </c:spPr>
        <c:marker>
          <c:symbol val="none"/>
        </c:marker>
        <c:dLbl>
          <c:idx val="0"/>
          <c:layout>
            <c:manualLayout>
              <c:x val="-8.5073447936561214E-2"/>
              <c:y val="0.154201813031119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34925" cap="rnd">
            <a:solidFill>
              <a:schemeClr val="accent6">
                <a:lumMod val="50000"/>
              </a:schemeClr>
            </a:solidFill>
            <a:round/>
          </a:ln>
          <a:effectLst/>
        </c:spPr>
        <c:marker>
          <c:symbol val="none"/>
        </c:marker>
        <c:dLbl>
          <c:idx val="0"/>
          <c:layout>
            <c:manualLayout>
              <c:x val="-8.7599003777595275E-2"/>
              <c:y val="0.187422157334390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9.4844269826921637E-2"/>
                </c:manualLayout>
              </c15:layout>
            </c:ext>
          </c:extLst>
        </c:dLbl>
      </c:pivotFmt>
      <c:pivotFmt>
        <c:idx val="22"/>
        <c:spPr>
          <a:solidFill>
            <a:schemeClr val="accent1"/>
          </a:solidFill>
          <a:ln w="34925" cap="rnd">
            <a:solidFill>
              <a:schemeClr val="accent6">
                <a:lumMod val="50000"/>
              </a:schemeClr>
            </a:solidFill>
            <a:round/>
          </a:ln>
          <a:effectLst/>
        </c:spPr>
        <c:marker>
          <c:symbol val="none"/>
        </c:marker>
        <c:dLbl>
          <c:idx val="0"/>
          <c:layout>
            <c:manualLayout>
              <c:x val="-7.2948791272951827E-2"/>
              <c:y val="0.173184866918702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8.0606979411233848E-2"/>
                </c:manualLayout>
              </c15:layout>
            </c:ext>
          </c:extLst>
        </c:dLbl>
      </c:pivotFmt>
      <c:pivotFmt>
        <c:idx val="24"/>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34925" cap="rnd">
            <a:solidFill>
              <a:schemeClr val="accent6">
                <a:lumMod val="50000"/>
              </a:schemeClr>
            </a:solidFill>
            <a:round/>
          </a:ln>
          <a:effectLst/>
        </c:spPr>
        <c:marker>
          <c:symbol val="none"/>
        </c:marker>
        <c:dLbl>
          <c:idx val="0"/>
          <c:layout>
            <c:manualLayout>
              <c:x val="-5.5423024637493247E-2"/>
              <c:y val="9.25068878964721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34925" cap="rnd">
            <a:solidFill>
              <a:schemeClr val="accent6">
                <a:lumMod val="50000"/>
              </a:schemeClr>
            </a:solidFill>
            <a:round/>
          </a:ln>
          <a:effectLst/>
        </c:spPr>
        <c:marker>
          <c:symbol val="none"/>
        </c:marker>
        <c:dLbl>
          <c:idx val="0"/>
          <c:layout>
            <c:manualLayout>
              <c:x val="1.1914259964411537E-2"/>
              <c:y val="5.92865435932006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34925" cap="rnd">
            <a:solidFill>
              <a:schemeClr val="accent6">
                <a:lumMod val="50000"/>
              </a:schemeClr>
            </a:solidFill>
            <a:round/>
          </a:ln>
          <a:effectLst/>
        </c:spPr>
        <c:marker>
          <c:symbol val="none"/>
        </c:marker>
        <c:dLbl>
          <c:idx val="0"/>
          <c:layout>
            <c:manualLayout>
              <c:x val="-7.4971224572425388E-2"/>
              <c:y val="6.87780705369924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34925" cap="rnd">
            <a:solidFill>
              <a:schemeClr val="accent6">
                <a:lumMod val="50000"/>
              </a:schemeClr>
            </a:solidFill>
            <a:round/>
          </a:ln>
          <a:effectLst/>
        </c:spPr>
        <c:marker>
          <c:symbol val="none"/>
        </c:marker>
        <c:dLbl>
          <c:idx val="0"/>
          <c:layout>
            <c:manualLayout>
              <c:x val="-8.2547892095527264E-2"/>
              <c:y val="0.1399645226154312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w="34925" cap="rnd">
            <a:solidFill>
              <a:schemeClr val="accent6">
                <a:lumMod val="50000"/>
              </a:schemeClr>
            </a:solidFill>
            <a:round/>
          </a:ln>
          <a:effectLst/>
        </c:spPr>
        <c:marker>
          <c:symbol val="none"/>
        </c:marker>
        <c:dLbl>
          <c:idx val="0"/>
          <c:layout>
            <c:manualLayout>
              <c:x val="-9.0124559618629085E-2"/>
              <c:y val="0.120981468727847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w="34925" cap="rnd">
            <a:solidFill>
              <a:schemeClr val="accent6">
                <a:lumMod val="50000"/>
              </a:schemeClr>
            </a:solidFill>
            <a:round/>
          </a:ln>
          <a:effectLst/>
        </c:spPr>
        <c:marker>
          <c:symbol val="none"/>
        </c:marker>
        <c:dLbl>
          <c:idx val="0"/>
          <c:layout>
            <c:manualLayout>
              <c:x val="-8.5073447936561214E-2"/>
              <c:y val="0.154201813031119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w="34925" cap="rnd">
            <a:solidFill>
              <a:schemeClr val="accent6">
                <a:lumMod val="50000"/>
              </a:schemeClr>
            </a:solidFill>
            <a:round/>
          </a:ln>
          <a:effectLst/>
        </c:spPr>
        <c:marker>
          <c:symbol val="none"/>
        </c:marker>
        <c:dLbl>
          <c:idx val="0"/>
          <c:layout>
            <c:manualLayout>
              <c:x val="-8.7599003777595275E-2"/>
              <c:y val="0.187422157334390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9.4844269826921637E-2"/>
                </c:manualLayout>
              </c15:layout>
            </c:ext>
          </c:extLst>
        </c:dLbl>
      </c:pivotFmt>
      <c:pivotFmt>
        <c:idx val="33"/>
        <c:spPr>
          <a:solidFill>
            <a:schemeClr val="accent1"/>
          </a:solidFill>
          <a:ln w="34925" cap="rnd">
            <a:solidFill>
              <a:schemeClr val="accent6">
                <a:lumMod val="50000"/>
              </a:schemeClr>
            </a:solidFill>
            <a:round/>
          </a:ln>
          <a:effectLst/>
        </c:spPr>
        <c:marker>
          <c:symbol val="none"/>
        </c:marker>
        <c:dLbl>
          <c:idx val="0"/>
          <c:layout>
            <c:manualLayout>
              <c:x val="-7.2948791272951827E-2"/>
              <c:y val="0.173184866918702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8.0606979411233848E-2"/>
                </c:manualLayout>
              </c15:layout>
            </c:ext>
          </c:extLst>
        </c:dLbl>
      </c:pivotFmt>
      <c:pivotFmt>
        <c:idx val="35"/>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w="34925" cap="rnd">
            <a:solidFill>
              <a:schemeClr val="accent6">
                <a:lumMod val="50000"/>
              </a:schemeClr>
            </a:solidFill>
            <a:round/>
          </a:ln>
          <a:effectLst/>
        </c:spPr>
        <c:marker>
          <c:symbol val="none"/>
        </c:marker>
        <c:dLbl>
          <c:idx val="0"/>
          <c:layout>
            <c:manualLayout>
              <c:x val="-5.5423024637493247E-2"/>
              <c:y val="9.25068878964721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w="34925" cap="rnd">
            <a:solidFill>
              <a:schemeClr val="accent6">
                <a:lumMod val="50000"/>
              </a:schemeClr>
            </a:solidFill>
            <a:round/>
          </a:ln>
          <a:effectLst/>
        </c:spPr>
        <c:marker>
          <c:symbol val="none"/>
        </c:marker>
        <c:dLbl>
          <c:idx val="0"/>
          <c:layout>
            <c:manualLayout>
              <c:x val="1.1914259964411537E-2"/>
              <c:y val="5.92865435932006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w="34925" cap="rnd">
            <a:solidFill>
              <a:schemeClr val="accent6">
                <a:lumMod val="50000"/>
              </a:schemeClr>
            </a:solidFill>
            <a:round/>
          </a:ln>
          <a:effectLst/>
        </c:spPr>
        <c:marker>
          <c:symbol val="none"/>
        </c:marker>
        <c:dLbl>
          <c:idx val="0"/>
          <c:layout>
            <c:manualLayout>
              <c:x val="-7.4971224572425388E-2"/>
              <c:y val="6.87780705369924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w="34925" cap="rnd">
            <a:solidFill>
              <a:schemeClr val="accent6">
                <a:lumMod val="50000"/>
              </a:schemeClr>
            </a:solidFill>
            <a:round/>
          </a:ln>
          <a:effectLst/>
        </c:spPr>
        <c:marker>
          <c:symbol val="none"/>
        </c:marker>
        <c:dLbl>
          <c:idx val="0"/>
          <c:layout>
            <c:manualLayout>
              <c:x val="-8.2547892095527264E-2"/>
              <c:y val="0.1399645226154312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w="34925" cap="rnd">
            <a:solidFill>
              <a:schemeClr val="accent6">
                <a:lumMod val="50000"/>
              </a:schemeClr>
            </a:solidFill>
            <a:round/>
          </a:ln>
          <a:effectLst/>
        </c:spPr>
        <c:marker>
          <c:symbol val="none"/>
        </c:marker>
        <c:dLbl>
          <c:idx val="0"/>
          <c:layout>
            <c:manualLayout>
              <c:x val="-9.0124559618629085E-2"/>
              <c:y val="0.120981468727847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w="34925" cap="rnd">
            <a:solidFill>
              <a:schemeClr val="accent6">
                <a:lumMod val="50000"/>
              </a:schemeClr>
            </a:solidFill>
            <a:round/>
          </a:ln>
          <a:effectLst/>
        </c:spPr>
        <c:marker>
          <c:symbol val="none"/>
        </c:marker>
        <c:dLbl>
          <c:idx val="0"/>
          <c:layout>
            <c:manualLayout>
              <c:x val="-8.5073447936561214E-2"/>
              <c:y val="0.154201813031119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w="34925" cap="rnd">
            <a:solidFill>
              <a:schemeClr val="accent6">
                <a:lumMod val="50000"/>
              </a:schemeClr>
            </a:solidFill>
            <a:round/>
          </a:ln>
          <a:effectLst/>
        </c:spPr>
        <c:marker>
          <c:symbol val="none"/>
        </c:marker>
        <c:dLbl>
          <c:idx val="0"/>
          <c:layout>
            <c:manualLayout>
              <c:x val="-8.7599003777595275E-2"/>
              <c:y val="0.187422157334390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9.4844269826921637E-2"/>
                </c:manualLayout>
              </c15:layout>
            </c:ext>
          </c:extLst>
        </c:dLbl>
      </c:pivotFmt>
      <c:pivotFmt>
        <c:idx val="44"/>
        <c:spPr>
          <a:solidFill>
            <a:schemeClr val="accent1"/>
          </a:solidFill>
          <a:ln w="34925" cap="rnd">
            <a:solidFill>
              <a:schemeClr val="accent6">
                <a:lumMod val="50000"/>
              </a:schemeClr>
            </a:solidFill>
            <a:round/>
          </a:ln>
          <a:effectLst/>
        </c:spPr>
        <c:marker>
          <c:symbol val="none"/>
        </c:marker>
        <c:dLbl>
          <c:idx val="0"/>
          <c:layout>
            <c:manualLayout>
              <c:x val="-7.2948791272951827E-2"/>
              <c:y val="0.173184866918702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8.0606979411233848E-2"/>
                </c:manualLayout>
              </c15:layout>
            </c:ext>
          </c:extLst>
        </c:dLbl>
      </c:pivotFmt>
      <c:pivotFmt>
        <c:idx val="46"/>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w="34925" cap="rnd">
            <a:solidFill>
              <a:schemeClr val="accent6">
                <a:lumMod val="50000"/>
              </a:schemeClr>
            </a:solidFill>
            <a:round/>
          </a:ln>
          <a:effectLst/>
        </c:spPr>
        <c:marker>
          <c:symbol val="none"/>
        </c:marker>
        <c:dLbl>
          <c:idx val="0"/>
          <c:layout>
            <c:manualLayout>
              <c:x val="-5.5423024637493247E-2"/>
              <c:y val="9.25068878964721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w="34925" cap="rnd">
            <a:solidFill>
              <a:schemeClr val="accent6">
                <a:lumMod val="50000"/>
              </a:schemeClr>
            </a:solidFill>
            <a:round/>
          </a:ln>
          <a:effectLst/>
        </c:spPr>
        <c:marker>
          <c:symbol val="none"/>
        </c:marker>
        <c:dLbl>
          <c:idx val="0"/>
          <c:layout>
            <c:manualLayout>
              <c:x val="1.1914259964411537E-2"/>
              <c:y val="5.928654359320063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w="34925" cap="rnd">
            <a:solidFill>
              <a:schemeClr val="accent6">
                <a:lumMod val="50000"/>
              </a:schemeClr>
            </a:solidFill>
            <a:round/>
          </a:ln>
          <a:effectLst/>
        </c:spPr>
        <c:marker>
          <c:symbol val="none"/>
        </c:marker>
        <c:dLbl>
          <c:idx val="0"/>
          <c:layout>
            <c:manualLayout>
              <c:x val="-7.4971224572425388E-2"/>
              <c:y val="6.877807053699247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w="34925" cap="rnd">
            <a:solidFill>
              <a:schemeClr val="accent6">
                <a:lumMod val="50000"/>
              </a:schemeClr>
            </a:solidFill>
            <a:round/>
          </a:ln>
          <a:effectLst/>
        </c:spPr>
        <c:marker>
          <c:symbol val="none"/>
        </c:marker>
        <c:dLbl>
          <c:idx val="0"/>
          <c:layout>
            <c:manualLayout>
              <c:x val="-8.2547892095527264E-2"/>
              <c:y val="0.1399645226154312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w="34925" cap="rnd">
            <a:solidFill>
              <a:schemeClr val="accent6">
                <a:lumMod val="50000"/>
              </a:schemeClr>
            </a:solidFill>
            <a:round/>
          </a:ln>
          <a:effectLst/>
        </c:spPr>
        <c:marker>
          <c:symbol val="none"/>
        </c:marker>
        <c:dLbl>
          <c:idx val="0"/>
          <c:layout>
            <c:manualLayout>
              <c:x val="-9.0124559618629085E-2"/>
              <c:y val="0.1209814687278476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w="34925" cap="rnd">
            <a:solidFill>
              <a:schemeClr val="accent6">
                <a:lumMod val="50000"/>
              </a:schemeClr>
            </a:solidFill>
            <a:round/>
          </a:ln>
          <a:effectLst/>
        </c:spPr>
        <c:marker>
          <c:symbol val="none"/>
        </c:marker>
        <c:dLbl>
          <c:idx val="0"/>
          <c:layout>
            <c:manualLayout>
              <c:x val="-8.5073447936561214E-2"/>
              <c:y val="0.1542018130311191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w="34925" cap="rnd">
            <a:solidFill>
              <a:schemeClr val="accent6">
                <a:lumMod val="50000"/>
              </a:schemeClr>
            </a:solidFill>
            <a:round/>
          </a:ln>
          <a:effectLst/>
        </c:spPr>
        <c:marker>
          <c:symbol val="none"/>
        </c:marker>
        <c:dLbl>
          <c:idx val="0"/>
          <c:layout>
            <c:manualLayout>
              <c:x val="-8.7599003777595275E-2"/>
              <c:y val="0.187422157334390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9.4844269826921637E-2"/>
                </c:manualLayout>
              </c15:layout>
            </c:ext>
          </c:extLst>
        </c:dLbl>
      </c:pivotFmt>
      <c:pivotFmt>
        <c:idx val="55"/>
        <c:spPr>
          <a:solidFill>
            <a:schemeClr val="accent1"/>
          </a:solidFill>
          <a:ln w="34925" cap="rnd">
            <a:solidFill>
              <a:schemeClr val="accent6">
                <a:lumMod val="50000"/>
              </a:schemeClr>
            </a:solidFill>
            <a:round/>
          </a:ln>
          <a:effectLst/>
        </c:spPr>
        <c:marker>
          <c:symbol val="none"/>
        </c:marker>
        <c:dLbl>
          <c:idx val="0"/>
          <c:layout>
            <c:manualLayout>
              <c:x val="-7.2948791272951827E-2"/>
              <c:y val="0.1731848669187028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w="34925" cap="rnd">
            <a:solidFill>
              <a:schemeClr val="accent6">
                <a:lumMod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8.0606979411233848E-2"/>
                </c:manualLayout>
              </c15:layout>
            </c:ext>
          </c:extLst>
        </c:dLbl>
      </c:pivotFmt>
    </c:pivotFmts>
    <c:plotArea>
      <c:layout>
        <c:manualLayout>
          <c:layoutTarget val="inner"/>
          <c:xMode val="edge"/>
          <c:yMode val="edge"/>
          <c:x val="9.6551716273278604E-3"/>
          <c:y val="0.18144010230592789"/>
          <c:w val="0.9468965560496968"/>
          <c:h val="0.70507658500039483"/>
        </c:manualLayout>
      </c:layout>
      <c:lineChart>
        <c:grouping val="standard"/>
        <c:varyColors val="0"/>
        <c:ser>
          <c:idx val="0"/>
          <c:order val="0"/>
          <c:tx>
            <c:strRef>
              <c:f>'Sales Trend Report'!$B$3</c:f>
              <c:strCache>
                <c:ptCount val="1"/>
                <c:pt idx="0">
                  <c:v>Total</c:v>
                </c:pt>
              </c:strCache>
            </c:strRef>
          </c:tx>
          <c:spPr>
            <a:ln w="34925" cap="rnd">
              <a:solidFill>
                <a:schemeClr val="accent6">
                  <a:lumMod val="50000"/>
                </a:schemeClr>
              </a:solidFill>
              <a:round/>
            </a:ln>
            <a:effectLst/>
          </c:spPr>
          <c:marker>
            <c:symbol val="none"/>
          </c:marker>
          <c:dPt>
            <c:idx val="0"/>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1-2656-42C4-9F43-468B964D15F4}"/>
              </c:ext>
            </c:extLst>
          </c:dPt>
          <c:dPt>
            <c:idx val="1"/>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3-2656-42C4-9F43-468B964D15F4}"/>
              </c:ext>
            </c:extLst>
          </c:dPt>
          <c:dPt>
            <c:idx val="2"/>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5-2656-42C4-9F43-468B964D15F4}"/>
              </c:ext>
            </c:extLst>
          </c:dPt>
          <c:dPt>
            <c:idx val="3"/>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7-2656-42C4-9F43-468B964D15F4}"/>
              </c:ext>
            </c:extLst>
          </c:dPt>
          <c:dPt>
            <c:idx val="5"/>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9-2656-42C4-9F43-468B964D15F4}"/>
              </c:ext>
            </c:extLst>
          </c:dPt>
          <c:dPt>
            <c:idx val="7"/>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B-2656-42C4-9F43-468B964D15F4}"/>
              </c:ext>
            </c:extLst>
          </c:dPt>
          <c:dPt>
            <c:idx val="8"/>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D-2656-42C4-9F43-468B964D15F4}"/>
              </c:ext>
            </c:extLst>
          </c:dPt>
          <c:dPt>
            <c:idx val="9"/>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0F-2656-42C4-9F43-468B964D15F4}"/>
              </c:ext>
            </c:extLst>
          </c:dPt>
          <c:dPt>
            <c:idx val="10"/>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11-2656-42C4-9F43-468B964D15F4}"/>
              </c:ext>
            </c:extLst>
          </c:dPt>
          <c:dPt>
            <c:idx val="11"/>
            <c:marker>
              <c:symbol val="none"/>
            </c:marker>
            <c:bubble3D val="0"/>
            <c:spPr>
              <a:ln w="34925" cap="rnd">
                <a:solidFill>
                  <a:schemeClr val="accent6">
                    <a:lumMod val="50000"/>
                  </a:schemeClr>
                </a:solidFill>
                <a:round/>
              </a:ln>
              <a:effectLst/>
            </c:spPr>
            <c:extLst>
              <c:ext xmlns:c16="http://schemas.microsoft.com/office/drawing/2014/chart" uri="{C3380CC4-5D6E-409C-BE32-E72D297353CC}">
                <c16:uniqueId val="{00000013-2656-42C4-9F43-468B964D15F4}"/>
              </c:ext>
            </c:extLst>
          </c:dPt>
          <c:dLbls>
            <c:dLbl>
              <c:idx val="0"/>
              <c:layout>
                <c:manualLayout>
                  <c:x val="-5.5423024637493247E-2"/>
                  <c:y val="9.25068878964721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656-42C4-9F43-468B964D15F4}"/>
                </c:ext>
              </c:extLst>
            </c:dLbl>
            <c:dLbl>
              <c:idx val="1"/>
              <c:layout>
                <c:manualLayout>
                  <c:x val="1.1914259964411537E-2"/>
                  <c:y val="5.92865435932006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656-42C4-9F43-468B964D15F4}"/>
                </c:ext>
              </c:extLst>
            </c:dLbl>
            <c:dLbl>
              <c:idx val="2"/>
              <c:layout>
                <c:manualLayout>
                  <c:x val="-7.4971224572425388E-2"/>
                  <c:y val="6.87780705369924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656-42C4-9F43-468B964D15F4}"/>
                </c:ext>
              </c:extLst>
            </c:dLbl>
            <c:dLbl>
              <c:idx val="3"/>
              <c:layout>
                <c:manualLayout>
                  <c:x val="-8.2547892095527264E-2"/>
                  <c:y val="0.1399645226154312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656-42C4-9F43-468B964D15F4}"/>
                </c:ext>
              </c:extLst>
            </c:dLbl>
            <c:dLbl>
              <c:idx val="5"/>
              <c:layout>
                <c:manualLayout>
                  <c:x val="-9.0124559618629085E-2"/>
                  <c:y val="0.12098146872784765"/>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656-42C4-9F43-468B964D15F4}"/>
                </c:ext>
              </c:extLst>
            </c:dLbl>
            <c:dLbl>
              <c:idx val="7"/>
              <c:layout>
                <c:manualLayout>
                  <c:x val="-8.5073447936561214E-2"/>
                  <c:y val="0.1542018130311191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656-42C4-9F43-468B964D15F4}"/>
                </c:ext>
              </c:extLst>
            </c:dLbl>
            <c:dLbl>
              <c:idx val="8"/>
              <c:layout>
                <c:manualLayout>
                  <c:x val="-8.7599003777595275E-2"/>
                  <c:y val="0.1874221573343906"/>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656-42C4-9F43-468B964D15F4}"/>
                </c:ext>
              </c:extLst>
            </c:dLbl>
            <c:dLbl>
              <c:idx val="9"/>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9.4844269826921637E-2"/>
                    </c:manualLayout>
                  </c15:layout>
                </c:ext>
                <c:ext xmlns:c16="http://schemas.microsoft.com/office/drawing/2014/chart" uri="{C3380CC4-5D6E-409C-BE32-E72D297353CC}">
                  <c16:uniqueId val="{0000000F-2656-42C4-9F43-468B964D15F4}"/>
                </c:ext>
              </c:extLst>
            </c:dLbl>
            <c:dLbl>
              <c:idx val="10"/>
              <c:layout>
                <c:manualLayout>
                  <c:x val="-7.2948791272951827E-2"/>
                  <c:y val="0.1731848669187028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656-42C4-9F43-468B964D15F4}"/>
                </c:ext>
              </c:extLst>
            </c:dLbl>
            <c:dLbl>
              <c:idx val="11"/>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extLst>
                <c:ext xmlns:c15="http://schemas.microsoft.com/office/drawing/2012/chart" uri="{CE6537A1-D6FC-4f65-9D91-7224C49458BB}">
                  <c15:layout>
                    <c:manualLayout>
                      <c:w val="0.15246780612322008"/>
                      <c:h val="8.0606979411233848E-2"/>
                    </c:manualLayout>
                  </c15:layout>
                </c:ext>
                <c:ext xmlns:c16="http://schemas.microsoft.com/office/drawing/2014/chart" uri="{C3380CC4-5D6E-409C-BE32-E72D297353CC}">
                  <c16:uniqueId val="{00000013-2656-42C4-9F43-468B964D15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Trend Report'!$A$4:$A$16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Trend Report'!$B$4:$B$16</c:f>
              <c:numCache>
                <c:formatCode>_(* #,##0_);_(* \(#,##0\);_(* "-"??_);_(@_)</c:formatCode>
                <c:ptCount val="12"/>
                <c:pt idx="0">
                  <c:v>626304250</c:v>
                </c:pt>
                <c:pt idx="1">
                  <c:v>623661887</c:v>
                </c:pt>
                <c:pt idx="2">
                  <c:v>1345556841</c:v>
                </c:pt>
                <c:pt idx="3">
                  <c:v>1355134002</c:v>
                </c:pt>
                <c:pt idx="4">
                  <c:v>1700638667</c:v>
                </c:pt>
                <c:pt idx="5">
                  <c:v>1378881354</c:v>
                </c:pt>
                <c:pt idx="6">
                  <c:v>1453386326</c:v>
                </c:pt>
                <c:pt idx="7">
                  <c:v>1497565388</c:v>
                </c:pt>
                <c:pt idx="8">
                  <c:v>2665224857</c:v>
                </c:pt>
                <c:pt idx="9">
                  <c:v>1443657062</c:v>
                </c:pt>
                <c:pt idx="10">
                  <c:v>2823577771</c:v>
                </c:pt>
                <c:pt idx="11">
                  <c:v>2948479451</c:v>
                </c:pt>
              </c:numCache>
            </c:numRef>
          </c:val>
          <c:smooth val="0"/>
          <c:extLst>
            <c:ext xmlns:c16="http://schemas.microsoft.com/office/drawing/2014/chart" uri="{C3380CC4-5D6E-409C-BE32-E72D297353CC}">
              <c16:uniqueId val="{00000014-2656-42C4-9F43-468B964D15F4}"/>
            </c:ext>
          </c:extLst>
        </c:ser>
        <c:dLbls>
          <c:dLblPos val="t"/>
          <c:showLegendKey val="0"/>
          <c:showVal val="1"/>
          <c:showCatName val="0"/>
          <c:showSerName val="0"/>
          <c:showPercent val="0"/>
          <c:showBubbleSize val="0"/>
        </c:dLbls>
        <c:smooth val="0"/>
        <c:axId val="610353936"/>
        <c:axId val="610355184"/>
      </c:lineChart>
      <c:catAx>
        <c:axId val="61035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355184"/>
        <c:crosses val="autoZero"/>
        <c:auto val="1"/>
        <c:lblAlgn val="ctr"/>
        <c:lblOffset val="100"/>
        <c:noMultiLvlLbl val="0"/>
      </c:catAx>
      <c:valAx>
        <c:axId val="610355184"/>
        <c:scaling>
          <c:orientation val="minMax"/>
        </c:scaling>
        <c:delete val="1"/>
        <c:axPos val="l"/>
        <c:numFmt formatCode="_(* #,##0_);_(* \(#,##0\);_(* &quot;-&quot;??_);_(@_)" sourceLinked="1"/>
        <c:majorTickMark val="none"/>
        <c:minorTickMark val="none"/>
        <c:tickLblPos val="nextTo"/>
        <c:crossAx val="61035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[Corrected Dashboard 2Task 14A (Kigbu Istifanus).xlsx]10 Top Customers!PivotTable2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t>10</a:t>
            </a:r>
            <a:r>
              <a:rPr lang="en-US" sz="1400" b="1" baseline="0"/>
              <a:t> Top Customers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5">
              <a:lumMod val="50000"/>
            </a:schemeClr>
          </a:solidFill>
          <a:ln>
            <a:noFill/>
          </a:ln>
          <a:effectLst/>
        </c:spPr>
      </c:pivotFmt>
      <c:pivotFmt>
        <c:idx val="2"/>
        <c:spPr>
          <a:solidFill>
            <a:schemeClr val="accent5">
              <a:lumMod val="50000"/>
            </a:schemeClr>
          </a:solidFill>
          <a:ln>
            <a:noFill/>
          </a:ln>
          <a:effectLst/>
        </c:spPr>
      </c:pivotFmt>
      <c:pivotFmt>
        <c:idx val="3"/>
        <c:spPr>
          <a:solidFill>
            <a:schemeClr val="accent5">
              <a:lumMod val="75000"/>
            </a:schemeClr>
          </a:solidFill>
          <a:ln>
            <a:noFill/>
          </a:ln>
          <a:effectLst/>
        </c:spPr>
      </c:pivotFmt>
      <c:pivotFmt>
        <c:idx val="4"/>
        <c:spPr>
          <a:solidFill>
            <a:schemeClr val="accent5">
              <a:lumMod val="75000"/>
            </a:schemeClr>
          </a:solidFill>
          <a:ln>
            <a:noFill/>
          </a:ln>
          <a:effectLst/>
        </c:spPr>
      </c:pivotFmt>
      <c:pivotFmt>
        <c:idx val="5"/>
        <c:spPr>
          <a:solidFill>
            <a:schemeClr val="accent5">
              <a:lumMod val="60000"/>
              <a:lumOff val="40000"/>
            </a:schemeClr>
          </a:solidFill>
          <a:ln>
            <a:noFill/>
          </a:ln>
          <a:effectLst/>
        </c:spPr>
      </c:pivotFmt>
      <c:pivotFmt>
        <c:idx val="6"/>
        <c:spPr>
          <a:solidFill>
            <a:schemeClr val="accent5">
              <a:lumMod val="60000"/>
              <a:lumOff val="40000"/>
            </a:schemeClr>
          </a:solidFill>
          <a:ln>
            <a:noFill/>
          </a:ln>
          <a:effectLst/>
        </c:spPr>
      </c:pivotFmt>
      <c:pivotFmt>
        <c:idx val="7"/>
        <c:spPr>
          <a:solidFill>
            <a:schemeClr val="accent5">
              <a:lumMod val="40000"/>
              <a:lumOff val="60000"/>
            </a:schemeClr>
          </a:solidFill>
          <a:ln>
            <a:noFill/>
          </a:ln>
          <a:effectLst/>
        </c:spPr>
      </c:pivotFmt>
      <c:pivotFmt>
        <c:idx val="8"/>
        <c:spPr>
          <a:solidFill>
            <a:schemeClr val="accent5">
              <a:lumMod val="40000"/>
              <a:lumOff val="60000"/>
            </a:schemeClr>
          </a:solidFill>
          <a:ln>
            <a:noFill/>
          </a:ln>
          <a:effectLst/>
        </c:spPr>
      </c:pivotFmt>
      <c:pivotFmt>
        <c:idx val="9"/>
        <c:spPr>
          <a:solidFill>
            <a:schemeClr val="accent5">
              <a:lumMod val="20000"/>
              <a:lumOff val="80000"/>
            </a:schemeClr>
          </a:solidFill>
          <a:ln>
            <a:noFill/>
          </a:ln>
          <a:effectLst/>
        </c:spPr>
      </c:pivotFmt>
      <c:pivotFmt>
        <c:idx val="10"/>
        <c:spPr>
          <a:solidFill>
            <a:schemeClr val="accent5">
              <a:lumMod val="20000"/>
              <a:lumOff val="80000"/>
            </a:schemeClr>
          </a:solidFill>
          <a:ln>
            <a:noFill/>
          </a:ln>
          <a:effectLst/>
        </c:spPr>
      </c:pivotFmt>
      <c:pivotFmt>
        <c:idx val="11"/>
        <c:spPr>
          <a:solidFill>
            <a:schemeClr val="accent1"/>
          </a:solidFill>
          <a:ln>
            <a:noFill/>
          </a:ln>
          <a:effectLst/>
        </c:spPr>
        <c:marker>
          <c:symbol val="none"/>
        </c:marker>
      </c:pivotFmt>
      <c:pivotFmt>
        <c:idx val="12"/>
        <c:spPr>
          <a:solidFill>
            <a:schemeClr val="accent5">
              <a:lumMod val="50000"/>
            </a:schemeClr>
          </a:solidFill>
          <a:ln>
            <a:noFill/>
          </a:ln>
          <a:effectLst/>
        </c:spPr>
      </c:pivotFmt>
      <c:pivotFmt>
        <c:idx val="13"/>
        <c:spPr>
          <a:solidFill>
            <a:schemeClr val="accent5">
              <a:lumMod val="50000"/>
            </a:schemeClr>
          </a:solidFill>
          <a:ln>
            <a:noFill/>
          </a:ln>
          <a:effectLst/>
        </c:spPr>
      </c:pivotFmt>
      <c:pivotFmt>
        <c:idx val="14"/>
        <c:spPr>
          <a:solidFill>
            <a:schemeClr val="accent5">
              <a:lumMod val="75000"/>
            </a:schemeClr>
          </a:solidFill>
          <a:ln>
            <a:noFill/>
          </a:ln>
          <a:effectLst/>
        </c:spPr>
      </c:pivotFmt>
      <c:pivotFmt>
        <c:idx val="15"/>
        <c:spPr>
          <a:solidFill>
            <a:schemeClr val="accent5">
              <a:lumMod val="75000"/>
            </a:schemeClr>
          </a:solidFill>
          <a:ln>
            <a:noFill/>
          </a:ln>
          <a:effectLst/>
        </c:spPr>
      </c:pivotFmt>
      <c:pivotFmt>
        <c:idx val="16"/>
        <c:spPr>
          <a:solidFill>
            <a:schemeClr val="accent5">
              <a:lumMod val="60000"/>
              <a:lumOff val="40000"/>
            </a:schemeClr>
          </a:solidFill>
          <a:ln>
            <a:noFill/>
          </a:ln>
          <a:effectLst/>
        </c:spPr>
      </c:pivotFmt>
      <c:pivotFmt>
        <c:idx val="17"/>
        <c:spPr>
          <a:solidFill>
            <a:schemeClr val="accent5">
              <a:lumMod val="60000"/>
              <a:lumOff val="40000"/>
            </a:schemeClr>
          </a:solidFill>
          <a:ln>
            <a:noFill/>
          </a:ln>
          <a:effectLst/>
        </c:spPr>
      </c:pivotFmt>
      <c:pivotFmt>
        <c:idx val="18"/>
        <c:spPr>
          <a:solidFill>
            <a:schemeClr val="accent5">
              <a:lumMod val="40000"/>
              <a:lumOff val="60000"/>
            </a:schemeClr>
          </a:solidFill>
          <a:ln>
            <a:noFill/>
          </a:ln>
          <a:effectLst/>
        </c:spPr>
      </c:pivotFmt>
      <c:pivotFmt>
        <c:idx val="19"/>
        <c:spPr>
          <a:solidFill>
            <a:schemeClr val="accent5">
              <a:lumMod val="40000"/>
              <a:lumOff val="60000"/>
            </a:schemeClr>
          </a:solidFill>
          <a:ln>
            <a:noFill/>
          </a:ln>
          <a:effectLst/>
        </c:spPr>
      </c:pivotFmt>
      <c:pivotFmt>
        <c:idx val="20"/>
        <c:spPr>
          <a:solidFill>
            <a:schemeClr val="accent5">
              <a:lumMod val="20000"/>
              <a:lumOff val="80000"/>
            </a:schemeClr>
          </a:solidFill>
          <a:ln>
            <a:noFill/>
          </a:ln>
          <a:effectLst/>
        </c:spPr>
      </c:pivotFmt>
      <c:pivotFmt>
        <c:idx val="21"/>
        <c:spPr>
          <a:solidFill>
            <a:schemeClr val="accent5">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lumMod val="50000"/>
            </a:schemeClr>
          </a:solidFill>
          <a:ln>
            <a:noFill/>
          </a:ln>
          <a:effectLst/>
        </c:spPr>
      </c:pivotFmt>
      <c:pivotFmt>
        <c:idx val="24"/>
        <c:spPr>
          <a:solidFill>
            <a:schemeClr val="accent6">
              <a:lumMod val="50000"/>
            </a:schemeClr>
          </a:solidFill>
          <a:ln>
            <a:noFill/>
          </a:ln>
          <a:effectLst/>
        </c:spPr>
      </c:pivotFmt>
      <c:pivotFmt>
        <c:idx val="25"/>
        <c:spPr>
          <a:solidFill>
            <a:schemeClr val="accent6">
              <a:lumMod val="75000"/>
            </a:schemeClr>
          </a:solidFill>
          <a:ln>
            <a:noFill/>
          </a:ln>
          <a:effectLst/>
        </c:spPr>
      </c:pivotFmt>
      <c:pivotFmt>
        <c:idx val="26"/>
        <c:spPr>
          <a:solidFill>
            <a:schemeClr val="accent6">
              <a:lumMod val="75000"/>
            </a:schemeClr>
          </a:solidFill>
          <a:ln>
            <a:noFill/>
          </a:ln>
          <a:effectLst/>
        </c:spPr>
      </c:pivotFmt>
      <c:pivotFmt>
        <c:idx val="27"/>
        <c:spPr>
          <a:solidFill>
            <a:schemeClr val="accent6">
              <a:lumMod val="60000"/>
              <a:lumOff val="40000"/>
            </a:schemeClr>
          </a:solidFill>
          <a:ln>
            <a:noFill/>
          </a:ln>
          <a:effectLst/>
        </c:spPr>
      </c:pivotFmt>
      <c:pivotFmt>
        <c:idx val="28"/>
        <c:spPr>
          <a:solidFill>
            <a:schemeClr val="accent6">
              <a:lumMod val="60000"/>
              <a:lumOff val="40000"/>
            </a:schemeClr>
          </a:solidFill>
          <a:ln>
            <a:noFill/>
          </a:ln>
          <a:effectLst/>
        </c:spPr>
      </c:pivotFmt>
      <c:pivotFmt>
        <c:idx val="29"/>
        <c:spPr>
          <a:solidFill>
            <a:schemeClr val="accent6">
              <a:lumMod val="40000"/>
              <a:lumOff val="60000"/>
            </a:schemeClr>
          </a:solidFill>
          <a:ln>
            <a:noFill/>
          </a:ln>
          <a:effectLst/>
        </c:spPr>
      </c:pivotFmt>
      <c:pivotFmt>
        <c:idx val="30"/>
        <c:spPr>
          <a:solidFill>
            <a:schemeClr val="accent6">
              <a:lumMod val="40000"/>
              <a:lumOff val="60000"/>
            </a:schemeClr>
          </a:solidFill>
          <a:ln>
            <a:noFill/>
          </a:ln>
          <a:effectLst/>
        </c:spPr>
      </c:pivotFmt>
      <c:pivotFmt>
        <c:idx val="31"/>
        <c:spPr>
          <a:solidFill>
            <a:schemeClr val="accent6">
              <a:lumMod val="20000"/>
              <a:lumOff val="80000"/>
            </a:schemeClr>
          </a:solidFill>
          <a:ln>
            <a:noFill/>
          </a:ln>
          <a:effectLst/>
        </c:spPr>
      </c:pivotFmt>
      <c:pivotFmt>
        <c:idx val="32"/>
        <c:spPr>
          <a:solidFill>
            <a:schemeClr val="accent6">
              <a:lumMod val="20000"/>
              <a:lumOff val="80000"/>
            </a:schemeClr>
          </a:solidFill>
          <a:ln>
            <a:noFill/>
          </a:ln>
          <a:effectLst/>
        </c:spPr>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6">
              <a:lumMod val="50000"/>
            </a:schemeClr>
          </a:solidFill>
          <a:ln>
            <a:noFill/>
          </a:ln>
          <a:effectLst/>
        </c:spPr>
      </c:pivotFmt>
      <c:pivotFmt>
        <c:idx val="35"/>
        <c:spPr>
          <a:solidFill>
            <a:schemeClr val="accent6">
              <a:lumMod val="50000"/>
            </a:schemeClr>
          </a:solidFill>
          <a:ln>
            <a:noFill/>
          </a:ln>
          <a:effectLst/>
        </c:spPr>
      </c:pivotFmt>
      <c:pivotFmt>
        <c:idx val="36"/>
        <c:spPr>
          <a:solidFill>
            <a:schemeClr val="accent6">
              <a:lumMod val="75000"/>
            </a:schemeClr>
          </a:solidFill>
          <a:ln>
            <a:noFill/>
          </a:ln>
          <a:effectLst/>
        </c:spPr>
      </c:pivotFmt>
      <c:pivotFmt>
        <c:idx val="37"/>
        <c:spPr>
          <a:solidFill>
            <a:schemeClr val="accent6">
              <a:lumMod val="75000"/>
            </a:schemeClr>
          </a:solidFill>
          <a:ln>
            <a:noFill/>
          </a:ln>
          <a:effectLst/>
        </c:spPr>
      </c:pivotFmt>
      <c:pivotFmt>
        <c:idx val="38"/>
        <c:spPr>
          <a:solidFill>
            <a:schemeClr val="accent6">
              <a:lumMod val="60000"/>
              <a:lumOff val="40000"/>
            </a:schemeClr>
          </a:solidFill>
          <a:ln>
            <a:noFill/>
          </a:ln>
          <a:effectLst/>
        </c:spPr>
      </c:pivotFmt>
      <c:pivotFmt>
        <c:idx val="39"/>
        <c:spPr>
          <a:solidFill>
            <a:schemeClr val="accent6">
              <a:lumMod val="60000"/>
              <a:lumOff val="40000"/>
            </a:schemeClr>
          </a:solidFill>
          <a:ln>
            <a:noFill/>
          </a:ln>
          <a:effectLst/>
        </c:spPr>
      </c:pivotFmt>
      <c:pivotFmt>
        <c:idx val="40"/>
        <c:spPr>
          <a:solidFill>
            <a:schemeClr val="accent6">
              <a:lumMod val="40000"/>
              <a:lumOff val="60000"/>
            </a:schemeClr>
          </a:solidFill>
          <a:ln>
            <a:noFill/>
          </a:ln>
          <a:effectLst/>
        </c:spPr>
      </c:pivotFmt>
      <c:pivotFmt>
        <c:idx val="41"/>
        <c:spPr>
          <a:solidFill>
            <a:schemeClr val="accent6">
              <a:lumMod val="40000"/>
              <a:lumOff val="60000"/>
            </a:schemeClr>
          </a:solidFill>
          <a:ln>
            <a:noFill/>
          </a:ln>
          <a:effectLst/>
        </c:spPr>
      </c:pivotFmt>
      <c:pivotFmt>
        <c:idx val="42"/>
        <c:spPr>
          <a:solidFill>
            <a:schemeClr val="accent6">
              <a:lumMod val="20000"/>
              <a:lumOff val="80000"/>
            </a:schemeClr>
          </a:solidFill>
          <a:ln>
            <a:noFill/>
          </a:ln>
          <a:effectLst/>
        </c:spPr>
      </c:pivotFmt>
      <c:pivotFmt>
        <c:idx val="43"/>
        <c:spPr>
          <a:solidFill>
            <a:schemeClr val="accent6">
              <a:lumMod val="20000"/>
              <a:lumOff val="80000"/>
            </a:schemeClr>
          </a:solidFill>
          <a:ln>
            <a:noFill/>
          </a:ln>
          <a:effectLst/>
        </c:spPr>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lumMod val="50000"/>
            </a:schemeClr>
          </a:solidFill>
          <a:ln>
            <a:noFill/>
          </a:ln>
          <a:effectLst/>
        </c:spPr>
      </c:pivotFmt>
      <c:pivotFmt>
        <c:idx val="46"/>
        <c:spPr>
          <a:solidFill>
            <a:schemeClr val="accent6">
              <a:lumMod val="50000"/>
            </a:schemeClr>
          </a:solidFill>
          <a:ln>
            <a:noFill/>
          </a:ln>
          <a:effectLst/>
        </c:spPr>
      </c:pivotFmt>
      <c:pivotFmt>
        <c:idx val="47"/>
        <c:spPr>
          <a:solidFill>
            <a:schemeClr val="accent6">
              <a:lumMod val="75000"/>
            </a:schemeClr>
          </a:solidFill>
          <a:ln>
            <a:noFill/>
          </a:ln>
          <a:effectLst/>
        </c:spPr>
      </c:pivotFmt>
      <c:pivotFmt>
        <c:idx val="48"/>
        <c:spPr>
          <a:solidFill>
            <a:schemeClr val="accent6">
              <a:lumMod val="75000"/>
            </a:schemeClr>
          </a:solidFill>
          <a:ln>
            <a:noFill/>
          </a:ln>
          <a:effectLst/>
        </c:spPr>
      </c:pivotFmt>
      <c:pivotFmt>
        <c:idx val="49"/>
        <c:spPr>
          <a:solidFill>
            <a:schemeClr val="accent6">
              <a:lumMod val="60000"/>
              <a:lumOff val="40000"/>
            </a:schemeClr>
          </a:solidFill>
          <a:ln>
            <a:noFill/>
          </a:ln>
          <a:effectLst/>
        </c:spPr>
      </c:pivotFmt>
      <c:pivotFmt>
        <c:idx val="50"/>
        <c:spPr>
          <a:solidFill>
            <a:schemeClr val="accent6">
              <a:lumMod val="60000"/>
              <a:lumOff val="40000"/>
            </a:schemeClr>
          </a:solidFill>
          <a:ln>
            <a:noFill/>
          </a:ln>
          <a:effectLst/>
        </c:spPr>
      </c:pivotFmt>
      <c:pivotFmt>
        <c:idx val="51"/>
        <c:spPr>
          <a:solidFill>
            <a:schemeClr val="accent6">
              <a:lumMod val="40000"/>
              <a:lumOff val="60000"/>
            </a:schemeClr>
          </a:solidFill>
          <a:ln>
            <a:noFill/>
          </a:ln>
          <a:effectLst/>
        </c:spPr>
      </c:pivotFmt>
      <c:pivotFmt>
        <c:idx val="52"/>
        <c:spPr>
          <a:solidFill>
            <a:schemeClr val="accent6">
              <a:lumMod val="40000"/>
              <a:lumOff val="60000"/>
            </a:schemeClr>
          </a:solidFill>
          <a:ln>
            <a:noFill/>
          </a:ln>
          <a:effectLst/>
        </c:spPr>
      </c:pivotFmt>
      <c:pivotFmt>
        <c:idx val="53"/>
        <c:spPr>
          <a:solidFill>
            <a:schemeClr val="accent6">
              <a:lumMod val="20000"/>
              <a:lumOff val="80000"/>
            </a:schemeClr>
          </a:solidFill>
          <a:ln>
            <a:noFill/>
          </a:ln>
          <a:effectLst/>
        </c:spPr>
      </c:pivotFmt>
      <c:pivotFmt>
        <c:idx val="54"/>
        <c:spPr>
          <a:solidFill>
            <a:schemeClr val="accent6">
              <a:lumMod val="20000"/>
              <a:lumOff val="80000"/>
            </a:schemeClr>
          </a:solidFill>
          <a:ln>
            <a:noFill/>
          </a:ln>
          <a:effectLst/>
        </c:spPr>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6">
              <a:lumMod val="50000"/>
            </a:schemeClr>
          </a:solidFill>
          <a:ln>
            <a:noFill/>
          </a:ln>
          <a:effectLst/>
        </c:spPr>
      </c:pivotFmt>
      <c:pivotFmt>
        <c:idx val="57"/>
        <c:spPr>
          <a:solidFill>
            <a:schemeClr val="accent6">
              <a:lumMod val="50000"/>
            </a:schemeClr>
          </a:solidFill>
          <a:ln>
            <a:noFill/>
          </a:ln>
          <a:effectLst/>
        </c:spPr>
      </c:pivotFmt>
      <c:pivotFmt>
        <c:idx val="58"/>
        <c:spPr>
          <a:solidFill>
            <a:schemeClr val="accent6">
              <a:lumMod val="75000"/>
            </a:schemeClr>
          </a:solidFill>
          <a:ln>
            <a:noFill/>
          </a:ln>
          <a:effectLst/>
        </c:spPr>
      </c:pivotFmt>
      <c:pivotFmt>
        <c:idx val="59"/>
        <c:spPr>
          <a:solidFill>
            <a:schemeClr val="accent6">
              <a:lumMod val="75000"/>
            </a:schemeClr>
          </a:solidFill>
          <a:ln>
            <a:noFill/>
          </a:ln>
          <a:effectLst/>
        </c:spPr>
      </c:pivotFmt>
      <c:pivotFmt>
        <c:idx val="60"/>
        <c:spPr>
          <a:solidFill>
            <a:schemeClr val="accent6">
              <a:lumMod val="60000"/>
              <a:lumOff val="40000"/>
            </a:schemeClr>
          </a:solidFill>
          <a:ln>
            <a:noFill/>
          </a:ln>
          <a:effectLst/>
        </c:spPr>
      </c:pivotFmt>
      <c:pivotFmt>
        <c:idx val="61"/>
        <c:spPr>
          <a:solidFill>
            <a:schemeClr val="accent6">
              <a:lumMod val="60000"/>
              <a:lumOff val="40000"/>
            </a:schemeClr>
          </a:solidFill>
          <a:ln>
            <a:noFill/>
          </a:ln>
          <a:effectLst/>
        </c:spPr>
      </c:pivotFmt>
      <c:pivotFmt>
        <c:idx val="62"/>
        <c:spPr>
          <a:solidFill>
            <a:schemeClr val="accent6">
              <a:lumMod val="40000"/>
              <a:lumOff val="60000"/>
            </a:schemeClr>
          </a:solidFill>
          <a:ln>
            <a:noFill/>
          </a:ln>
          <a:effectLst/>
        </c:spPr>
      </c:pivotFmt>
      <c:pivotFmt>
        <c:idx val="63"/>
        <c:spPr>
          <a:solidFill>
            <a:schemeClr val="accent6">
              <a:lumMod val="40000"/>
              <a:lumOff val="60000"/>
            </a:schemeClr>
          </a:solidFill>
          <a:ln>
            <a:noFill/>
          </a:ln>
          <a:effectLst/>
        </c:spPr>
      </c:pivotFmt>
      <c:pivotFmt>
        <c:idx val="64"/>
        <c:spPr>
          <a:solidFill>
            <a:schemeClr val="accent6">
              <a:lumMod val="20000"/>
              <a:lumOff val="80000"/>
            </a:schemeClr>
          </a:solidFill>
          <a:ln>
            <a:noFill/>
          </a:ln>
          <a:effectLst/>
        </c:spPr>
      </c:pivotFmt>
      <c:pivotFmt>
        <c:idx val="65"/>
        <c:spPr>
          <a:solidFill>
            <a:schemeClr val="accent6">
              <a:lumMod val="20000"/>
              <a:lumOff val="80000"/>
            </a:schemeClr>
          </a:solidFill>
          <a:ln>
            <a:noFill/>
          </a:ln>
          <a:effectLst/>
        </c:spPr>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6">
              <a:lumMod val="50000"/>
            </a:schemeClr>
          </a:solidFill>
          <a:ln>
            <a:noFill/>
          </a:ln>
          <a:effectLst/>
        </c:spPr>
      </c:pivotFmt>
      <c:pivotFmt>
        <c:idx val="68"/>
        <c:spPr>
          <a:solidFill>
            <a:schemeClr val="accent6">
              <a:lumMod val="50000"/>
            </a:schemeClr>
          </a:solidFill>
          <a:ln>
            <a:noFill/>
          </a:ln>
          <a:effectLst/>
        </c:spPr>
      </c:pivotFmt>
      <c:pivotFmt>
        <c:idx val="69"/>
        <c:spPr>
          <a:solidFill>
            <a:schemeClr val="accent6">
              <a:lumMod val="75000"/>
            </a:schemeClr>
          </a:solidFill>
          <a:ln>
            <a:noFill/>
          </a:ln>
          <a:effectLst/>
        </c:spPr>
      </c:pivotFmt>
      <c:pivotFmt>
        <c:idx val="70"/>
        <c:spPr>
          <a:solidFill>
            <a:schemeClr val="accent6">
              <a:lumMod val="75000"/>
            </a:schemeClr>
          </a:solidFill>
          <a:ln>
            <a:noFill/>
          </a:ln>
          <a:effectLst/>
        </c:spPr>
      </c:pivotFmt>
      <c:pivotFmt>
        <c:idx val="71"/>
        <c:spPr>
          <a:solidFill>
            <a:schemeClr val="accent6">
              <a:lumMod val="60000"/>
              <a:lumOff val="40000"/>
            </a:schemeClr>
          </a:solidFill>
          <a:ln>
            <a:noFill/>
          </a:ln>
          <a:effectLst/>
        </c:spPr>
      </c:pivotFmt>
      <c:pivotFmt>
        <c:idx val="72"/>
        <c:spPr>
          <a:solidFill>
            <a:schemeClr val="accent6">
              <a:lumMod val="60000"/>
              <a:lumOff val="40000"/>
            </a:schemeClr>
          </a:solidFill>
          <a:ln>
            <a:noFill/>
          </a:ln>
          <a:effectLst/>
        </c:spPr>
      </c:pivotFmt>
      <c:pivotFmt>
        <c:idx val="73"/>
        <c:spPr>
          <a:solidFill>
            <a:schemeClr val="accent6">
              <a:lumMod val="40000"/>
              <a:lumOff val="60000"/>
            </a:schemeClr>
          </a:solidFill>
          <a:ln>
            <a:noFill/>
          </a:ln>
          <a:effectLst/>
        </c:spPr>
      </c:pivotFmt>
      <c:pivotFmt>
        <c:idx val="74"/>
        <c:spPr>
          <a:solidFill>
            <a:schemeClr val="accent6">
              <a:lumMod val="40000"/>
              <a:lumOff val="60000"/>
            </a:schemeClr>
          </a:solidFill>
          <a:ln>
            <a:noFill/>
          </a:ln>
          <a:effectLst/>
        </c:spPr>
      </c:pivotFmt>
      <c:pivotFmt>
        <c:idx val="75"/>
        <c:spPr>
          <a:solidFill>
            <a:schemeClr val="accent6">
              <a:lumMod val="20000"/>
              <a:lumOff val="80000"/>
            </a:schemeClr>
          </a:solidFill>
          <a:ln>
            <a:noFill/>
          </a:ln>
          <a:effectLst/>
        </c:spPr>
      </c:pivotFmt>
      <c:pivotFmt>
        <c:idx val="76"/>
        <c:spPr>
          <a:solidFill>
            <a:schemeClr val="accent6">
              <a:lumMod val="20000"/>
              <a:lumOff val="80000"/>
            </a:schemeClr>
          </a:solidFill>
          <a:ln>
            <a:noFill/>
          </a:ln>
          <a:effectLst/>
        </c:spPr>
      </c:pivotFmt>
    </c:pivotFmts>
    <c:plotArea>
      <c:layout>
        <c:manualLayout>
          <c:layoutTarget val="inner"/>
          <c:xMode val="edge"/>
          <c:yMode val="edge"/>
          <c:x val="2.9417771345160409E-2"/>
          <c:y val="0.14745658835546477"/>
          <c:w val="0.94606741920053927"/>
          <c:h val="0.75367408491711774"/>
        </c:manualLayout>
      </c:layout>
      <c:barChart>
        <c:barDir val="col"/>
        <c:grouping val="clustered"/>
        <c:varyColors val="0"/>
        <c:ser>
          <c:idx val="0"/>
          <c:order val="0"/>
          <c:tx>
            <c:strRef>
              <c:f>'10 Top Customers'!$B$3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7685-4AAA-895B-AF76C40978F3}"/>
              </c:ext>
            </c:extLst>
          </c:dPt>
          <c:dPt>
            <c:idx val="1"/>
            <c:invertIfNegative val="0"/>
            <c:bubble3D val="0"/>
            <c:spPr>
              <a:solidFill>
                <a:schemeClr val="accent6">
                  <a:lumMod val="50000"/>
                </a:schemeClr>
              </a:solidFill>
              <a:ln>
                <a:noFill/>
              </a:ln>
              <a:effectLst/>
            </c:spPr>
            <c:extLst>
              <c:ext xmlns:c16="http://schemas.microsoft.com/office/drawing/2014/chart" uri="{C3380CC4-5D6E-409C-BE32-E72D297353CC}">
                <c16:uniqueId val="{00000003-7685-4AAA-895B-AF76C40978F3}"/>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7685-4AAA-895B-AF76C40978F3}"/>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7-7685-4AAA-895B-AF76C40978F3}"/>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7685-4AAA-895B-AF76C40978F3}"/>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7685-4AAA-895B-AF76C40978F3}"/>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7685-4AAA-895B-AF76C40978F3}"/>
              </c:ext>
            </c:extLst>
          </c:dPt>
          <c:dPt>
            <c:idx val="7"/>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F-7685-4AAA-895B-AF76C40978F3}"/>
              </c:ext>
            </c:extLst>
          </c:dPt>
          <c:dPt>
            <c:idx val="8"/>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1-7685-4AAA-895B-AF76C40978F3}"/>
              </c:ext>
            </c:extLst>
          </c:dPt>
          <c:dPt>
            <c:idx val="9"/>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3-7685-4AAA-895B-AF76C40978F3}"/>
              </c:ext>
            </c:extLst>
          </c:dPt>
          <c:cat>
            <c:strRef>
              <c:f>'10 Top Customers'!$A$4:$A$14</c:f>
              <c:strCache>
                <c:ptCount val="10"/>
                <c:pt idx="0">
                  <c:v>Emma</c:v>
                </c:pt>
                <c:pt idx="1">
                  <c:v>Lucas</c:v>
                </c:pt>
                <c:pt idx="2">
                  <c:v>Nathan</c:v>
                </c:pt>
                <c:pt idx="3">
                  <c:v>Thomas</c:v>
                </c:pt>
                <c:pt idx="4">
                  <c:v>Louis</c:v>
                </c:pt>
                <c:pt idx="5">
                  <c:v>Leo</c:v>
                </c:pt>
                <c:pt idx="6">
                  <c:v>Lea</c:v>
                </c:pt>
                <c:pt idx="7">
                  <c:v>Chloe</c:v>
                </c:pt>
                <c:pt idx="8">
                  <c:v>Alexis</c:v>
                </c:pt>
                <c:pt idx="9">
                  <c:v>Sarah</c:v>
                </c:pt>
              </c:strCache>
            </c:strRef>
          </c:cat>
          <c:val>
            <c:numRef>
              <c:f>'10 Top Customers'!$B$4:$B$14</c:f>
              <c:numCache>
                <c:formatCode>_(* #,##0_);_(* \(#,##0\);_(* "-"??_);_(@_)</c:formatCode>
                <c:ptCount val="10"/>
                <c:pt idx="0">
                  <c:v>78304500</c:v>
                </c:pt>
                <c:pt idx="1">
                  <c:v>74465688</c:v>
                </c:pt>
                <c:pt idx="2">
                  <c:v>69170113</c:v>
                </c:pt>
                <c:pt idx="3">
                  <c:v>69126000</c:v>
                </c:pt>
                <c:pt idx="4">
                  <c:v>67201700</c:v>
                </c:pt>
                <c:pt idx="5">
                  <c:v>66647388</c:v>
                </c:pt>
                <c:pt idx="6">
                  <c:v>65280000</c:v>
                </c:pt>
                <c:pt idx="7">
                  <c:v>59854750</c:v>
                </c:pt>
                <c:pt idx="8">
                  <c:v>59847000</c:v>
                </c:pt>
                <c:pt idx="9">
                  <c:v>57486750</c:v>
                </c:pt>
              </c:numCache>
            </c:numRef>
          </c:val>
          <c:extLst>
            <c:ext xmlns:c16="http://schemas.microsoft.com/office/drawing/2014/chart" uri="{C3380CC4-5D6E-409C-BE32-E72D297353CC}">
              <c16:uniqueId val="{00000014-7685-4AAA-895B-AF76C40978F3}"/>
            </c:ext>
          </c:extLst>
        </c:ser>
        <c:dLbls>
          <c:showLegendKey val="0"/>
          <c:showVal val="0"/>
          <c:showCatName val="0"/>
          <c:showSerName val="0"/>
          <c:showPercent val="0"/>
          <c:showBubbleSize val="0"/>
        </c:dLbls>
        <c:gapWidth val="30"/>
        <c:overlap val="-27"/>
        <c:axId val="1659679839"/>
        <c:axId val="1659674847"/>
      </c:barChart>
      <c:catAx>
        <c:axId val="1659679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674847"/>
        <c:crosses val="autoZero"/>
        <c:auto val="1"/>
        <c:lblAlgn val="ctr"/>
        <c:lblOffset val="100"/>
        <c:noMultiLvlLbl val="0"/>
      </c:catAx>
      <c:valAx>
        <c:axId val="1659674847"/>
        <c:scaling>
          <c:orientation val="minMax"/>
        </c:scaling>
        <c:delete val="1"/>
        <c:axPos val="l"/>
        <c:numFmt formatCode="_(* #,##0_);_(* \(#,##0\);_(* &quot;-&quot;??_);_(@_)" sourceLinked="1"/>
        <c:majorTickMark val="none"/>
        <c:minorTickMark val="none"/>
        <c:tickLblPos val="nextTo"/>
        <c:crossAx val="16596798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[Corrected Dashboard 2Task 14A (Kigbu Istifanus).xlsx]Company Poduct by Price!PivotTable2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Company</a:t>
            </a:r>
            <a:r>
              <a:rPr lang="en-US" b="1" baseline="0"/>
              <a:t> Product by Price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5">
              <a:lumMod val="50000"/>
            </a:schemeClr>
          </a:solidFill>
          <a:ln>
            <a:noFill/>
          </a:ln>
          <a:effectLst/>
        </c:spPr>
      </c:pivotFmt>
      <c:pivotFmt>
        <c:idx val="3"/>
        <c:spPr>
          <a:solidFill>
            <a:schemeClr val="accent5">
              <a:lumMod val="50000"/>
            </a:schemeClr>
          </a:solidFill>
          <a:ln>
            <a:noFill/>
          </a:ln>
          <a:effectLst/>
        </c:spPr>
      </c:pivotFmt>
      <c:pivotFmt>
        <c:idx val="4"/>
        <c:spPr>
          <a:solidFill>
            <a:schemeClr val="accent5">
              <a:lumMod val="75000"/>
            </a:schemeClr>
          </a:solidFill>
          <a:ln>
            <a:noFill/>
          </a:ln>
          <a:effectLst/>
        </c:spPr>
      </c:pivotFmt>
      <c:pivotFmt>
        <c:idx val="5"/>
        <c:spPr>
          <a:solidFill>
            <a:schemeClr val="accent5">
              <a:lumMod val="75000"/>
            </a:schemeClr>
          </a:solidFill>
          <a:ln>
            <a:noFill/>
          </a:ln>
          <a:effectLst/>
        </c:spPr>
      </c:pivotFmt>
      <c:pivotFmt>
        <c:idx val="6"/>
        <c:spPr>
          <a:solidFill>
            <a:schemeClr val="accent5">
              <a:lumMod val="60000"/>
              <a:lumOff val="40000"/>
            </a:schemeClr>
          </a:solidFill>
          <a:ln>
            <a:noFill/>
          </a:ln>
          <a:effectLst/>
        </c:spPr>
      </c:pivotFmt>
      <c:pivotFmt>
        <c:idx val="7"/>
        <c:spPr>
          <a:solidFill>
            <a:schemeClr val="accent5">
              <a:lumMod val="60000"/>
              <a:lumOff val="40000"/>
            </a:schemeClr>
          </a:solidFill>
          <a:ln>
            <a:noFill/>
          </a:ln>
          <a:effectLst/>
        </c:spPr>
      </c:pivotFmt>
      <c:pivotFmt>
        <c:idx val="8"/>
        <c:spPr>
          <a:solidFill>
            <a:schemeClr val="accent5">
              <a:lumMod val="40000"/>
              <a:lumOff val="60000"/>
            </a:schemeClr>
          </a:solidFill>
          <a:ln>
            <a:noFill/>
          </a:ln>
          <a:effectLst/>
        </c:spPr>
      </c:pivotFmt>
      <c:pivotFmt>
        <c:idx val="9"/>
        <c:spPr>
          <a:solidFill>
            <a:schemeClr val="accent5">
              <a:lumMod val="40000"/>
              <a:lumOff val="60000"/>
            </a:schemeClr>
          </a:solidFill>
          <a:ln>
            <a:noFill/>
          </a:ln>
          <a:effectLst/>
        </c:spPr>
      </c:pivotFmt>
      <c:pivotFmt>
        <c:idx val="10"/>
        <c:spPr>
          <a:solidFill>
            <a:schemeClr val="accent5">
              <a:lumMod val="20000"/>
              <a:lumOff val="80000"/>
            </a:schemeClr>
          </a:solidFill>
          <a:ln>
            <a:noFill/>
          </a:ln>
          <a:effectLst/>
        </c:spPr>
      </c:pivotFmt>
      <c:pivotFmt>
        <c:idx val="11"/>
        <c:spPr>
          <a:solidFill>
            <a:schemeClr val="accent5">
              <a:lumMod val="20000"/>
              <a:lumOff val="80000"/>
            </a:schemeClr>
          </a:solidFill>
          <a:ln>
            <a:noFill/>
          </a:ln>
          <a:effectLst/>
        </c:spPr>
      </c:pivotFmt>
      <c:pivotFmt>
        <c:idx val="12"/>
        <c:spPr>
          <a:solidFill>
            <a:schemeClr val="accent1"/>
          </a:solidFill>
          <a:ln>
            <a:noFill/>
          </a:ln>
          <a:effectLst/>
        </c:spPr>
        <c:marker>
          <c:symbol val="none"/>
        </c:marker>
      </c:pivotFmt>
      <c:pivotFmt>
        <c:idx val="13"/>
        <c:spPr>
          <a:solidFill>
            <a:schemeClr val="accent5">
              <a:lumMod val="50000"/>
            </a:schemeClr>
          </a:solidFill>
          <a:ln>
            <a:noFill/>
          </a:ln>
          <a:effectLst/>
        </c:spPr>
      </c:pivotFmt>
      <c:pivotFmt>
        <c:idx val="14"/>
        <c:spPr>
          <a:solidFill>
            <a:schemeClr val="accent5">
              <a:lumMod val="50000"/>
            </a:schemeClr>
          </a:solidFill>
          <a:ln>
            <a:noFill/>
          </a:ln>
          <a:effectLst/>
        </c:spPr>
      </c:pivotFmt>
      <c:pivotFmt>
        <c:idx val="15"/>
        <c:spPr>
          <a:solidFill>
            <a:schemeClr val="accent5">
              <a:lumMod val="75000"/>
            </a:schemeClr>
          </a:solidFill>
          <a:ln>
            <a:noFill/>
          </a:ln>
          <a:effectLst/>
        </c:spPr>
      </c:pivotFmt>
      <c:pivotFmt>
        <c:idx val="16"/>
        <c:spPr>
          <a:solidFill>
            <a:schemeClr val="accent5">
              <a:lumMod val="75000"/>
            </a:schemeClr>
          </a:solidFill>
          <a:ln>
            <a:noFill/>
          </a:ln>
          <a:effectLst/>
        </c:spPr>
      </c:pivotFmt>
      <c:pivotFmt>
        <c:idx val="17"/>
        <c:spPr>
          <a:solidFill>
            <a:schemeClr val="accent5">
              <a:lumMod val="60000"/>
              <a:lumOff val="40000"/>
            </a:schemeClr>
          </a:solidFill>
          <a:ln>
            <a:noFill/>
          </a:ln>
          <a:effectLst/>
        </c:spPr>
      </c:pivotFmt>
      <c:pivotFmt>
        <c:idx val="18"/>
        <c:spPr>
          <a:solidFill>
            <a:schemeClr val="accent5">
              <a:lumMod val="60000"/>
              <a:lumOff val="40000"/>
            </a:schemeClr>
          </a:solidFill>
          <a:ln>
            <a:noFill/>
          </a:ln>
          <a:effectLst/>
        </c:spPr>
      </c:pivotFmt>
      <c:pivotFmt>
        <c:idx val="19"/>
        <c:spPr>
          <a:solidFill>
            <a:schemeClr val="accent5">
              <a:lumMod val="40000"/>
              <a:lumOff val="60000"/>
            </a:schemeClr>
          </a:solidFill>
          <a:ln>
            <a:noFill/>
          </a:ln>
          <a:effectLst/>
        </c:spPr>
      </c:pivotFmt>
      <c:pivotFmt>
        <c:idx val="20"/>
        <c:spPr>
          <a:solidFill>
            <a:schemeClr val="accent5">
              <a:lumMod val="40000"/>
              <a:lumOff val="60000"/>
            </a:schemeClr>
          </a:solidFill>
          <a:ln>
            <a:noFill/>
          </a:ln>
          <a:effectLst/>
        </c:spPr>
      </c:pivotFmt>
      <c:pivotFmt>
        <c:idx val="21"/>
        <c:spPr>
          <a:solidFill>
            <a:schemeClr val="accent5">
              <a:lumMod val="20000"/>
              <a:lumOff val="80000"/>
            </a:schemeClr>
          </a:solidFill>
          <a:ln>
            <a:noFill/>
          </a:ln>
          <a:effectLst/>
        </c:spPr>
      </c:pivotFmt>
      <c:pivotFmt>
        <c:idx val="22"/>
        <c:spPr>
          <a:solidFill>
            <a:schemeClr val="accent5">
              <a:lumMod val="20000"/>
              <a:lumOff val="80000"/>
            </a:schemeClr>
          </a:solidFill>
          <a:ln>
            <a:noFill/>
          </a:ln>
          <a:effectLst/>
        </c:spPr>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6">
              <a:lumMod val="50000"/>
            </a:schemeClr>
          </a:solidFill>
          <a:ln>
            <a:noFill/>
          </a:ln>
          <a:effectLst/>
        </c:spPr>
      </c:pivotFmt>
      <c:pivotFmt>
        <c:idx val="25"/>
        <c:spPr>
          <a:solidFill>
            <a:schemeClr val="accent6">
              <a:lumMod val="50000"/>
            </a:schemeClr>
          </a:solidFill>
          <a:ln>
            <a:noFill/>
          </a:ln>
          <a:effectLst/>
        </c:spPr>
      </c:pivotFmt>
      <c:pivotFmt>
        <c:idx val="26"/>
        <c:spPr>
          <a:solidFill>
            <a:schemeClr val="accent6">
              <a:lumMod val="75000"/>
            </a:schemeClr>
          </a:solidFill>
          <a:ln>
            <a:noFill/>
          </a:ln>
          <a:effectLst/>
        </c:spPr>
      </c:pivotFmt>
      <c:pivotFmt>
        <c:idx val="27"/>
        <c:spPr>
          <a:solidFill>
            <a:schemeClr val="accent6">
              <a:lumMod val="75000"/>
            </a:schemeClr>
          </a:solidFill>
          <a:ln>
            <a:noFill/>
          </a:ln>
          <a:effectLst/>
        </c:spPr>
      </c:pivotFmt>
      <c:pivotFmt>
        <c:idx val="28"/>
        <c:spPr>
          <a:solidFill>
            <a:schemeClr val="accent6">
              <a:lumMod val="60000"/>
              <a:lumOff val="40000"/>
            </a:schemeClr>
          </a:solidFill>
          <a:ln>
            <a:noFill/>
          </a:ln>
          <a:effectLst/>
        </c:spPr>
      </c:pivotFmt>
      <c:pivotFmt>
        <c:idx val="29"/>
        <c:spPr>
          <a:solidFill>
            <a:schemeClr val="accent6">
              <a:lumMod val="60000"/>
              <a:lumOff val="40000"/>
            </a:schemeClr>
          </a:solidFill>
          <a:ln>
            <a:noFill/>
          </a:ln>
          <a:effectLst/>
        </c:spPr>
      </c:pivotFmt>
      <c:pivotFmt>
        <c:idx val="30"/>
        <c:spPr>
          <a:solidFill>
            <a:schemeClr val="accent6">
              <a:lumMod val="40000"/>
              <a:lumOff val="60000"/>
            </a:schemeClr>
          </a:solidFill>
          <a:ln>
            <a:noFill/>
          </a:ln>
          <a:effectLst/>
        </c:spPr>
      </c:pivotFmt>
      <c:pivotFmt>
        <c:idx val="31"/>
        <c:spPr>
          <a:solidFill>
            <a:schemeClr val="accent6">
              <a:lumMod val="40000"/>
              <a:lumOff val="60000"/>
            </a:schemeClr>
          </a:solidFill>
          <a:ln>
            <a:noFill/>
          </a:ln>
          <a:effectLst/>
        </c:spPr>
      </c:pivotFmt>
      <c:pivotFmt>
        <c:idx val="32"/>
        <c:spPr>
          <a:solidFill>
            <a:schemeClr val="accent6">
              <a:lumMod val="20000"/>
              <a:lumOff val="80000"/>
            </a:schemeClr>
          </a:solidFill>
          <a:ln>
            <a:noFill/>
          </a:ln>
          <a:effectLst/>
        </c:spPr>
      </c:pivotFmt>
      <c:pivotFmt>
        <c:idx val="33"/>
        <c:spPr>
          <a:solidFill>
            <a:schemeClr val="accent6">
              <a:lumMod val="20000"/>
              <a:lumOff val="80000"/>
            </a:schemeClr>
          </a:solidFill>
          <a:ln>
            <a:noFill/>
          </a:ln>
          <a:effectLst/>
        </c:spPr>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6">
              <a:lumMod val="50000"/>
            </a:schemeClr>
          </a:solidFill>
          <a:ln>
            <a:noFill/>
          </a:ln>
          <a:effectLst/>
        </c:spPr>
      </c:pivotFmt>
      <c:pivotFmt>
        <c:idx val="36"/>
        <c:spPr>
          <a:solidFill>
            <a:schemeClr val="accent6">
              <a:lumMod val="50000"/>
            </a:schemeClr>
          </a:solidFill>
          <a:ln>
            <a:noFill/>
          </a:ln>
          <a:effectLst/>
        </c:spPr>
      </c:pivotFmt>
      <c:pivotFmt>
        <c:idx val="37"/>
        <c:spPr>
          <a:solidFill>
            <a:schemeClr val="accent6">
              <a:lumMod val="75000"/>
            </a:schemeClr>
          </a:solidFill>
          <a:ln>
            <a:noFill/>
          </a:ln>
          <a:effectLst/>
        </c:spPr>
      </c:pivotFmt>
      <c:pivotFmt>
        <c:idx val="38"/>
        <c:spPr>
          <a:solidFill>
            <a:schemeClr val="accent6">
              <a:lumMod val="75000"/>
            </a:schemeClr>
          </a:solidFill>
          <a:ln>
            <a:noFill/>
          </a:ln>
          <a:effectLst/>
        </c:spPr>
      </c:pivotFmt>
      <c:pivotFmt>
        <c:idx val="39"/>
        <c:spPr>
          <a:solidFill>
            <a:schemeClr val="accent6">
              <a:lumMod val="60000"/>
              <a:lumOff val="40000"/>
            </a:schemeClr>
          </a:solidFill>
          <a:ln>
            <a:noFill/>
          </a:ln>
          <a:effectLst/>
        </c:spPr>
      </c:pivotFmt>
      <c:pivotFmt>
        <c:idx val="40"/>
        <c:spPr>
          <a:solidFill>
            <a:schemeClr val="accent6">
              <a:lumMod val="60000"/>
              <a:lumOff val="40000"/>
            </a:schemeClr>
          </a:solidFill>
          <a:ln>
            <a:noFill/>
          </a:ln>
          <a:effectLst/>
        </c:spPr>
      </c:pivotFmt>
      <c:pivotFmt>
        <c:idx val="41"/>
        <c:spPr>
          <a:solidFill>
            <a:schemeClr val="accent6">
              <a:lumMod val="40000"/>
              <a:lumOff val="60000"/>
            </a:schemeClr>
          </a:solidFill>
          <a:ln>
            <a:noFill/>
          </a:ln>
          <a:effectLst/>
        </c:spPr>
      </c:pivotFmt>
      <c:pivotFmt>
        <c:idx val="42"/>
        <c:spPr>
          <a:solidFill>
            <a:schemeClr val="accent6">
              <a:lumMod val="40000"/>
              <a:lumOff val="60000"/>
            </a:schemeClr>
          </a:solidFill>
          <a:ln>
            <a:noFill/>
          </a:ln>
          <a:effectLst/>
        </c:spPr>
      </c:pivotFmt>
      <c:pivotFmt>
        <c:idx val="43"/>
        <c:spPr>
          <a:solidFill>
            <a:schemeClr val="accent6">
              <a:lumMod val="20000"/>
              <a:lumOff val="80000"/>
            </a:schemeClr>
          </a:solidFill>
          <a:ln>
            <a:noFill/>
          </a:ln>
          <a:effectLst/>
        </c:spPr>
      </c:pivotFmt>
      <c:pivotFmt>
        <c:idx val="44"/>
        <c:spPr>
          <a:solidFill>
            <a:schemeClr val="accent6">
              <a:lumMod val="20000"/>
              <a:lumOff val="80000"/>
            </a:schemeClr>
          </a:solidFill>
          <a:ln>
            <a:noFill/>
          </a:ln>
          <a:effectLst/>
        </c:spPr>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6">
              <a:lumMod val="50000"/>
            </a:schemeClr>
          </a:solidFill>
          <a:ln>
            <a:noFill/>
          </a:ln>
          <a:effectLst/>
        </c:spPr>
      </c:pivotFmt>
      <c:pivotFmt>
        <c:idx val="47"/>
        <c:spPr>
          <a:solidFill>
            <a:schemeClr val="accent6">
              <a:lumMod val="50000"/>
            </a:schemeClr>
          </a:solidFill>
          <a:ln>
            <a:noFill/>
          </a:ln>
          <a:effectLst/>
        </c:spPr>
      </c:pivotFmt>
      <c:pivotFmt>
        <c:idx val="48"/>
        <c:spPr>
          <a:solidFill>
            <a:schemeClr val="accent6">
              <a:lumMod val="75000"/>
            </a:schemeClr>
          </a:solidFill>
          <a:ln>
            <a:noFill/>
          </a:ln>
          <a:effectLst/>
        </c:spPr>
      </c:pivotFmt>
      <c:pivotFmt>
        <c:idx val="49"/>
        <c:spPr>
          <a:solidFill>
            <a:schemeClr val="accent6">
              <a:lumMod val="75000"/>
            </a:schemeClr>
          </a:solidFill>
          <a:ln>
            <a:noFill/>
          </a:ln>
          <a:effectLst/>
        </c:spPr>
      </c:pivotFmt>
      <c:pivotFmt>
        <c:idx val="50"/>
        <c:spPr>
          <a:solidFill>
            <a:schemeClr val="accent6">
              <a:lumMod val="60000"/>
              <a:lumOff val="40000"/>
            </a:schemeClr>
          </a:solidFill>
          <a:ln>
            <a:noFill/>
          </a:ln>
          <a:effectLst/>
        </c:spPr>
      </c:pivotFmt>
      <c:pivotFmt>
        <c:idx val="51"/>
        <c:spPr>
          <a:solidFill>
            <a:schemeClr val="accent6">
              <a:lumMod val="60000"/>
              <a:lumOff val="40000"/>
            </a:schemeClr>
          </a:solidFill>
          <a:ln>
            <a:noFill/>
          </a:ln>
          <a:effectLst/>
        </c:spPr>
      </c:pivotFmt>
      <c:pivotFmt>
        <c:idx val="52"/>
        <c:spPr>
          <a:solidFill>
            <a:schemeClr val="accent6">
              <a:lumMod val="40000"/>
              <a:lumOff val="60000"/>
            </a:schemeClr>
          </a:solidFill>
          <a:ln>
            <a:noFill/>
          </a:ln>
          <a:effectLst/>
        </c:spPr>
      </c:pivotFmt>
      <c:pivotFmt>
        <c:idx val="53"/>
        <c:spPr>
          <a:solidFill>
            <a:schemeClr val="accent6">
              <a:lumMod val="40000"/>
              <a:lumOff val="60000"/>
            </a:schemeClr>
          </a:solidFill>
          <a:ln>
            <a:noFill/>
          </a:ln>
          <a:effectLst/>
        </c:spPr>
      </c:pivotFmt>
      <c:pivotFmt>
        <c:idx val="54"/>
        <c:spPr>
          <a:solidFill>
            <a:schemeClr val="accent6">
              <a:lumMod val="20000"/>
              <a:lumOff val="80000"/>
            </a:schemeClr>
          </a:solidFill>
          <a:ln>
            <a:noFill/>
          </a:ln>
          <a:effectLst/>
        </c:spPr>
      </c:pivotFmt>
      <c:pivotFmt>
        <c:idx val="55"/>
        <c:spPr>
          <a:solidFill>
            <a:schemeClr val="accent6">
              <a:lumMod val="20000"/>
              <a:lumOff val="80000"/>
            </a:schemeClr>
          </a:solidFill>
          <a:ln>
            <a:noFill/>
          </a:ln>
          <a:effectLst/>
        </c:spPr>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6">
              <a:lumMod val="50000"/>
            </a:schemeClr>
          </a:solidFill>
          <a:ln>
            <a:noFill/>
          </a:ln>
          <a:effectLst/>
        </c:spPr>
      </c:pivotFmt>
      <c:pivotFmt>
        <c:idx val="58"/>
        <c:spPr>
          <a:solidFill>
            <a:schemeClr val="accent6">
              <a:lumMod val="50000"/>
            </a:schemeClr>
          </a:solidFill>
          <a:ln>
            <a:noFill/>
          </a:ln>
          <a:effectLst/>
        </c:spPr>
      </c:pivotFmt>
      <c:pivotFmt>
        <c:idx val="59"/>
        <c:spPr>
          <a:solidFill>
            <a:schemeClr val="accent6">
              <a:lumMod val="75000"/>
            </a:schemeClr>
          </a:solidFill>
          <a:ln>
            <a:noFill/>
          </a:ln>
          <a:effectLst/>
        </c:spPr>
      </c:pivotFmt>
      <c:pivotFmt>
        <c:idx val="60"/>
        <c:spPr>
          <a:solidFill>
            <a:schemeClr val="accent6">
              <a:lumMod val="75000"/>
            </a:schemeClr>
          </a:solidFill>
          <a:ln>
            <a:noFill/>
          </a:ln>
          <a:effectLst/>
        </c:spPr>
      </c:pivotFmt>
      <c:pivotFmt>
        <c:idx val="61"/>
        <c:spPr>
          <a:solidFill>
            <a:schemeClr val="accent6">
              <a:lumMod val="60000"/>
              <a:lumOff val="40000"/>
            </a:schemeClr>
          </a:solidFill>
          <a:ln>
            <a:noFill/>
          </a:ln>
          <a:effectLst/>
        </c:spPr>
      </c:pivotFmt>
      <c:pivotFmt>
        <c:idx val="62"/>
        <c:spPr>
          <a:solidFill>
            <a:schemeClr val="accent6">
              <a:lumMod val="60000"/>
              <a:lumOff val="40000"/>
            </a:schemeClr>
          </a:solidFill>
          <a:ln>
            <a:noFill/>
          </a:ln>
          <a:effectLst/>
        </c:spPr>
      </c:pivotFmt>
      <c:pivotFmt>
        <c:idx val="63"/>
        <c:spPr>
          <a:solidFill>
            <a:schemeClr val="accent6">
              <a:lumMod val="40000"/>
              <a:lumOff val="60000"/>
            </a:schemeClr>
          </a:solidFill>
          <a:ln>
            <a:noFill/>
          </a:ln>
          <a:effectLst/>
        </c:spPr>
      </c:pivotFmt>
      <c:pivotFmt>
        <c:idx val="64"/>
        <c:spPr>
          <a:solidFill>
            <a:schemeClr val="accent6">
              <a:lumMod val="40000"/>
              <a:lumOff val="60000"/>
            </a:schemeClr>
          </a:solidFill>
          <a:ln>
            <a:noFill/>
          </a:ln>
          <a:effectLst/>
        </c:spPr>
      </c:pivotFmt>
      <c:pivotFmt>
        <c:idx val="65"/>
        <c:spPr>
          <a:solidFill>
            <a:schemeClr val="accent6">
              <a:lumMod val="20000"/>
              <a:lumOff val="80000"/>
            </a:schemeClr>
          </a:solidFill>
          <a:ln>
            <a:noFill/>
          </a:ln>
          <a:effectLst/>
        </c:spPr>
      </c:pivotFmt>
      <c:pivotFmt>
        <c:idx val="66"/>
        <c:spPr>
          <a:solidFill>
            <a:schemeClr val="accent6">
              <a:lumMod val="20000"/>
              <a:lumOff val="80000"/>
            </a:schemeClr>
          </a:solidFill>
          <a:ln>
            <a:noFill/>
          </a:ln>
          <a:effectLst/>
        </c:spPr>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6">
              <a:lumMod val="50000"/>
            </a:schemeClr>
          </a:solidFill>
          <a:ln>
            <a:noFill/>
          </a:ln>
          <a:effectLst/>
        </c:spPr>
      </c:pivotFmt>
      <c:pivotFmt>
        <c:idx val="69"/>
        <c:spPr>
          <a:solidFill>
            <a:schemeClr val="accent6">
              <a:lumMod val="50000"/>
            </a:schemeClr>
          </a:solidFill>
          <a:ln>
            <a:noFill/>
          </a:ln>
          <a:effectLst/>
        </c:spPr>
      </c:pivotFmt>
      <c:pivotFmt>
        <c:idx val="70"/>
        <c:spPr>
          <a:solidFill>
            <a:schemeClr val="accent6">
              <a:lumMod val="75000"/>
            </a:schemeClr>
          </a:solidFill>
          <a:ln>
            <a:noFill/>
          </a:ln>
          <a:effectLst/>
        </c:spPr>
      </c:pivotFmt>
      <c:pivotFmt>
        <c:idx val="71"/>
        <c:spPr>
          <a:solidFill>
            <a:schemeClr val="accent6">
              <a:lumMod val="75000"/>
            </a:schemeClr>
          </a:solidFill>
          <a:ln>
            <a:noFill/>
          </a:ln>
          <a:effectLst/>
        </c:spPr>
      </c:pivotFmt>
      <c:pivotFmt>
        <c:idx val="72"/>
        <c:spPr>
          <a:solidFill>
            <a:schemeClr val="accent6">
              <a:lumMod val="60000"/>
              <a:lumOff val="40000"/>
            </a:schemeClr>
          </a:solidFill>
          <a:ln>
            <a:noFill/>
          </a:ln>
          <a:effectLst/>
        </c:spPr>
      </c:pivotFmt>
      <c:pivotFmt>
        <c:idx val="73"/>
        <c:spPr>
          <a:solidFill>
            <a:schemeClr val="accent6">
              <a:lumMod val="60000"/>
              <a:lumOff val="40000"/>
            </a:schemeClr>
          </a:solidFill>
          <a:ln>
            <a:noFill/>
          </a:ln>
          <a:effectLst/>
        </c:spPr>
      </c:pivotFmt>
      <c:pivotFmt>
        <c:idx val="74"/>
        <c:spPr>
          <a:solidFill>
            <a:schemeClr val="accent6">
              <a:lumMod val="40000"/>
              <a:lumOff val="60000"/>
            </a:schemeClr>
          </a:solidFill>
          <a:ln>
            <a:noFill/>
          </a:ln>
          <a:effectLst/>
        </c:spPr>
      </c:pivotFmt>
      <c:pivotFmt>
        <c:idx val="75"/>
        <c:spPr>
          <a:solidFill>
            <a:schemeClr val="accent6">
              <a:lumMod val="40000"/>
              <a:lumOff val="60000"/>
            </a:schemeClr>
          </a:solidFill>
          <a:ln>
            <a:noFill/>
          </a:ln>
          <a:effectLst/>
        </c:spPr>
      </c:pivotFmt>
      <c:pivotFmt>
        <c:idx val="76"/>
        <c:spPr>
          <a:solidFill>
            <a:schemeClr val="accent6">
              <a:lumMod val="20000"/>
              <a:lumOff val="80000"/>
            </a:schemeClr>
          </a:solidFill>
          <a:ln>
            <a:noFill/>
          </a:ln>
          <a:effectLst/>
        </c:spPr>
      </c:pivotFmt>
      <c:pivotFmt>
        <c:idx val="77"/>
        <c:spPr>
          <a:solidFill>
            <a:schemeClr val="accent6">
              <a:lumMod val="20000"/>
              <a:lumOff val="80000"/>
            </a:schemeClr>
          </a:solidFill>
          <a:ln>
            <a:noFill/>
          </a:ln>
          <a:effectLst/>
        </c:spPr>
      </c:pivotFmt>
    </c:pivotFmts>
    <c:plotArea>
      <c:layout>
        <c:manualLayout>
          <c:layoutTarget val="inner"/>
          <c:xMode val="edge"/>
          <c:yMode val="edge"/>
          <c:x val="0.23234021102204502"/>
          <c:y val="9.1126054873240672E-2"/>
          <c:w val="0.74617640955779196"/>
          <c:h val="0.55585770971728843"/>
        </c:manualLayout>
      </c:layout>
      <c:barChart>
        <c:barDir val="col"/>
        <c:grouping val="clustered"/>
        <c:varyColors val="0"/>
        <c:ser>
          <c:idx val="0"/>
          <c:order val="0"/>
          <c:tx>
            <c:strRef>
              <c:f>'Company Poduct by Price'!$B$3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DF5D-4B1F-B0D9-C343581844D7}"/>
              </c:ext>
            </c:extLst>
          </c:dPt>
          <c:dPt>
            <c:idx val="1"/>
            <c:invertIfNegative val="0"/>
            <c:bubble3D val="0"/>
            <c:spPr>
              <a:solidFill>
                <a:schemeClr val="accent6">
                  <a:lumMod val="50000"/>
                </a:schemeClr>
              </a:solidFill>
              <a:ln>
                <a:noFill/>
              </a:ln>
              <a:effectLst/>
            </c:spPr>
            <c:extLst>
              <c:ext xmlns:c16="http://schemas.microsoft.com/office/drawing/2014/chart" uri="{C3380CC4-5D6E-409C-BE32-E72D297353CC}">
                <c16:uniqueId val="{00000003-DF5D-4B1F-B0D9-C343581844D7}"/>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DF5D-4B1F-B0D9-C343581844D7}"/>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7-DF5D-4B1F-B0D9-C343581844D7}"/>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DF5D-4B1F-B0D9-C343581844D7}"/>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DF5D-4B1F-B0D9-C343581844D7}"/>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DF5D-4B1F-B0D9-C343581844D7}"/>
              </c:ext>
            </c:extLst>
          </c:dPt>
          <c:dPt>
            <c:idx val="7"/>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F-DF5D-4B1F-B0D9-C343581844D7}"/>
              </c:ext>
            </c:extLst>
          </c:dPt>
          <c:dPt>
            <c:idx val="8"/>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1-DF5D-4B1F-B0D9-C343581844D7}"/>
              </c:ext>
            </c:extLst>
          </c:dPt>
          <c:dPt>
            <c:idx val="9"/>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3-DF5D-4B1F-B0D9-C343581844D7}"/>
              </c:ext>
            </c:extLst>
          </c:dPt>
          <c:cat>
            <c:strRef>
              <c:f>'Company Poduct by Price'!$A$4:$A$14</c:f>
              <c:strCache>
                <c:ptCount val="10"/>
                <c:pt idx="0">
                  <c:v>Chevrolet</c:v>
                </c:pt>
                <c:pt idx="1">
                  <c:v>Ford</c:v>
                </c:pt>
                <c:pt idx="2">
                  <c:v>Dodge</c:v>
                </c:pt>
                <c:pt idx="3">
                  <c:v>Oldsmobile</c:v>
                </c:pt>
                <c:pt idx="4">
                  <c:v>Mercedes-B</c:v>
                </c:pt>
                <c:pt idx="5">
                  <c:v>Volkswagen</c:v>
                </c:pt>
                <c:pt idx="6">
                  <c:v>Mitsubishi</c:v>
                </c:pt>
                <c:pt idx="7">
                  <c:v>Toyota</c:v>
                </c:pt>
                <c:pt idx="8">
                  <c:v>Chrysler</c:v>
                </c:pt>
                <c:pt idx="9">
                  <c:v>Lexus</c:v>
                </c:pt>
              </c:strCache>
            </c:strRef>
          </c:cat>
          <c:val>
            <c:numRef>
              <c:f>'Company Poduct by Price'!$B$4:$B$14</c:f>
              <c:numCache>
                <c:formatCode>_(* #,##0_);_(* \(#,##0\);_(* "-"??_);_(@_)</c:formatCode>
                <c:ptCount val="10"/>
                <c:pt idx="0">
                  <c:v>47655265</c:v>
                </c:pt>
                <c:pt idx="1">
                  <c:v>47231583</c:v>
                </c:pt>
                <c:pt idx="2">
                  <c:v>44124996</c:v>
                </c:pt>
                <c:pt idx="3">
                  <c:v>35434512</c:v>
                </c:pt>
                <c:pt idx="4">
                  <c:v>34624123</c:v>
                </c:pt>
                <c:pt idx="5">
                  <c:v>34082881</c:v>
                </c:pt>
                <c:pt idx="6">
                  <c:v>34062466</c:v>
                </c:pt>
                <c:pt idx="7">
                  <c:v>32759564</c:v>
                </c:pt>
                <c:pt idx="8">
                  <c:v>29141873</c:v>
                </c:pt>
                <c:pt idx="9">
                  <c:v>27287703</c:v>
                </c:pt>
              </c:numCache>
            </c:numRef>
          </c:val>
          <c:extLst>
            <c:ext xmlns:c16="http://schemas.microsoft.com/office/drawing/2014/chart" uri="{C3380CC4-5D6E-409C-BE32-E72D297353CC}">
              <c16:uniqueId val="{00000014-DF5D-4B1F-B0D9-C343581844D7}"/>
            </c:ext>
          </c:extLst>
        </c:ser>
        <c:dLbls>
          <c:showLegendKey val="0"/>
          <c:showVal val="0"/>
          <c:showCatName val="0"/>
          <c:showSerName val="0"/>
          <c:showPercent val="0"/>
          <c:showBubbleSize val="0"/>
        </c:dLbls>
        <c:gapWidth val="30"/>
        <c:overlap val="-27"/>
        <c:axId val="1550986559"/>
        <c:axId val="1550981567"/>
      </c:barChart>
      <c:catAx>
        <c:axId val="1550986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981567"/>
        <c:crosses val="autoZero"/>
        <c:auto val="1"/>
        <c:lblAlgn val="ctr"/>
        <c:lblOffset val="100"/>
        <c:noMultiLvlLbl val="0"/>
      </c:catAx>
      <c:valAx>
        <c:axId val="1550981567"/>
        <c:scaling>
          <c:orientation val="minMax"/>
        </c:scaling>
        <c:delete val="0"/>
        <c:axPos val="l"/>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098655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[Corrected Dashboard 2Task 14A (Kigbu Istifanus).xlsx]Top 5 Sales Per Dealer!PivotTable2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baseline="0"/>
              <a:t>5 Top Sales/Dealer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
              <c:y val="-8.988764044943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layout>
            <c:manualLayout>
              <c:x val="0"/>
              <c:y val="-5.7201225740551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7.3544428362900573E-3"/>
              <c:y val="-2.4514811031665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layout>
            <c:manualLayout>
              <c:x val="9.8059237817201359E-3"/>
              <c:y val="-9.39734422880490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4.9029618908601131E-3"/>
              <c:y val="-2.2471910112359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7.7569108764366665E-2"/>
                </c:manualLayout>
              </c15:layout>
            </c:ext>
          </c:extLst>
        </c:dLbl>
      </c:pivotFmt>
      <c:pivotFmt>
        <c:idx val="6"/>
        <c:spPr>
          <a:solidFill>
            <a:schemeClr val="accent1"/>
          </a:solidFill>
          <a:ln>
            <a:noFill/>
          </a:ln>
          <a:effectLst/>
        </c:spPr>
        <c:dLbl>
          <c:idx val="0"/>
          <c:layout>
            <c:manualLayout>
              <c:x val="7.3544428362901024E-3"/>
              <c:y val="-6.5372829417773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4.902961890860068E-3"/>
              <c:y val="-0.1307456588355464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4.902961890860068E-3"/>
              <c:y val="-0.1021450459652707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a:noFill/>
          </a:ln>
          <a:effectLst/>
        </c:spPr>
        <c:dLbl>
          <c:idx val="0"/>
          <c:layout>
            <c:manualLayout>
              <c:x val="-4.902961890860068E-3"/>
              <c:y val="-4.494365936637895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5.7140099571312511E-2"/>
                </c:manualLayout>
              </c15:layout>
            </c:ext>
          </c:extLst>
        </c:dLbl>
      </c:pivotFmt>
      <c:pivotFmt>
        <c:idx val="10"/>
        <c:spPr>
          <a:solidFill>
            <a:schemeClr val="accent5">
              <a:lumMod val="20000"/>
              <a:lumOff val="80000"/>
            </a:schemeClr>
          </a:solidFill>
          <a:ln>
            <a:noFill/>
          </a:ln>
          <a:effectLst/>
        </c:spPr>
        <c:dLbl>
          <c:idx val="0"/>
          <c:layout>
            <c:manualLayout>
              <c:x val="-5.0651070872507163E-4"/>
              <c:y val="-2.86006128702757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dLbl>
          <c:idx val="0"/>
          <c:layout>
            <c:manualLayout>
              <c:x val="0"/>
              <c:y val="-8.988764044943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dLbl>
          <c:idx val="0"/>
          <c:layout>
            <c:manualLayout>
              <c:x val="0"/>
              <c:y val="-5.7201225740551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dLbl>
          <c:idx val="0"/>
          <c:layout>
            <c:manualLayout>
              <c:x val="7.3544428362900573E-3"/>
              <c:y val="-2.4514811031665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dLbl>
          <c:idx val="0"/>
          <c:layout>
            <c:manualLayout>
              <c:x val="9.8059237817201359E-3"/>
              <c:y val="-9.39734422880490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dLbl>
          <c:idx val="0"/>
          <c:layout>
            <c:manualLayout>
              <c:x val="-4.9029618908601131E-3"/>
              <c:y val="-2.2471910112359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7.7569108764366665E-2"/>
                </c:manualLayout>
              </c15:layout>
            </c:ext>
          </c:extLst>
        </c:dLbl>
      </c:pivotFmt>
      <c:pivotFmt>
        <c:idx val="17"/>
        <c:dLbl>
          <c:idx val="0"/>
          <c:layout>
            <c:manualLayout>
              <c:x val="7.3544428362901024E-3"/>
              <c:y val="-6.5372829417773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dLbl>
          <c:idx val="0"/>
          <c:layout>
            <c:manualLayout>
              <c:x val="4.902961890860068E-3"/>
              <c:y val="-0.1307456588355464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dLbl>
          <c:idx val="0"/>
          <c:layout>
            <c:manualLayout>
              <c:x val="4.902961890860068E-3"/>
              <c:y val="-0.1021450459652707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5">
              <a:lumMod val="20000"/>
              <a:lumOff val="80000"/>
            </a:schemeClr>
          </a:solidFill>
          <a:ln>
            <a:noFill/>
          </a:ln>
          <a:effectLst/>
        </c:spPr>
        <c:dLbl>
          <c:idx val="0"/>
          <c:layout>
            <c:manualLayout>
              <c:x val="-4.902961890860068E-3"/>
              <c:y val="-4.494365936637895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5.7140099571312511E-2"/>
                </c:manualLayout>
              </c15:layout>
            </c:ext>
          </c:extLst>
        </c:dLbl>
      </c:pivotFmt>
      <c:pivotFmt>
        <c:idx val="21"/>
        <c:spPr>
          <a:solidFill>
            <a:schemeClr val="accent5">
              <a:lumMod val="20000"/>
              <a:lumOff val="80000"/>
            </a:schemeClr>
          </a:solidFill>
          <a:ln>
            <a:noFill/>
          </a:ln>
          <a:effectLst/>
        </c:spPr>
        <c:dLbl>
          <c:idx val="0"/>
          <c:layout>
            <c:manualLayout>
              <c:x val="-5.0651070872507163E-4"/>
              <c:y val="-2.86006128702757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5">
              <a:lumMod val="50000"/>
            </a:schemeClr>
          </a:solidFill>
          <a:ln>
            <a:noFill/>
          </a:ln>
          <a:effectLst/>
        </c:spPr>
        <c:dLbl>
          <c:idx val="0"/>
          <c:layout>
            <c:manualLayout>
              <c:x val="-4.902961890860068E-3"/>
              <c:y val="-3.26864147088866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5">
              <a:lumMod val="40000"/>
              <a:lumOff val="60000"/>
            </a:schemeClr>
          </a:solidFill>
          <a:ln>
            <a:noFill/>
          </a:ln>
          <a:effectLst/>
        </c:spPr>
        <c:dLbl>
          <c:idx val="0"/>
          <c:layout>
            <c:manualLayout>
              <c:x val="-2.2063328508870307E-2"/>
              <c:y val="8.17160367722165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5">
              <a:lumMod val="20000"/>
              <a:lumOff val="80000"/>
            </a:schemeClr>
          </a:solidFill>
          <a:ln>
            <a:noFill/>
          </a:ln>
          <a:effectLst/>
        </c:spPr>
        <c:dLbl>
          <c:idx val="0"/>
          <c:layout>
            <c:manualLayout>
              <c:x val="-1.9611847563440272E-2"/>
              <c:y val="-1.2257405515832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5">
              <a:lumMod val="75000"/>
            </a:schemeClr>
          </a:solidFill>
          <a:ln>
            <a:noFill/>
          </a:ln>
          <a:effectLst/>
        </c:spPr>
        <c:dLbl>
          <c:idx val="0"/>
          <c:layout>
            <c:manualLayout>
              <c:x val="7.3544428362901024E-3"/>
              <c:y val="-4.4943820224719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5">
              <a:lumMod val="60000"/>
              <a:lumOff val="40000"/>
            </a:schemeClr>
          </a:solidFill>
          <a:ln>
            <a:noFill/>
          </a:ln>
          <a:effectLst/>
        </c:spPr>
        <c:dLbl>
          <c:idx val="0"/>
          <c:layout>
            <c:manualLayout>
              <c:x val="-6.6189985526610928E-2"/>
              <c:y val="0.143003064351378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5">
              <a:lumMod val="75000"/>
            </a:schemeClr>
          </a:solidFill>
          <a:ln>
            <a:noFill/>
          </a:ln>
          <a:effectLst/>
        </c:spPr>
        <c:dLbl>
          <c:idx val="0"/>
          <c:layout>
            <c:manualLayout>
              <c:x val="7.3544428362901024E-3"/>
              <c:y val="-4.4943820224719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5">
              <a:lumMod val="60000"/>
              <a:lumOff val="40000"/>
            </a:schemeClr>
          </a:solidFill>
          <a:ln>
            <a:noFill/>
          </a:ln>
          <a:effectLst/>
        </c:spPr>
        <c:dLbl>
          <c:idx val="0"/>
          <c:layout>
            <c:manualLayout>
              <c:x val="-6.6189985526610928E-2"/>
              <c:y val="0.143003064351378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5">
              <a:lumMod val="40000"/>
              <a:lumOff val="60000"/>
            </a:schemeClr>
          </a:solidFill>
          <a:ln>
            <a:noFill/>
          </a:ln>
          <a:effectLst/>
        </c:spPr>
        <c:dLbl>
          <c:idx val="0"/>
          <c:layout>
            <c:manualLayout>
              <c:x val="-2.2063328508870307E-2"/>
              <c:y val="8.171603677221655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5">
              <a:lumMod val="20000"/>
              <a:lumOff val="80000"/>
            </a:schemeClr>
          </a:solidFill>
          <a:ln>
            <a:noFill/>
          </a:ln>
          <a:effectLst/>
        </c:spPr>
        <c:dLbl>
          <c:idx val="0"/>
          <c:layout>
            <c:manualLayout>
              <c:x val="-1.9611847563440272E-2"/>
              <c:y val="-1.225740551583240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5">
              <a:lumMod val="50000"/>
            </a:schemeClr>
          </a:solidFill>
          <a:ln>
            <a:noFill/>
          </a:ln>
          <a:effectLst/>
        </c:spPr>
        <c:dLbl>
          <c:idx val="0"/>
          <c:layout>
            <c:manualLayout>
              <c:x val="-4.902961890860068E-3"/>
              <c:y val="-3.26864147088866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lumMod val="75000"/>
            </a:schemeClr>
          </a:solidFill>
          <a:ln>
            <a:noFill/>
          </a:ln>
          <a:effectLst/>
        </c:spPr>
        <c:dLbl>
          <c:idx val="0"/>
          <c:layout>
            <c:manualLayout>
              <c:x val="2.7081171862201998E-2"/>
              <c:y val="-4.49436630692581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23272089629671"/>
                  <c:h val="0.14352348201182877"/>
                </c:manualLayout>
              </c15:layout>
            </c:ext>
          </c:extLst>
        </c:dLbl>
      </c:pivotFmt>
      <c:pivotFmt>
        <c:idx val="37"/>
        <c:spPr>
          <a:solidFill>
            <a:schemeClr val="accent6">
              <a:lumMod val="60000"/>
              <a:lumOff val="40000"/>
            </a:schemeClr>
          </a:solidFill>
          <a:ln>
            <a:noFill/>
          </a:ln>
          <a:effectLst/>
        </c:spPr>
        <c:dLbl>
          <c:idx val="0"/>
          <c:layout>
            <c:manualLayout>
              <c:x val="-5.5429951512477163E-2"/>
              <c:y val="0.143003221506839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439381893941084"/>
                  <c:h val="0.14352348201182877"/>
                </c:manualLayout>
              </c15:layout>
            </c:ext>
          </c:extLst>
        </c:dLbl>
      </c:pivotFmt>
      <c:pivotFmt>
        <c:idx val="38"/>
        <c:spPr>
          <a:solidFill>
            <a:schemeClr val="accent6">
              <a:lumMod val="40000"/>
              <a:lumOff val="60000"/>
            </a:schemeClr>
          </a:solidFill>
          <a:ln>
            <a:noFill/>
          </a:ln>
          <a:effectLst/>
        </c:spPr>
        <c:dLbl>
          <c:idx val="0"/>
          <c:layout>
            <c:manualLayout>
              <c:x val="-4.1299384853140456E-3"/>
              <c:y val="8.171760832682660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2874053095825583"/>
                  <c:h val="0.14352348201182877"/>
                </c:manualLayout>
              </c15:layout>
            </c:ext>
          </c:extLst>
        </c:dLbl>
      </c:pivotFmt>
      <c:pivotFmt>
        <c:idx val="39"/>
        <c:spPr>
          <a:solidFill>
            <a:schemeClr val="accent6">
              <a:lumMod val="20000"/>
              <a:lumOff val="80000"/>
            </a:schemeClr>
          </a:solidFill>
          <a:ln>
            <a:noFill/>
          </a:ln>
          <a:effectLst/>
        </c:spPr>
        <c:dLbl>
          <c:idx val="0"/>
          <c:layout>
            <c:manualLayout>
              <c:x val="0"/>
              <c:y val="0.1314456133667634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080714093469957"/>
                  <c:h val="0.14352348201182877"/>
                </c:manualLayout>
              </c15:layout>
            </c:ext>
          </c:extLst>
        </c:dLbl>
      </c:pivotFmt>
      <c:pivotFmt>
        <c:idx val="40"/>
        <c:spPr>
          <a:solidFill>
            <a:schemeClr val="accent6">
              <a:lumMod val="50000"/>
            </a:schemeClr>
          </a:solidFill>
          <a:ln>
            <a:noFill/>
          </a:ln>
          <a:effectLst/>
        </c:spPr>
        <c:dLbl>
          <c:idx val="0"/>
          <c:layout>
            <c:manualLayout>
              <c:x val="1.661710613740745E-2"/>
              <c:y val="-3.268625755342561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591388696767834"/>
                  <c:h val="0.14352348201182877"/>
                </c:manualLayout>
              </c15:layout>
            </c:ext>
          </c:extLst>
        </c:dLbl>
      </c:pivotFmt>
      <c:pivotFmt>
        <c:idx val="41"/>
        <c:spPr>
          <a:solidFill>
            <a:schemeClr val="accent1"/>
          </a:solidFill>
          <a:ln>
            <a:noFill/>
          </a:ln>
          <a:effectLst/>
        </c:spPr>
      </c:pivotFmt>
      <c:pivotFmt>
        <c:idx val="42"/>
        <c:spPr>
          <a:solidFill>
            <a:schemeClr val="accent1"/>
          </a:solidFill>
          <a:ln>
            <a:noFill/>
          </a:ln>
          <a:effectLst/>
        </c:spPr>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6">
              <a:lumMod val="75000"/>
            </a:schemeClr>
          </a:solidFill>
          <a:ln>
            <a:noFill/>
          </a:ln>
          <a:effectLst/>
        </c:spPr>
        <c:dLbl>
          <c:idx val="0"/>
          <c:layout>
            <c:manualLayout>
              <c:x val="2.7081171862201998E-2"/>
              <c:y val="-4.49436630692581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23272089629671"/>
                  <c:h val="0.14352348201182877"/>
                </c:manualLayout>
              </c15:layout>
            </c:ext>
          </c:extLst>
        </c:dLbl>
      </c:pivotFmt>
      <c:pivotFmt>
        <c:idx val="45"/>
        <c:spPr>
          <a:solidFill>
            <a:schemeClr val="accent6">
              <a:lumMod val="60000"/>
              <a:lumOff val="40000"/>
            </a:schemeClr>
          </a:solidFill>
          <a:ln>
            <a:noFill/>
          </a:ln>
          <a:effectLst/>
        </c:spPr>
        <c:dLbl>
          <c:idx val="0"/>
          <c:layout>
            <c:manualLayout>
              <c:x val="-5.5429951512477163E-2"/>
              <c:y val="0.143003221506839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439381893941084"/>
                  <c:h val="0.14352348201182877"/>
                </c:manualLayout>
              </c15:layout>
            </c:ext>
          </c:extLst>
        </c:dLbl>
      </c:pivotFmt>
      <c:pivotFmt>
        <c:idx val="46"/>
        <c:spPr>
          <a:solidFill>
            <a:schemeClr val="accent6">
              <a:lumMod val="40000"/>
              <a:lumOff val="60000"/>
            </a:schemeClr>
          </a:solidFill>
          <a:ln>
            <a:noFill/>
          </a:ln>
          <a:effectLst/>
        </c:spPr>
        <c:dLbl>
          <c:idx val="0"/>
          <c:layout>
            <c:manualLayout>
              <c:x val="-4.1299384853140456E-3"/>
              <c:y val="8.171760832682660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2874053095825583"/>
                  <c:h val="0.14352348201182877"/>
                </c:manualLayout>
              </c15:layout>
            </c:ext>
          </c:extLst>
        </c:dLbl>
      </c:pivotFmt>
      <c:pivotFmt>
        <c:idx val="47"/>
        <c:spPr>
          <a:solidFill>
            <a:schemeClr val="accent6">
              <a:lumMod val="20000"/>
              <a:lumOff val="80000"/>
            </a:schemeClr>
          </a:solidFill>
          <a:ln>
            <a:noFill/>
          </a:ln>
          <a:effectLst/>
        </c:spPr>
        <c:dLbl>
          <c:idx val="0"/>
          <c:layout>
            <c:manualLayout>
              <c:x val="0"/>
              <c:y val="0.1314456133667634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080714093469957"/>
                  <c:h val="0.14352348201182877"/>
                </c:manualLayout>
              </c15:layout>
            </c:ext>
          </c:extLst>
        </c:dLbl>
      </c:pivotFmt>
      <c:pivotFmt>
        <c:idx val="48"/>
        <c:spPr>
          <a:solidFill>
            <a:schemeClr val="accent6">
              <a:lumMod val="50000"/>
            </a:schemeClr>
          </a:solidFill>
          <a:ln>
            <a:noFill/>
          </a:ln>
          <a:effectLst/>
        </c:spPr>
        <c:dLbl>
          <c:idx val="0"/>
          <c:layout>
            <c:manualLayout>
              <c:x val="1.661710613740745E-2"/>
              <c:y val="-3.268625755342561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591388696767834"/>
                  <c:h val="0.14352348201182877"/>
                </c:manualLayout>
              </c15:layout>
            </c:ext>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6">
              <a:lumMod val="75000"/>
            </a:schemeClr>
          </a:solidFill>
          <a:ln>
            <a:noFill/>
          </a:ln>
          <a:effectLst/>
        </c:spPr>
        <c:dLbl>
          <c:idx val="0"/>
          <c:layout>
            <c:manualLayout>
              <c:x val="2.7081171862201998E-2"/>
              <c:y val="-4.49436630692581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23272089629671"/>
                  <c:h val="0.14352348201182877"/>
                </c:manualLayout>
              </c15:layout>
            </c:ext>
          </c:extLst>
        </c:dLbl>
      </c:pivotFmt>
      <c:pivotFmt>
        <c:idx val="51"/>
        <c:spPr>
          <a:solidFill>
            <a:schemeClr val="accent6">
              <a:lumMod val="60000"/>
              <a:lumOff val="40000"/>
            </a:schemeClr>
          </a:solidFill>
          <a:ln>
            <a:noFill/>
          </a:ln>
          <a:effectLst/>
        </c:spPr>
        <c:dLbl>
          <c:idx val="0"/>
          <c:layout>
            <c:manualLayout>
              <c:x val="-5.5429951512477163E-2"/>
              <c:y val="0.143003221506839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439381893941084"/>
                  <c:h val="0.14352348201182877"/>
                </c:manualLayout>
              </c15:layout>
            </c:ext>
          </c:extLst>
        </c:dLbl>
      </c:pivotFmt>
      <c:pivotFmt>
        <c:idx val="52"/>
        <c:spPr>
          <a:solidFill>
            <a:schemeClr val="accent6">
              <a:lumMod val="40000"/>
              <a:lumOff val="60000"/>
            </a:schemeClr>
          </a:solidFill>
          <a:ln>
            <a:noFill/>
          </a:ln>
          <a:effectLst/>
        </c:spPr>
        <c:dLbl>
          <c:idx val="0"/>
          <c:layout>
            <c:manualLayout>
              <c:x val="-4.1299384853140456E-3"/>
              <c:y val="8.171760832682660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2874053095825583"/>
                  <c:h val="0.14352348201182877"/>
                </c:manualLayout>
              </c15:layout>
            </c:ext>
          </c:extLst>
        </c:dLbl>
      </c:pivotFmt>
      <c:pivotFmt>
        <c:idx val="53"/>
        <c:spPr>
          <a:solidFill>
            <a:schemeClr val="accent6">
              <a:lumMod val="20000"/>
              <a:lumOff val="80000"/>
            </a:schemeClr>
          </a:solidFill>
          <a:ln>
            <a:noFill/>
          </a:ln>
          <a:effectLst/>
        </c:spPr>
        <c:dLbl>
          <c:idx val="0"/>
          <c:layout>
            <c:manualLayout>
              <c:x val="0"/>
              <c:y val="0.1314456133667634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080714093469957"/>
                  <c:h val="0.14352348201182877"/>
                </c:manualLayout>
              </c15:layout>
            </c:ext>
          </c:extLst>
        </c:dLbl>
      </c:pivotFmt>
      <c:pivotFmt>
        <c:idx val="54"/>
        <c:spPr>
          <a:solidFill>
            <a:schemeClr val="accent6">
              <a:lumMod val="50000"/>
            </a:schemeClr>
          </a:solidFill>
          <a:ln>
            <a:noFill/>
          </a:ln>
          <a:effectLst/>
        </c:spPr>
        <c:dLbl>
          <c:idx val="0"/>
          <c:layout>
            <c:manualLayout>
              <c:x val="1.661710613740745E-2"/>
              <c:y val="-3.268625755342561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591388696767834"/>
                  <c:h val="0.14352348201182877"/>
                </c:manualLayout>
              </c15:layout>
            </c:ext>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6">
              <a:lumMod val="75000"/>
            </a:schemeClr>
          </a:solidFill>
          <a:ln>
            <a:noFill/>
          </a:ln>
          <a:effectLst/>
        </c:spPr>
        <c:dLbl>
          <c:idx val="0"/>
          <c:layout>
            <c:manualLayout>
              <c:x val="2.7081171862201998E-2"/>
              <c:y val="-4.49436630692581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23272089629671"/>
                  <c:h val="0.14352348201182877"/>
                </c:manualLayout>
              </c15:layout>
            </c:ext>
          </c:extLst>
        </c:dLbl>
      </c:pivotFmt>
      <c:pivotFmt>
        <c:idx val="57"/>
        <c:spPr>
          <a:solidFill>
            <a:schemeClr val="accent6">
              <a:lumMod val="60000"/>
              <a:lumOff val="40000"/>
            </a:schemeClr>
          </a:solidFill>
          <a:ln>
            <a:noFill/>
          </a:ln>
          <a:effectLst/>
        </c:spPr>
        <c:dLbl>
          <c:idx val="0"/>
          <c:layout>
            <c:manualLayout>
              <c:x val="-5.5429951512477163E-2"/>
              <c:y val="0.143003221506839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439381893941084"/>
                  <c:h val="0.14352348201182877"/>
                </c:manualLayout>
              </c15:layout>
            </c:ext>
          </c:extLst>
        </c:dLbl>
      </c:pivotFmt>
      <c:pivotFmt>
        <c:idx val="58"/>
        <c:spPr>
          <a:solidFill>
            <a:schemeClr val="accent6">
              <a:lumMod val="40000"/>
              <a:lumOff val="60000"/>
            </a:schemeClr>
          </a:solidFill>
          <a:ln>
            <a:noFill/>
          </a:ln>
          <a:effectLst/>
        </c:spPr>
        <c:dLbl>
          <c:idx val="0"/>
          <c:layout>
            <c:manualLayout>
              <c:x val="-4.1299384853140456E-3"/>
              <c:y val="8.171760832682660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2874053095825583"/>
                  <c:h val="0.14352348201182877"/>
                </c:manualLayout>
              </c15:layout>
            </c:ext>
          </c:extLst>
        </c:dLbl>
      </c:pivotFmt>
      <c:pivotFmt>
        <c:idx val="59"/>
        <c:spPr>
          <a:solidFill>
            <a:schemeClr val="accent6">
              <a:lumMod val="20000"/>
              <a:lumOff val="80000"/>
            </a:schemeClr>
          </a:solidFill>
          <a:ln>
            <a:noFill/>
          </a:ln>
          <a:effectLst/>
        </c:spPr>
        <c:dLbl>
          <c:idx val="0"/>
          <c:layout>
            <c:manualLayout>
              <c:x val="0"/>
              <c:y val="0.1314456133667634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080714093469957"/>
                  <c:h val="0.14352348201182877"/>
                </c:manualLayout>
              </c15:layout>
            </c:ext>
          </c:extLst>
        </c:dLbl>
      </c:pivotFmt>
      <c:pivotFmt>
        <c:idx val="60"/>
        <c:spPr>
          <a:solidFill>
            <a:schemeClr val="accent6">
              <a:lumMod val="50000"/>
            </a:schemeClr>
          </a:solidFill>
          <a:ln>
            <a:noFill/>
          </a:ln>
          <a:effectLst/>
        </c:spPr>
        <c:dLbl>
          <c:idx val="0"/>
          <c:layout>
            <c:manualLayout>
              <c:x val="1.661710613740745E-2"/>
              <c:y val="-3.268625755342561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591388696767834"/>
                  <c:h val="0.14352348201182877"/>
                </c:manualLayout>
              </c15:layout>
            </c:ext>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6">
              <a:lumMod val="75000"/>
            </a:schemeClr>
          </a:solidFill>
          <a:ln>
            <a:noFill/>
          </a:ln>
          <a:effectLst/>
        </c:spPr>
        <c:dLbl>
          <c:idx val="0"/>
          <c:layout>
            <c:manualLayout>
              <c:x val="2.7081171862201998E-2"/>
              <c:y val="-4.494366306925811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23272089629671"/>
                  <c:h val="0.14352348201182877"/>
                </c:manualLayout>
              </c15:layout>
            </c:ext>
          </c:extLst>
        </c:dLbl>
      </c:pivotFmt>
      <c:pivotFmt>
        <c:idx val="63"/>
        <c:spPr>
          <a:solidFill>
            <a:schemeClr val="accent6">
              <a:lumMod val="60000"/>
              <a:lumOff val="40000"/>
            </a:schemeClr>
          </a:solidFill>
          <a:ln>
            <a:noFill/>
          </a:ln>
          <a:effectLst/>
        </c:spPr>
        <c:dLbl>
          <c:idx val="0"/>
          <c:layout>
            <c:manualLayout>
              <c:x val="-5.5429951512477163E-2"/>
              <c:y val="0.14300322150683997"/>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439381893941084"/>
                  <c:h val="0.14352348201182877"/>
                </c:manualLayout>
              </c15:layout>
            </c:ext>
          </c:extLst>
        </c:dLbl>
      </c:pivotFmt>
      <c:pivotFmt>
        <c:idx val="64"/>
        <c:spPr>
          <a:solidFill>
            <a:schemeClr val="accent6">
              <a:lumMod val="40000"/>
              <a:lumOff val="60000"/>
            </a:schemeClr>
          </a:solidFill>
          <a:ln>
            <a:noFill/>
          </a:ln>
          <a:effectLst/>
        </c:spPr>
        <c:dLbl>
          <c:idx val="0"/>
          <c:layout>
            <c:manualLayout>
              <c:x val="-4.1299384853140456E-3"/>
              <c:y val="8.1717608326826608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2874053095825583"/>
                  <c:h val="0.14352348201182877"/>
                </c:manualLayout>
              </c15:layout>
            </c:ext>
          </c:extLst>
        </c:dLbl>
      </c:pivotFmt>
      <c:pivotFmt>
        <c:idx val="65"/>
        <c:spPr>
          <a:solidFill>
            <a:schemeClr val="accent6">
              <a:lumMod val="20000"/>
              <a:lumOff val="80000"/>
            </a:schemeClr>
          </a:solidFill>
          <a:ln>
            <a:noFill/>
          </a:ln>
          <a:effectLst/>
        </c:spPr>
        <c:dLbl>
          <c:idx val="0"/>
          <c:layout>
            <c:manualLayout>
              <c:x val="0"/>
              <c:y val="0.1314456133667634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1080714093469957"/>
                  <c:h val="0.14352348201182877"/>
                </c:manualLayout>
              </c15:layout>
            </c:ext>
          </c:extLst>
        </c:dLbl>
      </c:pivotFmt>
      <c:pivotFmt>
        <c:idx val="66"/>
        <c:spPr>
          <a:solidFill>
            <a:schemeClr val="accent6">
              <a:lumMod val="50000"/>
            </a:schemeClr>
          </a:solidFill>
          <a:ln>
            <a:noFill/>
          </a:ln>
          <a:effectLst/>
        </c:spPr>
        <c:dLbl>
          <c:idx val="0"/>
          <c:layout>
            <c:manualLayout>
              <c:x val="1.661710613740745E-2"/>
              <c:y val="-3.268625755342561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layout>
                <c:manualLayout>
                  <c:w val="0.23591388696767834"/>
                  <c:h val="0.14352348201182877"/>
                </c:manualLayout>
              </c15:layout>
            </c:ext>
          </c:extLst>
        </c:dLbl>
      </c:pivotFmt>
    </c:pivotFmts>
    <c:plotArea>
      <c:layout>
        <c:manualLayout>
          <c:layoutTarget val="inner"/>
          <c:xMode val="edge"/>
          <c:yMode val="edge"/>
          <c:x val="2.9417771345160409E-2"/>
          <c:y val="0.14745658835546477"/>
          <c:w val="0.94606741920053927"/>
          <c:h val="0.75367408491711774"/>
        </c:manualLayout>
      </c:layout>
      <c:pieChart>
        <c:varyColors val="1"/>
        <c:ser>
          <c:idx val="0"/>
          <c:order val="0"/>
          <c:tx>
            <c:strRef>
              <c:f>'Top 5 Sales Per Dealer'!$B$3</c:f>
              <c:strCache>
                <c:ptCount val="1"/>
                <c:pt idx="0">
                  <c:v>Total</c:v>
                </c:pt>
              </c:strCache>
            </c:strRef>
          </c:tx>
          <c:spPr>
            <a:ln>
              <a:noFill/>
            </a:ln>
          </c:spPr>
          <c:dPt>
            <c:idx val="0"/>
            <c:bubble3D val="0"/>
            <c:spPr>
              <a:solidFill>
                <a:schemeClr val="accent6">
                  <a:lumMod val="75000"/>
                </a:schemeClr>
              </a:solidFill>
              <a:ln>
                <a:noFill/>
              </a:ln>
              <a:effectLst/>
            </c:spPr>
            <c:extLst>
              <c:ext xmlns:c16="http://schemas.microsoft.com/office/drawing/2014/chart" uri="{C3380CC4-5D6E-409C-BE32-E72D297353CC}">
                <c16:uniqueId val="{00000001-A650-4733-A530-25ECF54FF9AA}"/>
              </c:ext>
            </c:extLst>
          </c:dPt>
          <c:dPt>
            <c:idx val="1"/>
            <c:bubble3D val="0"/>
            <c:spPr>
              <a:solidFill>
                <a:schemeClr val="accent6">
                  <a:lumMod val="60000"/>
                  <a:lumOff val="40000"/>
                </a:schemeClr>
              </a:solidFill>
              <a:ln>
                <a:noFill/>
              </a:ln>
              <a:effectLst/>
            </c:spPr>
            <c:extLst>
              <c:ext xmlns:c16="http://schemas.microsoft.com/office/drawing/2014/chart" uri="{C3380CC4-5D6E-409C-BE32-E72D297353CC}">
                <c16:uniqueId val="{00000003-A650-4733-A530-25ECF54FF9AA}"/>
              </c:ext>
            </c:extLst>
          </c:dPt>
          <c:dPt>
            <c:idx val="2"/>
            <c:bubble3D val="0"/>
            <c:spPr>
              <a:solidFill>
                <a:schemeClr val="accent6">
                  <a:lumMod val="40000"/>
                  <a:lumOff val="60000"/>
                </a:schemeClr>
              </a:solidFill>
              <a:ln>
                <a:noFill/>
              </a:ln>
              <a:effectLst/>
            </c:spPr>
            <c:extLst>
              <c:ext xmlns:c16="http://schemas.microsoft.com/office/drawing/2014/chart" uri="{C3380CC4-5D6E-409C-BE32-E72D297353CC}">
                <c16:uniqueId val="{00000005-A650-4733-A530-25ECF54FF9AA}"/>
              </c:ext>
            </c:extLst>
          </c:dPt>
          <c:dPt>
            <c:idx val="3"/>
            <c:bubble3D val="0"/>
            <c:spPr>
              <a:solidFill>
                <a:schemeClr val="accent6">
                  <a:lumMod val="20000"/>
                  <a:lumOff val="80000"/>
                </a:schemeClr>
              </a:solidFill>
              <a:ln>
                <a:noFill/>
              </a:ln>
              <a:effectLst/>
            </c:spPr>
            <c:extLst>
              <c:ext xmlns:c16="http://schemas.microsoft.com/office/drawing/2014/chart" uri="{C3380CC4-5D6E-409C-BE32-E72D297353CC}">
                <c16:uniqueId val="{00000007-A650-4733-A530-25ECF54FF9AA}"/>
              </c:ext>
            </c:extLst>
          </c:dPt>
          <c:dPt>
            <c:idx val="4"/>
            <c:bubble3D val="0"/>
            <c:spPr>
              <a:solidFill>
                <a:schemeClr val="accent6">
                  <a:lumMod val="50000"/>
                </a:schemeClr>
              </a:solidFill>
              <a:ln>
                <a:noFill/>
              </a:ln>
              <a:effectLst/>
            </c:spPr>
            <c:extLst>
              <c:ext xmlns:c16="http://schemas.microsoft.com/office/drawing/2014/chart" uri="{C3380CC4-5D6E-409C-BE32-E72D297353CC}">
                <c16:uniqueId val="{00000009-A650-4733-A530-25ECF54FF9AA}"/>
              </c:ext>
            </c:extLst>
          </c:dPt>
          <c:dPt>
            <c:idx val="5"/>
            <c:bubble3D val="0"/>
            <c:spPr>
              <a:solidFill>
                <a:schemeClr val="accent6"/>
              </a:solidFill>
              <a:ln>
                <a:noFill/>
              </a:ln>
              <a:effectLst/>
            </c:spPr>
            <c:extLst>
              <c:ext xmlns:c16="http://schemas.microsoft.com/office/drawing/2014/chart" uri="{C3380CC4-5D6E-409C-BE32-E72D297353CC}">
                <c16:uniqueId val="{0000000B-A650-4733-A530-25ECF54FF9AA}"/>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0D-A650-4733-A530-25ECF54FF9AA}"/>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0F-A650-4733-A530-25ECF54FF9AA}"/>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11-A650-4733-A530-25ECF54FF9AA}"/>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13-A650-4733-A530-25ECF54FF9AA}"/>
              </c:ext>
            </c:extLst>
          </c:dPt>
          <c:dLbls>
            <c:dLbl>
              <c:idx val="0"/>
              <c:layout>
                <c:manualLayout>
                  <c:x val="2.7081171862201998E-2"/>
                  <c:y val="-4.4943663069258115E-2"/>
                </c:manualLayout>
              </c:layout>
              <c:dLblPos val="bestFit"/>
              <c:showLegendKey val="0"/>
              <c:showVal val="1"/>
              <c:showCatName val="0"/>
              <c:showSerName val="0"/>
              <c:showPercent val="0"/>
              <c:showBubbleSize val="0"/>
              <c:extLst>
                <c:ext xmlns:c15="http://schemas.microsoft.com/office/drawing/2012/chart" uri="{CE6537A1-D6FC-4f65-9D91-7224C49458BB}">
                  <c15:layout>
                    <c:manualLayout>
                      <c:w val="0.2323272089629671"/>
                      <c:h val="0.14352348201182877"/>
                    </c:manualLayout>
                  </c15:layout>
                </c:ext>
                <c:ext xmlns:c16="http://schemas.microsoft.com/office/drawing/2014/chart" uri="{C3380CC4-5D6E-409C-BE32-E72D297353CC}">
                  <c16:uniqueId val="{00000001-A650-4733-A530-25ECF54FF9AA}"/>
                </c:ext>
              </c:extLst>
            </c:dLbl>
            <c:dLbl>
              <c:idx val="1"/>
              <c:layout>
                <c:manualLayout>
                  <c:x val="-5.5429951512477163E-2"/>
                  <c:y val="0.14300322150683997"/>
                </c:manualLayout>
              </c:layout>
              <c:dLblPos val="bestFit"/>
              <c:showLegendKey val="0"/>
              <c:showVal val="1"/>
              <c:showCatName val="0"/>
              <c:showSerName val="0"/>
              <c:showPercent val="0"/>
              <c:showBubbleSize val="0"/>
              <c:extLst>
                <c:ext xmlns:c15="http://schemas.microsoft.com/office/drawing/2012/chart" uri="{CE6537A1-D6FC-4f65-9D91-7224C49458BB}">
                  <c15:layout>
                    <c:manualLayout>
                      <c:w val="0.21439381893941084"/>
                      <c:h val="0.14352348201182877"/>
                    </c:manualLayout>
                  </c15:layout>
                </c:ext>
                <c:ext xmlns:c16="http://schemas.microsoft.com/office/drawing/2014/chart" uri="{C3380CC4-5D6E-409C-BE32-E72D297353CC}">
                  <c16:uniqueId val="{00000003-A650-4733-A530-25ECF54FF9AA}"/>
                </c:ext>
              </c:extLst>
            </c:dLbl>
            <c:dLbl>
              <c:idx val="2"/>
              <c:layout>
                <c:manualLayout>
                  <c:x val="-4.1299384853140456E-3"/>
                  <c:y val="8.1717608326826608E-3"/>
                </c:manualLayout>
              </c:layout>
              <c:dLblPos val="bestFit"/>
              <c:showLegendKey val="0"/>
              <c:showVal val="1"/>
              <c:showCatName val="0"/>
              <c:showSerName val="0"/>
              <c:showPercent val="0"/>
              <c:showBubbleSize val="0"/>
              <c:extLst>
                <c:ext xmlns:c15="http://schemas.microsoft.com/office/drawing/2012/chart" uri="{CE6537A1-D6FC-4f65-9D91-7224C49458BB}">
                  <c15:layout>
                    <c:manualLayout>
                      <c:w val="0.22874053095825583"/>
                      <c:h val="0.14352348201182877"/>
                    </c:manualLayout>
                  </c15:layout>
                </c:ext>
                <c:ext xmlns:c16="http://schemas.microsoft.com/office/drawing/2014/chart" uri="{C3380CC4-5D6E-409C-BE32-E72D297353CC}">
                  <c16:uniqueId val="{00000005-A650-4733-A530-25ECF54FF9AA}"/>
                </c:ext>
              </c:extLst>
            </c:dLbl>
            <c:dLbl>
              <c:idx val="3"/>
              <c:layout>
                <c:manualLayout>
                  <c:x val="0"/>
                  <c:y val="0.13144561336676344"/>
                </c:manualLayout>
              </c:layout>
              <c:dLblPos val="bestFit"/>
              <c:showLegendKey val="0"/>
              <c:showVal val="1"/>
              <c:showCatName val="0"/>
              <c:showSerName val="0"/>
              <c:showPercent val="0"/>
              <c:showBubbleSize val="0"/>
              <c:extLst>
                <c:ext xmlns:c15="http://schemas.microsoft.com/office/drawing/2012/chart" uri="{CE6537A1-D6FC-4f65-9D91-7224C49458BB}">
                  <c15:layout>
                    <c:manualLayout>
                      <c:w val="0.21080714093469957"/>
                      <c:h val="0.14352348201182877"/>
                    </c:manualLayout>
                  </c15:layout>
                </c:ext>
                <c:ext xmlns:c16="http://schemas.microsoft.com/office/drawing/2014/chart" uri="{C3380CC4-5D6E-409C-BE32-E72D297353CC}">
                  <c16:uniqueId val="{00000007-A650-4733-A530-25ECF54FF9AA}"/>
                </c:ext>
              </c:extLst>
            </c:dLbl>
            <c:dLbl>
              <c:idx val="4"/>
              <c:layout>
                <c:manualLayout>
                  <c:x val="1.661710613740745E-2"/>
                  <c:y val="-3.2686257553425614E-2"/>
                </c:manualLayout>
              </c:layout>
              <c:dLblPos val="bestFit"/>
              <c:showLegendKey val="0"/>
              <c:showVal val="1"/>
              <c:showCatName val="0"/>
              <c:showSerName val="0"/>
              <c:showPercent val="0"/>
              <c:showBubbleSize val="0"/>
              <c:extLst>
                <c:ext xmlns:c15="http://schemas.microsoft.com/office/drawing/2012/chart" uri="{CE6537A1-D6FC-4f65-9D91-7224C49458BB}">
                  <c15:layout>
                    <c:manualLayout>
                      <c:w val="0.23591388696767834"/>
                      <c:h val="0.14352348201182877"/>
                    </c:manualLayout>
                  </c15:layout>
                </c:ext>
                <c:ext xmlns:c16="http://schemas.microsoft.com/office/drawing/2014/chart" uri="{C3380CC4-5D6E-409C-BE32-E72D297353CC}">
                  <c16:uniqueId val="{00000009-A650-4733-A530-25ECF54FF9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 5 Sales Per Dealer'!$A$4:$A$9</c:f>
              <c:strCache>
                <c:ptCount val="5"/>
                <c:pt idx="0">
                  <c:v>Progressive Shippers Cooperative Association No</c:v>
                </c:pt>
                <c:pt idx="1">
                  <c:v>Rabun Used Car Sales</c:v>
                </c:pt>
                <c:pt idx="2">
                  <c:v>Race Car Help</c:v>
                </c:pt>
                <c:pt idx="3">
                  <c:v>Suburban Ford</c:v>
                </c:pt>
                <c:pt idx="4">
                  <c:v>Star Enterprises Inc</c:v>
                </c:pt>
              </c:strCache>
            </c:strRef>
          </c:cat>
          <c:val>
            <c:numRef>
              <c:f>'Top 5 Sales Per Dealer'!$B$4:$B$9</c:f>
              <c:numCache>
                <c:formatCode>_(* #,##0_);_(* \(#,##0\);_(* "-"??_);_(@_)</c:formatCode>
                <c:ptCount val="5"/>
                <c:pt idx="0">
                  <c:v>1119704631</c:v>
                </c:pt>
                <c:pt idx="1">
                  <c:v>1088585098</c:v>
                </c:pt>
                <c:pt idx="2">
                  <c:v>1057532086</c:v>
                </c:pt>
                <c:pt idx="3">
                  <c:v>1057474078</c:v>
                </c:pt>
                <c:pt idx="4">
                  <c:v>1055204894</c:v>
                </c:pt>
              </c:numCache>
            </c:numRef>
          </c:val>
          <c:extLst>
            <c:ext xmlns:c16="http://schemas.microsoft.com/office/drawing/2014/chart" uri="{C3380CC4-5D6E-409C-BE32-E72D297353CC}">
              <c16:uniqueId val="{00000014-A650-4733-A530-25ECF54FF9AA}"/>
            </c:ext>
          </c:extLst>
        </c:ser>
        <c:dLbls>
          <c:showLegendKey val="0"/>
          <c:showVal val="0"/>
          <c:showCatName val="0"/>
          <c:showSerName val="0"/>
          <c:showPercent val="0"/>
          <c:showBubbleSize val="0"/>
          <c:showLeaderLines val="1"/>
        </c:dLbls>
        <c:firstSliceAng val="0"/>
      </c:pieChart>
      <c:spPr>
        <a:noFill/>
        <a:ln>
          <a:noFill/>
        </a:ln>
        <a:effectLst/>
      </c:spPr>
    </c:plotArea>
    <c:legend>
      <c:legendPos val="l"/>
      <c:layout>
        <c:manualLayout>
          <c:xMode val="edge"/>
          <c:yMode val="edge"/>
          <c:x val="0.81715678961182481"/>
          <c:y val="0.22490040686579135"/>
          <c:w val="0.16960026417522106"/>
          <c:h val="0.739354661775589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[Corrected Dashboard 2Task 14A (Kigbu Istifanus).xlsx]Sales by Product Catigory!PivotTable2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baseline="0"/>
              <a:t>Sales by Product Catigory/Make</a:t>
            </a:r>
            <a:endParaRPr lang="en-US" b="1"/>
          </a:p>
        </c:rich>
      </c:tx>
      <c:layout>
        <c:manualLayout>
          <c:xMode val="edge"/>
          <c:yMode val="edge"/>
          <c:x val="0.11919642828265056"/>
          <c:y val="2.33983276644077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
              <c:y val="-8.988764044943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layout>
            <c:manualLayout>
              <c:x val="0"/>
              <c:y val="-5.7201225740551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7.3544428362900573E-3"/>
              <c:y val="-2.4514811031665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layout>
            <c:manualLayout>
              <c:x val="9.8059237817201359E-3"/>
              <c:y val="-9.39734422880490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4.9029618908601131E-3"/>
              <c:y val="-2.2471910112359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7.7569108764366665E-2"/>
                </c:manualLayout>
              </c15:layout>
            </c:ext>
          </c:extLst>
        </c:dLbl>
      </c:pivotFmt>
      <c:pivotFmt>
        <c:idx val="6"/>
        <c:spPr>
          <a:solidFill>
            <a:schemeClr val="accent1"/>
          </a:solidFill>
          <a:ln>
            <a:noFill/>
          </a:ln>
          <a:effectLst/>
        </c:spPr>
        <c:dLbl>
          <c:idx val="0"/>
          <c:layout>
            <c:manualLayout>
              <c:x val="7.3544428362901024E-3"/>
              <c:y val="-6.5372829417773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4.902961890860068E-3"/>
              <c:y val="-0.1307456588355464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4.902961890860068E-3"/>
              <c:y val="-0.1021450459652707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a:noFill/>
          </a:ln>
          <a:effectLst/>
        </c:spPr>
        <c:dLbl>
          <c:idx val="0"/>
          <c:layout>
            <c:manualLayout>
              <c:x val="-4.902961890860068E-3"/>
              <c:y val="-4.494365936637895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5.7140099571312511E-2"/>
                </c:manualLayout>
              </c15:layout>
            </c:ext>
          </c:extLst>
        </c:dLbl>
      </c:pivotFmt>
      <c:pivotFmt>
        <c:idx val="10"/>
        <c:spPr>
          <a:solidFill>
            <a:schemeClr val="accent5">
              <a:lumMod val="20000"/>
              <a:lumOff val="80000"/>
            </a:schemeClr>
          </a:solidFill>
          <a:ln>
            <a:noFill/>
          </a:ln>
          <a:effectLst/>
        </c:spPr>
        <c:dLbl>
          <c:idx val="0"/>
          <c:layout>
            <c:manualLayout>
              <c:x val="-5.0651070872507163E-4"/>
              <c:y val="-2.86006128702757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dLbl>
          <c:idx val="0"/>
          <c:layout>
            <c:manualLayout>
              <c:x val="0"/>
              <c:y val="-8.988764044943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dLbl>
          <c:idx val="0"/>
          <c:layout>
            <c:manualLayout>
              <c:x val="0"/>
              <c:y val="-5.7201225740551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dLbl>
          <c:idx val="0"/>
          <c:layout>
            <c:manualLayout>
              <c:x val="7.3544428362900573E-3"/>
              <c:y val="-2.4514811031665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dLbl>
          <c:idx val="0"/>
          <c:layout>
            <c:manualLayout>
              <c:x val="9.8059237817201359E-3"/>
              <c:y val="-9.39734422880490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dLbl>
          <c:idx val="0"/>
          <c:layout>
            <c:manualLayout>
              <c:x val="-4.9029618908601131E-3"/>
              <c:y val="-2.2471910112359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7.7569108764366665E-2"/>
                </c:manualLayout>
              </c15:layout>
            </c:ext>
          </c:extLst>
        </c:dLbl>
      </c:pivotFmt>
      <c:pivotFmt>
        <c:idx val="17"/>
        <c:dLbl>
          <c:idx val="0"/>
          <c:layout>
            <c:manualLayout>
              <c:x val="7.3544428362901024E-3"/>
              <c:y val="-6.5372829417773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dLbl>
          <c:idx val="0"/>
          <c:layout>
            <c:manualLayout>
              <c:x val="4.902961890860068E-3"/>
              <c:y val="-0.1307456588355464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dLbl>
          <c:idx val="0"/>
          <c:layout>
            <c:manualLayout>
              <c:x val="4.902961890860068E-3"/>
              <c:y val="-0.1021450459652707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5">
              <a:lumMod val="20000"/>
              <a:lumOff val="80000"/>
            </a:schemeClr>
          </a:solidFill>
          <a:ln>
            <a:noFill/>
          </a:ln>
          <a:effectLst/>
        </c:spPr>
        <c:dLbl>
          <c:idx val="0"/>
          <c:layout>
            <c:manualLayout>
              <c:x val="-4.902961890860068E-3"/>
              <c:y val="-4.494365936637895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5.7140099571312511E-2"/>
                </c:manualLayout>
              </c15:layout>
            </c:ext>
          </c:extLst>
        </c:dLbl>
      </c:pivotFmt>
      <c:pivotFmt>
        <c:idx val="21"/>
        <c:spPr>
          <a:solidFill>
            <a:schemeClr val="accent5">
              <a:lumMod val="20000"/>
              <a:lumOff val="80000"/>
            </a:schemeClr>
          </a:solidFill>
          <a:ln>
            <a:noFill/>
          </a:ln>
          <a:effectLst/>
        </c:spPr>
        <c:dLbl>
          <c:idx val="0"/>
          <c:layout>
            <c:manualLayout>
              <c:x val="-5.0651070872507163E-4"/>
              <c:y val="-2.86006128702757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5"/>
          </a:solidFill>
          <a:ln>
            <a:noFill/>
          </a:ln>
          <a:effectLst/>
        </c:spPr>
      </c:pivotFmt>
      <c:pivotFmt>
        <c:idx val="24"/>
        <c:spPr>
          <a:solidFill>
            <a:schemeClr val="accent3"/>
          </a:solidFill>
          <a:ln>
            <a:noFill/>
          </a:ln>
          <a:effectLst/>
        </c:spPr>
      </c:pivotFmt>
      <c:pivotFmt>
        <c:idx val="25"/>
        <c:spPr>
          <a:solidFill>
            <a:schemeClr val="accent4"/>
          </a:solidFill>
          <a:ln>
            <a:noFill/>
          </a:ln>
          <a:effectLst/>
        </c:spPr>
      </c:pivotFmt>
      <c:pivotFmt>
        <c:idx val="26"/>
        <c:spPr>
          <a:solidFill>
            <a:schemeClr val="accent1"/>
          </a:solidFill>
          <a:ln>
            <a:noFill/>
          </a:ln>
          <a:effectLst/>
        </c:spPr>
      </c:pivotFmt>
      <c:pivotFmt>
        <c:idx val="27"/>
        <c:spPr>
          <a:solidFill>
            <a:schemeClr val="accent2"/>
          </a:solidFill>
          <a:ln>
            <a:noFill/>
          </a:ln>
          <a:effectLst/>
        </c:spP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5">
              <a:lumMod val="75000"/>
            </a:schemeClr>
          </a:solidFill>
          <a:ln>
            <a:noFill/>
          </a:ln>
          <a:effectLst/>
        </c:spPr>
      </c:pivotFmt>
      <c:pivotFmt>
        <c:idx val="31"/>
        <c:spPr>
          <a:solidFill>
            <a:schemeClr val="accent5">
              <a:lumMod val="60000"/>
              <a:lumOff val="40000"/>
            </a:schemeClr>
          </a:solidFill>
          <a:ln>
            <a:noFill/>
          </a:ln>
          <a:effectLst/>
        </c:spPr>
      </c:pivotFmt>
      <c:pivotFmt>
        <c:idx val="32"/>
        <c:spPr>
          <a:solidFill>
            <a:schemeClr val="accent5">
              <a:lumMod val="40000"/>
              <a:lumOff val="60000"/>
            </a:schemeClr>
          </a:solidFill>
          <a:ln>
            <a:noFill/>
          </a:ln>
          <a:effectLst/>
        </c:spPr>
      </c:pivotFmt>
      <c:pivotFmt>
        <c:idx val="33"/>
        <c:spPr>
          <a:solidFill>
            <a:schemeClr val="accent5">
              <a:lumMod val="20000"/>
              <a:lumOff val="80000"/>
            </a:schemeClr>
          </a:solidFill>
          <a:ln>
            <a:noFill/>
          </a:ln>
          <a:effectLst/>
        </c:spPr>
      </c:pivotFmt>
      <c:pivotFmt>
        <c:idx val="34"/>
        <c:spPr>
          <a:solidFill>
            <a:schemeClr val="accent5">
              <a:lumMod val="50000"/>
            </a:schemeClr>
          </a:solidFill>
          <a:ln>
            <a:noFill/>
          </a:ln>
          <a:effectLst/>
        </c:spPr>
      </c:pivotFmt>
      <c:pivotFmt>
        <c:idx val="3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6"/>
        <c:dLbl>
          <c:idx val="0"/>
          <c:layout>
            <c:manualLayout>
              <c:x val="-7.3544428362901926E-3"/>
              <c:y val="-6.94586312563841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8"/>
        <c:spPr>
          <a:solidFill>
            <a:schemeClr val="accent5">
              <a:lumMod val="50000"/>
            </a:schemeClr>
          </a:solidFill>
          <a:ln>
            <a:noFill/>
          </a:ln>
          <a:effectLst/>
        </c:spPr>
      </c:pivotFmt>
      <c:pivotFmt>
        <c:idx val="39"/>
        <c:spPr>
          <a:solidFill>
            <a:schemeClr val="accent5">
              <a:lumMod val="50000"/>
            </a:schemeClr>
          </a:solidFill>
          <a:ln>
            <a:solidFill>
              <a:schemeClr val="accent5">
                <a:lumMod val="50000"/>
              </a:schemeClr>
            </a:solidFill>
          </a:ln>
          <a:effectLst/>
        </c:spPr>
      </c:pivotFmt>
      <c:pivotFmt>
        <c:idx val="40"/>
        <c:spPr>
          <a:solidFill>
            <a:schemeClr val="accent5">
              <a:lumMod val="75000"/>
            </a:schemeClr>
          </a:solidFill>
          <a:ln>
            <a:solidFill>
              <a:schemeClr val="accent5">
                <a:lumMod val="75000"/>
              </a:schemeClr>
            </a:solidFill>
          </a:ln>
          <a:effectLst/>
        </c:spPr>
      </c:pivotFmt>
      <c:pivotFmt>
        <c:idx val="41"/>
        <c:spPr>
          <a:solidFill>
            <a:schemeClr val="accent5">
              <a:lumMod val="75000"/>
            </a:schemeClr>
          </a:solidFill>
          <a:ln>
            <a:noFill/>
          </a:ln>
          <a:effectLst/>
        </c:spPr>
      </c:pivotFmt>
      <c:pivotFmt>
        <c:idx val="42"/>
        <c:spPr>
          <a:solidFill>
            <a:schemeClr val="accent5">
              <a:lumMod val="60000"/>
              <a:lumOff val="40000"/>
            </a:schemeClr>
          </a:solidFill>
          <a:ln>
            <a:noFill/>
          </a:ln>
          <a:effectLst/>
        </c:spPr>
      </c:pivotFmt>
      <c:pivotFmt>
        <c:idx val="43"/>
        <c:spPr>
          <a:solidFill>
            <a:schemeClr val="accent5">
              <a:lumMod val="60000"/>
              <a:lumOff val="40000"/>
            </a:schemeClr>
          </a:solidFill>
          <a:ln>
            <a:noFill/>
          </a:ln>
          <a:effectLst/>
        </c:spPr>
      </c:pivotFmt>
      <c:pivotFmt>
        <c:idx val="44"/>
        <c:spPr>
          <a:solidFill>
            <a:schemeClr val="accent5">
              <a:lumMod val="20000"/>
              <a:lumOff val="80000"/>
            </a:schemeClr>
          </a:solidFill>
          <a:ln>
            <a:noFill/>
          </a:ln>
          <a:effectLst/>
        </c:spPr>
      </c:pivotFmt>
      <c:pivotFmt>
        <c:idx val="45"/>
        <c:spPr>
          <a:solidFill>
            <a:schemeClr val="accent1"/>
          </a:solidFill>
          <a:ln>
            <a:noFill/>
          </a:ln>
          <a:effectLst/>
        </c:spPr>
        <c:marker>
          <c:symbol val="none"/>
        </c:marker>
      </c:pivotFmt>
      <c:pivotFmt>
        <c:idx val="46"/>
        <c:spPr>
          <a:solidFill>
            <a:schemeClr val="accent5">
              <a:lumMod val="50000"/>
            </a:schemeClr>
          </a:solidFill>
          <a:ln>
            <a:noFill/>
          </a:ln>
          <a:effectLst/>
        </c:spPr>
      </c:pivotFmt>
      <c:pivotFmt>
        <c:idx val="47"/>
        <c:spPr>
          <a:solidFill>
            <a:schemeClr val="accent5">
              <a:lumMod val="50000"/>
            </a:schemeClr>
          </a:solidFill>
          <a:ln>
            <a:solidFill>
              <a:schemeClr val="accent5">
                <a:lumMod val="50000"/>
              </a:schemeClr>
            </a:solidFill>
          </a:ln>
          <a:effectLst/>
        </c:spPr>
      </c:pivotFmt>
      <c:pivotFmt>
        <c:idx val="48"/>
        <c:spPr>
          <a:solidFill>
            <a:schemeClr val="accent5">
              <a:lumMod val="75000"/>
            </a:schemeClr>
          </a:solidFill>
          <a:ln>
            <a:solidFill>
              <a:schemeClr val="accent5">
                <a:lumMod val="75000"/>
              </a:schemeClr>
            </a:solidFill>
          </a:ln>
          <a:effectLst/>
        </c:spPr>
      </c:pivotFmt>
      <c:pivotFmt>
        <c:idx val="49"/>
        <c:spPr>
          <a:solidFill>
            <a:schemeClr val="accent5">
              <a:lumMod val="75000"/>
            </a:schemeClr>
          </a:solidFill>
          <a:ln>
            <a:noFill/>
          </a:ln>
          <a:effectLst/>
        </c:spPr>
      </c:pivotFmt>
      <c:pivotFmt>
        <c:idx val="50"/>
        <c:spPr>
          <a:solidFill>
            <a:schemeClr val="accent5">
              <a:lumMod val="60000"/>
              <a:lumOff val="40000"/>
            </a:schemeClr>
          </a:solidFill>
          <a:ln>
            <a:noFill/>
          </a:ln>
          <a:effectLst/>
        </c:spPr>
      </c:pivotFmt>
      <c:pivotFmt>
        <c:idx val="51"/>
        <c:spPr>
          <a:solidFill>
            <a:schemeClr val="accent5">
              <a:lumMod val="60000"/>
              <a:lumOff val="40000"/>
            </a:schemeClr>
          </a:solidFill>
          <a:ln>
            <a:noFill/>
          </a:ln>
          <a:effectLst/>
        </c:spPr>
      </c:pivotFmt>
      <c:pivotFmt>
        <c:idx val="52"/>
        <c:spPr>
          <a:solidFill>
            <a:schemeClr val="accent5">
              <a:lumMod val="20000"/>
              <a:lumOff val="80000"/>
            </a:schemeClr>
          </a:solidFill>
          <a:ln>
            <a:noFill/>
          </a:ln>
          <a:effectLst/>
        </c:spPr>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pivotFmt>
      <c:pivotFmt>
        <c:idx val="55"/>
        <c:spPr>
          <a:solidFill>
            <a:schemeClr val="accent1"/>
          </a:solidFill>
          <a:ln>
            <a:noFill/>
          </a:ln>
          <a:effectLst/>
        </c:spPr>
      </c:pivotFmt>
      <c:pivotFmt>
        <c:idx val="56"/>
        <c:spPr>
          <a:solidFill>
            <a:schemeClr val="accent1"/>
          </a:solidFill>
          <a:ln>
            <a:noFill/>
          </a:ln>
          <a:effectLst/>
        </c:spPr>
      </c:pivotFmt>
      <c:pivotFmt>
        <c:idx val="57"/>
        <c:spPr>
          <a:solidFill>
            <a:schemeClr val="accent1"/>
          </a:solidFill>
          <a:ln>
            <a:noFill/>
          </a:ln>
          <a:effectLst/>
        </c:spPr>
      </c:pivotFmt>
      <c:pivotFmt>
        <c:idx val="58"/>
        <c:spPr>
          <a:solidFill>
            <a:schemeClr val="accent1"/>
          </a:solidFill>
          <a:ln>
            <a:noFill/>
          </a:ln>
          <a:effectLst/>
        </c:spPr>
      </c:pivotFmt>
      <c:pivotFmt>
        <c:idx val="59"/>
        <c:spPr>
          <a:solidFill>
            <a:schemeClr val="accent1"/>
          </a:solidFill>
          <a:ln>
            <a:noFill/>
          </a:ln>
          <a:effectLst/>
        </c:spPr>
      </c:pivotFmt>
      <c:pivotFmt>
        <c:idx val="60"/>
        <c:spPr>
          <a:solidFill>
            <a:schemeClr val="accent1"/>
          </a:solidFill>
          <a:ln>
            <a:noFill/>
          </a:ln>
          <a:effectLst/>
        </c:spPr>
      </c:pivotFmt>
      <c:pivotFmt>
        <c:idx val="61"/>
        <c:spPr>
          <a:solidFill>
            <a:schemeClr val="accent1"/>
          </a:solidFill>
          <a:ln>
            <a:noFill/>
          </a:ln>
          <a:effectLst/>
        </c:spPr>
        <c:marker>
          <c:symbol val="none"/>
        </c:marker>
        <c:dLbl>
          <c:idx val="0"/>
          <c:spPr>
            <a:solidFill>
              <a:sysClr val="window" lastClr="FFFFFF"/>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2"/>
        <c:spPr>
          <a:solidFill>
            <a:schemeClr val="accent5">
              <a:lumMod val="75000"/>
            </a:schemeClr>
          </a:solidFill>
          <a:ln>
            <a:noFill/>
          </a:ln>
          <a:effectLst/>
        </c:spPr>
      </c:pivotFmt>
      <c:pivotFmt>
        <c:idx val="63"/>
        <c:spPr>
          <a:solidFill>
            <a:schemeClr val="accent5">
              <a:lumMod val="60000"/>
              <a:lumOff val="40000"/>
            </a:schemeClr>
          </a:solidFill>
          <a:ln>
            <a:noFill/>
          </a:ln>
          <a:effectLst/>
        </c:spPr>
      </c:pivotFmt>
      <c:pivotFmt>
        <c:idx val="64"/>
        <c:spPr>
          <a:solidFill>
            <a:schemeClr val="accent5">
              <a:lumMod val="40000"/>
              <a:lumOff val="60000"/>
            </a:schemeClr>
          </a:solidFill>
          <a:ln>
            <a:noFill/>
          </a:ln>
          <a:effectLst/>
        </c:spPr>
      </c:pivotFmt>
      <c:pivotFmt>
        <c:idx val="65"/>
        <c:spPr>
          <a:solidFill>
            <a:schemeClr val="accent5">
              <a:lumMod val="20000"/>
              <a:lumOff val="80000"/>
            </a:schemeClr>
          </a:solidFill>
          <a:ln>
            <a:noFill/>
          </a:ln>
          <a:effectLst/>
        </c:spPr>
      </c:pivotFmt>
      <c:pivotFmt>
        <c:idx val="66"/>
        <c:spPr>
          <a:solidFill>
            <a:schemeClr val="accent5">
              <a:lumMod val="50000"/>
            </a:schemeClr>
          </a:solidFill>
          <a:ln>
            <a:noFill/>
          </a:ln>
          <a:effectLst/>
        </c:spP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pivotFmt>
      <c:pivotFmt>
        <c:idx val="70"/>
        <c:spPr>
          <a:solidFill>
            <a:schemeClr val="accent5">
              <a:lumMod val="75000"/>
            </a:schemeClr>
          </a:solidFill>
          <a:ln>
            <a:noFill/>
          </a:ln>
          <a:effectLst/>
        </c:spPr>
      </c:pivotFmt>
      <c:pivotFmt>
        <c:idx val="71"/>
        <c:spPr>
          <a:solidFill>
            <a:schemeClr val="accent5">
              <a:lumMod val="60000"/>
              <a:lumOff val="40000"/>
            </a:schemeClr>
          </a:solidFill>
          <a:ln>
            <a:noFill/>
          </a:ln>
          <a:effectLst/>
        </c:spPr>
      </c:pivotFmt>
      <c:pivotFmt>
        <c:idx val="72"/>
        <c:spPr>
          <a:solidFill>
            <a:schemeClr val="accent5">
              <a:lumMod val="40000"/>
              <a:lumOff val="60000"/>
            </a:schemeClr>
          </a:solidFill>
          <a:ln>
            <a:noFill/>
          </a:ln>
          <a:effectLst/>
        </c:spPr>
      </c:pivotFmt>
      <c:pivotFmt>
        <c:idx val="73"/>
        <c:spPr>
          <a:solidFill>
            <a:schemeClr val="accent5">
              <a:lumMod val="40000"/>
              <a:lumOff val="60000"/>
            </a:schemeClr>
          </a:solidFill>
          <a:ln>
            <a:noFill/>
          </a:ln>
          <a:effectLst/>
        </c:spPr>
      </c:pivotFmt>
      <c:pivotFmt>
        <c:idx val="74"/>
        <c:spPr>
          <a:solidFill>
            <a:schemeClr val="accent5">
              <a:lumMod val="20000"/>
              <a:lumOff val="80000"/>
            </a:schemeClr>
          </a:solidFill>
          <a:ln>
            <a:noFill/>
          </a:ln>
          <a:effectLst/>
        </c:spPr>
      </c:pivotFmt>
      <c:pivotFmt>
        <c:idx val="75"/>
        <c:spPr>
          <a:solidFill>
            <a:schemeClr val="accent1"/>
          </a:solidFill>
          <a:ln>
            <a:noFill/>
          </a:ln>
          <a:effectLst/>
        </c:spPr>
        <c:marker>
          <c:symbol val="none"/>
        </c:marker>
      </c:pivotFmt>
      <c:pivotFmt>
        <c:idx val="76"/>
        <c:spPr>
          <a:solidFill>
            <a:schemeClr val="accent1"/>
          </a:solidFill>
          <a:ln>
            <a:noFill/>
          </a:ln>
          <a:effectLst/>
        </c:spPr>
      </c:pivotFmt>
      <c:pivotFmt>
        <c:idx val="77"/>
        <c:spPr>
          <a:solidFill>
            <a:schemeClr val="accent5">
              <a:lumMod val="75000"/>
            </a:schemeClr>
          </a:solidFill>
          <a:ln>
            <a:noFill/>
          </a:ln>
          <a:effectLst/>
        </c:spPr>
      </c:pivotFmt>
      <c:pivotFmt>
        <c:idx val="78"/>
        <c:spPr>
          <a:solidFill>
            <a:schemeClr val="accent5">
              <a:lumMod val="60000"/>
              <a:lumOff val="40000"/>
            </a:schemeClr>
          </a:solidFill>
          <a:ln>
            <a:noFill/>
          </a:ln>
          <a:effectLst/>
        </c:spPr>
      </c:pivotFmt>
      <c:pivotFmt>
        <c:idx val="79"/>
        <c:spPr>
          <a:solidFill>
            <a:schemeClr val="accent5">
              <a:lumMod val="40000"/>
              <a:lumOff val="60000"/>
            </a:schemeClr>
          </a:solidFill>
          <a:ln>
            <a:noFill/>
          </a:ln>
          <a:effectLst/>
        </c:spPr>
      </c:pivotFmt>
      <c:pivotFmt>
        <c:idx val="80"/>
        <c:spPr>
          <a:solidFill>
            <a:schemeClr val="accent5">
              <a:lumMod val="40000"/>
              <a:lumOff val="60000"/>
            </a:schemeClr>
          </a:solidFill>
          <a:ln>
            <a:noFill/>
          </a:ln>
          <a:effectLst/>
        </c:spPr>
      </c:pivotFmt>
      <c:pivotFmt>
        <c:idx val="81"/>
        <c:spPr>
          <a:solidFill>
            <a:schemeClr val="accent5">
              <a:lumMod val="20000"/>
              <a:lumOff val="80000"/>
            </a:schemeClr>
          </a:solidFill>
          <a:ln>
            <a:noFill/>
          </a:ln>
          <a:effectLst/>
        </c:spPr>
      </c:pivotFmt>
      <c:pivotFmt>
        <c:idx val="8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83"/>
        <c:spPr>
          <a:solidFill>
            <a:srgbClr val="F4F9F1"/>
          </a:solidFill>
          <a:ln>
            <a:noFill/>
          </a:ln>
          <a:effectLst/>
        </c:spPr>
      </c:pivotFmt>
      <c:pivotFmt>
        <c:idx val="84"/>
        <c:spPr>
          <a:solidFill>
            <a:schemeClr val="accent6">
              <a:lumMod val="50000"/>
            </a:schemeClr>
          </a:solidFill>
          <a:ln>
            <a:noFill/>
          </a:ln>
          <a:effectLst/>
        </c:spPr>
      </c:pivotFmt>
      <c:pivotFmt>
        <c:idx val="85"/>
        <c:spPr>
          <a:solidFill>
            <a:schemeClr val="accent6">
              <a:lumMod val="75000"/>
            </a:schemeClr>
          </a:solidFill>
          <a:ln>
            <a:noFill/>
          </a:ln>
          <a:effectLst/>
        </c:spPr>
      </c:pivotFmt>
      <c:pivotFmt>
        <c:idx val="86"/>
        <c:spPr>
          <a:solidFill>
            <a:schemeClr val="accent6">
              <a:lumMod val="60000"/>
              <a:lumOff val="40000"/>
            </a:schemeClr>
          </a:solidFill>
          <a:ln>
            <a:noFill/>
          </a:ln>
          <a:effectLst/>
        </c:spPr>
      </c:pivotFmt>
      <c:pivotFmt>
        <c:idx val="87"/>
        <c:spPr>
          <a:solidFill>
            <a:schemeClr val="accent6">
              <a:lumMod val="40000"/>
              <a:lumOff val="60000"/>
            </a:schemeClr>
          </a:solidFill>
          <a:ln>
            <a:noFill/>
          </a:ln>
          <a:effectLst/>
        </c:spPr>
      </c:pivotFmt>
      <c:pivotFmt>
        <c:idx val="88"/>
        <c:spPr>
          <a:solidFill>
            <a:schemeClr val="accent6">
              <a:lumMod val="20000"/>
              <a:lumOff val="80000"/>
            </a:schemeClr>
          </a:solidFill>
          <a:ln>
            <a:noFill/>
          </a:ln>
          <a:effectLst/>
        </c:spPr>
      </c:pivotFmt>
      <c:pivotFmt>
        <c:idx val="89"/>
        <c:spPr>
          <a:solidFill>
            <a:schemeClr val="accent1"/>
          </a:solidFill>
          <a:ln>
            <a:noFill/>
          </a:ln>
          <a:effectLst/>
        </c:spPr>
      </c:pivotFmt>
      <c:pivotFmt>
        <c:idx val="90"/>
        <c:spPr>
          <a:solidFill>
            <a:schemeClr val="accent1"/>
          </a:solidFill>
          <a:ln>
            <a:noFill/>
          </a:ln>
          <a:effectLst/>
        </c:spPr>
      </c:pivotFmt>
      <c:pivotFmt>
        <c:idx val="91"/>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2"/>
        <c:spPr>
          <a:solidFill>
            <a:srgbClr val="F4F9F1"/>
          </a:solidFill>
          <a:ln>
            <a:noFill/>
          </a:ln>
          <a:effectLst/>
        </c:spPr>
      </c:pivotFmt>
      <c:pivotFmt>
        <c:idx val="93"/>
        <c:spPr>
          <a:solidFill>
            <a:schemeClr val="accent6">
              <a:lumMod val="50000"/>
            </a:schemeClr>
          </a:solidFill>
          <a:ln>
            <a:noFill/>
          </a:ln>
          <a:effectLst/>
        </c:spPr>
      </c:pivotFmt>
      <c:pivotFmt>
        <c:idx val="94"/>
        <c:spPr>
          <a:solidFill>
            <a:schemeClr val="accent6">
              <a:lumMod val="75000"/>
            </a:schemeClr>
          </a:solidFill>
          <a:ln>
            <a:noFill/>
          </a:ln>
          <a:effectLst/>
        </c:spPr>
      </c:pivotFmt>
      <c:pivotFmt>
        <c:idx val="95"/>
        <c:spPr>
          <a:solidFill>
            <a:schemeClr val="accent6">
              <a:lumMod val="60000"/>
              <a:lumOff val="40000"/>
            </a:schemeClr>
          </a:solidFill>
          <a:ln>
            <a:noFill/>
          </a:ln>
          <a:effectLst/>
        </c:spPr>
      </c:pivotFmt>
      <c:pivotFmt>
        <c:idx val="96"/>
        <c:spPr>
          <a:solidFill>
            <a:schemeClr val="accent6">
              <a:lumMod val="40000"/>
              <a:lumOff val="60000"/>
            </a:schemeClr>
          </a:solidFill>
          <a:ln>
            <a:noFill/>
          </a:ln>
          <a:effectLst/>
        </c:spPr>
      </c:pivotFmt>
      <c:pivotFmt>
        <c:idx val="97"/>
        <c:spPr>
          <a:solidFill>
            <a:schemeClr val="accent6">
              <a:lumMod val="20000"/>
              <a:lumOff val="80000"/>
            </a:schemeClr>
          </a:solidFill>
          <a:ln>
            <a:noFill/>
          </a:ln>
          <a:effectLst/>
        </c:spPr>
      </c:pivotFmt>
      <c:pivotFmt>
        <c:idx val="98"/>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9"/>
        <c:spPr>
          <a:solidFill>
            <a:srgbClr val="F4F9F1"/>
          </a:solidFill>
          <a:ln>
            <a:noFill/>
          </a:ln>
          <a:effectLst/>
        </c:spPr>
      </c:pivotFmt>
      <c:pivotFmt>
        <c:idx val="100"/>
        <c:spPr>
          <a:solidFill>
            <a:schemeClr val="accent6">
              <a:lumMod val="50000"/>
            </a:schemeClr>
          </a:solidFill>
          <a:ln>
            <a:noFill/>
          </a:ln>
          <a:effectLst/>
        </c:spPr>
      </c:pivotFmt>
      <c:pivotFmt>
        <c:idx val="101"/>
        <c:spPr>
          <a:solidFill>
            <a:schemeClr val="accent6">
              <a:lumMod val="75000"/>
            </a:schemeClr>
          </a:solidFill>
          <a:ln>
            <a:noFill/>
          </a:ln>
          <a:effectLst/>
        </c:spPr>
      </c:pivotFmt>
      <c:pivotFmt>
        <c:idx val="102"/>
        <c:spPr>
          <a:solidFill>
            <a:schemeClr val="accent6">
              <a:lumMod val="60000"/>
              <a:lumOff val="40000"/>
            </a:schemeClr>
          </a:solidFill>
          <a:ln>
            <a:noFill/>
          </a:ln>
          <a:effectLst/>
        </c:spPr>
      </c:pivotFmt>
      <c:pivotFmt>
        <c:idx val="103"/>
        <c:spPr>
          <a:solidFill>
            <a:schemeClr val="accent6">
              <a:lumMod val="40000"/>
              <a:lumOff val="60000"/>
            </a:schemeClr>
          </a:solidFill>
          <a:ln>
            <a:noFill/>
          </a:ln>
          <a:effectLst/>
        </c:spPr>
      </c:pivotFmt>
      <c:pivotFmt>
        <c:idx val="104"/>
        <c:spPr>
          <a:solidFill>
            <a:schemeClr val="accent6">
              <a:lumMod val="20000"/>
              <a:lumOff val="80000"/>
            </a:schemeClr>
          </a:solidFill>
          <a:ln>
            <a:noFill/>
          </a:ln>
          <a:effectLst/>
        </c:spPr>
      </c:pivotFmt>
      <c:pivotFmt>
        <c:idx val="105"/>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6"/>
        <c:spPr>
          <a:solidFill>
            <a:srgbClr val="F4F9F1"/>
          </a:solidFill>
          <a:ln>
            <a:noFill/>
          </a:ln>
          <a:effectLst/>
        </c:spPr>
      </c:pivotFmt>
      <c:pivotFmt>
        <c:idx val="107"/>
        <c:spPr>
          <a:solidFill>
            <a:schemeClr val="accent6">
              <a:lumMod val="50000"/>
            </a:schemeClr>
          </a:solidFill>
          <a:ln>
            <a:noFill/>
          </a:ln>
          <a:effectLst/>
        </c:spPr>
      </c:pivotFmt>
      <c:pivotFmt>
        <c:idx val="108"/>
        <c:spPr>
          <a:solidFill>
            <a:schemeClr val="accent6">
              <a:lumMod val="75000"/>
            </a:schemeClr>
          </a:solidFill>
          <a:ln>
            <a:noFill/>
          </a:ln>
          <a:effectLst/>
        </c:spPr>
      </c:pivotFmt>
      <c:pivotFmt>
        <c:idx val="109"/>
        <c:spPr>
          <a:solidFill>
            <a:schemeClr val="accent6">
              <a:lumMod val="60000"/>
              <a:lumOff val="40000"/>
            </a:schemeClr>
          </a:solidFill>
          <a:ln>
            <a:noFill/>
          </a:ln>
          <a:effectLst/>
        </c:spPr>
      </c:pivotFmt>
      <c:pivotFmt>
        <c:idx val="110"/>
        <c:spPr>
          <a:solidFill>
            <a:schemeClr val="accent6">
              <a:lumMod val="40000"/>
              <a:lumOff val="60000"/>
            </a:schemeClr>
          </a:solidFill>
          <a:ln>
            <a:noFill/>
          </a:ln>
          <a:effectLst/>
        </c:spPr>
      </c:pivotFmt>
      <c:pivotFmt>
        <c:idx val="111"/>
        <c:spPr>
          <a:solidFill>
            <a:schemeClr val="accent6">
              <a:lumMod val="20000"/>
              <a:lumOff val="80000"/>
            </a:schemeClr>
          </a:solidFill>
          <a:ln>
            <a:noFill/>
          </a:ln>
          <a:effectLst/>
        </c:spPr>
      </c:pivotFmt>
      <c:pivotFmt>
        <c:idx val="112"/>
        <c:spPr>
          <a:solidFill>
            <a:schemeClr val="accent1"/>
          </a:solidFill>
          <a:ln>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3"/>
        <c:spPr>
          <a:solidFill>
            <a:srgbClr val="F4F9F1"/>
          </a:solidFill>
          <a:ln>
            <a:noFill/>
          </a:ln>
          <a:effectLst/>
        </c:spPr>
      </c:pivotFmt>
      <c:pivotFmt>
        <c:idx val="114"/>
        <c:spPr>
          <a:solidFill>
            <a:schemeClr val="accent6">
              <a:lumMod val="50000"/>
            </a:schemeClr>
          </a:solidFill>
          <a:ln>
            <a:noFill/>
          </a:ln>
          <a:effectLst/>
        </c:spPr>
      </c:pivotFmt>
      <c:pivotFmt>
        <c:idx val="115"/>
        <c:spPr>
          <a:solidFill>
            <a:schemeClr val="accent6">
              <a:lumMod val="75000"/>
            </a:schemeClr>
          </a:solidFill>
          <a:ln>
            <a:noFill/>
          </a:ln>
          <a:effectLst/>
        </c:spPr>
      </c:pivotFmt>
      <c:pivotFmt>
        <c:idx val="116"/>
        <c:spPr>
          <a:solidFill>
            <a:schemeClr val="accent6">
              <a:lumMod val="60000"/>
              <a:lumOff val="40000"/>
            </a:schemeClr>
          </a:solidFill>
          <a:ln>
            <a:noFill/>
          </a:ln>
          <a:effectLst/>
        </c:spPr>
      </c:pivotFmt>
      <c:pivotFmt>
        <c:idx val="117"/>
        <c:spPr>
          <a:solidFill>
            <a:schemeClr val="accent6">
              <a:lumMod val="40000"/>
              <a:lumOff val="60000"/>
            </a:schemeClr>
          </a:solidFill>
          <a:ln>
            <a:noFill/>
          </a:ln>
          <a:effectLst/>
        </c:spPr>
      </c:pivotFmt>
      <c:pivotFmt>
        <c:idx val="118"/>
        <c:spPr>
          <a:solidFill>
            <a:schemeClr val="accent6">
              <a:lumMod val="20000"/>
              <a:lumOff val="80000"/>
            </a:schemeClr>
          </a:solidFill>
          <a:ln>
            <a:noFill/>
          </a:ln>
          <a:effectLst/>
        </c:spPr>
      </c:pivotFmt>
    </c:pivotFmts>
    <c:plotArea>
      <c:layout>
        <c:manualLayout>
          <c:layoutTarget val="inner"/>
          <c:xMode val="edge"/>
          <c:yMode val="edge"/>
          <c:x val="2.9417771345160409E-2"/>
          <c:y val="0.14745658835546477"/>
          <c:w val="0.94606741920053927"/>
          <c:h val="0.75367408491711774"/>
        </c:manualLayout>
      </c:layout>
      <c:doughnutChart>
        <c:varyColors val="1"/>
        <c:ser>
          <c:idx val="0"/>
          <c:order val="0"/>
          <c:tx>
            <c:strRef>
              <c:f>'Sales by Product Catigory'!$B$3</c:f>
              <c:strCache>
                <c:ptCount val="1"/>
                <c:pt idx="0">
                  <c:v>Total</c:v>
                </c:pt>
              </c:strCache>
            </c:strRef>
          </c:tx>
          <c:spPr>
            <a:ln>
              <a:noFill/>
            </a:ln>
          </c:spPr>
          <c:dPt>
            <c:idx val="0"/>
            <c:bubble3D val="0"/>
            <c:spPr>
              <a:solidFill>
                <a:srgbClr val="F4F9F1"/>
              </a:solidFill>
              <a:ln>
                <a:noFill/>
              </a:ln>
              <a:effectLst/>
            </c:spPr>
            <c:extLst>
              <c:ext xmlns:c16="http://schemas.microsoft.com/office/drawing/2014/chart" uri="{C3380CC4-5D6E-409C-BE32-E72D297353CC}">
                <c16:uniqueId val="{00000001-ACB3-49E5-8078-7E0BF5C4DEF2}"/>
              </c:ext>
            </c:extLst>
          </c:dPt>
          <c:dPt>
            <c:idx val="1"/>
            <c:bubble3D val="0"/>
            <c:spPr>
              <a:solidFill>
                <a:schemeClr val="accent6">
                  <a:lumMod val="50000"/>
                </a:schemeClr>
              </a:solidFill>
              <a:ln>
                <a:noFill/>
              </a:ln>
              <a:effectLst/>
            </c:spPr>
            <c:extLst>
              <c:ext xmlns:c16="http://schemas.microsoft.com/office/drawing/2014/chart" uri="{C3380CC4-5D6E-409C-BE32-E72D297353CC}">
                <c16:uniqueId val="{00000003-ACB3-49E5-8078-7E0BF5C4DEF2}"/>
              </c:ext>
            </c:extLst>
          </c:dPt>
          <c:dPt>
            <c:idx val="2"/>
            <c:bubble3D val="0"/>
            <c:spPr>
              <a:solidFill>
                <a:schemeClr val="accent6">
                  <a:lumMod val="75000"/>
                </a:schemeClr>
              </a:solidFill>
              <a:ln>
                <a:noFill/>
              </a:ln>
              <a:effectLst/>
            </c:spPr>
            <c:extLst>
              <c:ext xmlns:c16="http://schemas.microsoft.com/office/drawing/2014/chart" uri="{C3380CC4-5D6E-409C-BE32-E72D297353CC}">
                <c16:uniqueId val="{00000005-ACB3-49E5-8078-7E0BF5C4DEF2}"/>
              </c:ext>
            </c:extLst>
          </c:dPt>
          <c:dPt>
            <c:idx val="3"/>
            <c:bubble3D val="0"/>
            <c:spPr>
              <a:solidFill>
                <a:schemeClr val="accent6">
                  <a:lumMod val="60000"/>
                  <a:lumOff val="40000"/>
                </a:schemeClr>
              </a:solidFill>
              <a:ln>
                <a:noFill/>
              </a:ln>
              <a:effectLst/>
            </c:spPr>
            <c:extLst>
              <c:ext xmlns:c16="http://schemas.microsoft.com/office/drawing/2014/chart" uri="{C3380CC4-5D6E-409C-BE32-E72D297353CC}">
                <c16:uniqueId val="{00000007-ACB3-49E5-8078-7E0BF5C4DEF2}"/>
              </c:ext>
            </c:extLst>
          </c:dPt>
          <c:dPt>
            <c:idx val="4"/>
            <c:bubble3D val="0"/>
            <c:spPr>
              <a:solidFill>
                <a:schemeClr val="accent6">
                  <a:lumMod val="40000"/>
                  <a:lumOff val="60000"/>
                </a:schemeClr>
              </a:solidFill>
              <a:ln>
                <a:noFill/>
              </a:ln>
              <a:effectLst/>
            </c:spPr>
            <c:extLst>
              <c:ext xmlns:c16="http://schemas.microsoft.com/office/drawing/2014/chart" uri="{C3380CC4-5D6E-409C-BE32-E72D297353CC}">
                <c16:uniqueId val="{00000009-ACB3-49E5-8078-7E0BF5C4DEF2}"/>
              </c:ext>
            </c:extLst>
          </c:dPt>
          <c:dPt>
            <c:idx val="5"/>
            <c:bubble3D val="0"/>
            <c:spPr>
              <a:solidFill>
                <a:schemeClr val="accent6">
                  <a:lumMod val="20000"/>
                  <a:lumOff val="80000"/>
                </a:schemeClr>
              </a:solidFill>
              <a:ln>
                <a:noFill/>
              </a:ln>
              <a:effectLst/>
            </c:spPr>
            <c:extLst>
              <c:ext xmlns:c16="http://schemas.microsoft.com/office/drawing/2014/chart" uri="{C3380CC4-5D6E-409C-BE32-E72D297353CC}">
                <c16:uniqueId val="{0000000B-ACB3-49E5-8078-7E0BF5C4DEF2}"/>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'Sales by Product Catigory'!$A$4:$A$10</c:f>
              <c:strCache>
                <c:ptCount val="6"/>
                <c:pt idx="0">
                  <c:v>Chevrolet</c:v>
                </c:pt>
                <c:pt idx="1">
                  <c:v>Dodge</c:v>
                </c:pt>
                <c:pt idx="2">
                  <c:v>Ford</c:v>
                </c:pt>
                <c:pt idx="3">
                  <c:v>Mercedes-B</c:v>
                </c:pt>
                <c:pt idx="4">
                  <c:v>Oldsmobile</c:v>
                </c:pt>
                <c:pt idx="5">
                  <c:v>Volkswagen</c:v>
                </c:pt>
              </c:strCache>
            </c:strRef>
          </c:cat>
          <c:val>
            <c:numRef>
              <c:f>'Sales by Product Catigory'!$B$4:$B$10</c:f>
              <c:numCache>
                <c:formatCode>_(* #,##0_);_(* \(#,##0\);_(* "-"??_);_(@_)</c:formatCode>
                <c:ptCount val="6"/>
                <c:pt idx="0">
                  <c:v>47655265</c:v>
                </c:pt>
                <c:pt idx="1">
                  <c:v>44124996</c:v>
                </c:pt>
                <c:pt idx="2">
                  <c:v>47231583</c:v>
                </c:pt>
                <c:pt idx="3">
                  <c:v>34624123</c:v>
                </c:pt>
                <c:pt idx="4">
                  <c:v>35434512</c:v>
                </c:pt>
                <c:pt idx="5">
                  <c:v>34082881</c:v>
                </c:pt>
              </c:numCache>
            </c:numRef>
          </c:val>
          <c:extLst>
            <c:ext xmlns:c16="http://schemas.microsoft.com/office/drawing/2014/chart" uri="{C3380CC4-5D6E-409C-BE32-E72D297353CC}">
              <c16:uniqueId val="{0000000C-ACB3-49E5-8078-7E0BF5C4DEF2}"/>
            </c:ext>
          </c:extLst>
        </c:ser>
        <c:dLbls>
          <c:showLegendKey val="0"/>
          <c:showVal val="0"/>
          <c:showCatName val="0"/>
          <c:showSerName val="0"/>
          <c:showPercent val="0"/>
          <c:showBubbleSize val="0"/>
          <c:showLeaderLines val="1"/>
        </c:dLbls>
        <c:firstSliceAng val="0"/>
        <c:holeSize val="50"/>
      </c:doughnut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[Corrected Dashboard 2Task 14A (Kigbu Istifanus).xlsx]Sales by Region!PivotTable2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baseline="0"/>
              <a:t>Sale by Region</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layout>
            <c:manualLayout>
              <c:x val="0"/>
              <c:y val="-8.988764044943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layout>
            <c:manualLayout>
              <c:x val="0"/>
              <c:y val="-5.7201225740551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7.3544428362900573E-3"/>
              <c:y val="-2.4514811031665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layout>
            <c:manualLayout>
              <c:x val="9.8059237817201359E-3"/>
              <c:y val="-9.39734422880490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layout>
            <c:manualLayout>
              <c:x val="-4.9029618908601131E-3"/>
              <c:y val="-2.2471910112359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7.7569108764366665E-2"/>
                </c:manualLayout>
              </c15:layout>
            </c:ext>
          </c:extLst>
        </c:dLbl>
      </c:pivotFmt>
      <c:pivotFmt>
        <c:idx val="6"/>
        <c:spPr>
          <a:solidFill>
            <a:schemeClr val="accent1"/>
          </a:solidFill>
          <a:ln>
            <a:noFill/>
          </a:ln>
          <a:effectLst/>
        </c:spPr>
        <c:dLbl>
          <c:idx val="0"/>
          <c:layout>
            <c:manualLayout>
              <c:x val="7.3544428362901024E-3"/>
              <c:y val="-6.5372829417773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layout>
            <c:manualLayout>
              <c:x val="4.902961890860068E-3"/>
              <c:y val="-0.1307456588355464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layout>
            <c:manualLayout>
              <c:x val="4.902961890860068E-3"/>
              <c:y val="-0.1021450459652707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5">
              <a:lumMod val="20000"/>
              <a:lumOff val="80000"/>
            </a:schemeClr>
          </a:solidFill>
          <a:ln>
            <a:noFill/>
          </a:ln>
          <a:effectLst/>
        </c:spPr>
        <c:dLbl>
          <c:idx val="0"/>
          <c:layout>
            <c:manualLayout>
              <c:x val="-4.902961890860068E-3"/>
              <c:y val="-4.494365936637895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5.7140099571312511E-2"/>
                </c:manualLayout>
              </c15:layout>
            </c:ext>
          </c:extLst>
        </c:dLbl>
      </c:pivotFmt>
      <c:pivotFmt>
        <c:idx val="10"/>
        <c:spPr>
          <a:solidFill>
            <a:schemeClr val="accent5">
              <a:lumMod val="20000"/>
              <a:lumOff val="80000"/>
            </a:schemeClr>
          </a:solidFill>
          <a:ln>
            <a:noFill/>
          </a:ln>
          <a:effectLst/>
        </c:spPr>
        <c:dLbl>
          <c:idx val="0"/>
          <c:layout>
            <c:manualLayout>
              <c:x val="-5.0651070872507163E-4"/>
              <c:y val="-2.86006128702757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dLbl>
          <c:idx val="0"/>
          <c:layout>
            <c:manualLayout>
              <c:x val="0"/>
              <c:y val="-8.9887640449438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dLbl>
          <c:idx val="0"/>
          <c:layout>
            <c:manualLayout>
              <c:x val="0"/>
              <c:y val="-5.72012257405516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dLbl>
          <c:idx val="0"/>
          <c:layout>
            <c:manualLayout>
              <c:x val="7.3544428362900573E-3"/>
              <c:y val="-2.451481103166500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dLbl>
          <c:idx val="0"/>
          <c:layout>
            <c:manualLayout>
              <c:x val="9.8059237817201359E-3"/>
              <c:y val="-9.39734422880490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dLbl>
          <c:idx val="0"/>
          <c:layout>
            <c:manualLayout>
              <c:x val="-4.9029618908601131E-3"/>
              <c:y val="-2.247191011235955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7.7569108764366665E-2"/>
                </c:manualLayout>
              </c15:layout>
            </c:ext>
          </c:extLst>
        </c:dLbl>
      </c:pivotFmt>
      <c:pivotFmt>
        <c:idx val="17"/>
        <c:dLbl>
          <c:idx val="0"/>
          <c:layout>
            <c:manualLayout>
              <c:x val="7.3544428362901024E-3"/>
              <c:y val="-6.53728294177732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dLbl>
          <c:idx val="0"/>
          <c:layout>
            <c:manualLayout>
              <c:x val="4.902961890860068E-3"/>
              <c:y val="-0.13074565883554648"/>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9"/>
        <c:dLbl>
          <c:idx val="0"/>
          <c:layout>
            <c:manualLayout>
              <c:x val="4.902961890860068E-3"/>
              <c:y val="-0.1021450459652707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5">
              <a:lumMod val="20000"/>
              <a:lumOff val="80000"/>
            </a:schemeClr>
          </a:solidFill>
          <a:ln>
            <a:noFill/>
          </a:ln>
          <a:effectLst/>
        </c:spPr>
        <c:dLbl>
          <c:idx val="0"/>
          <c:layout>
            <c:manualLayout>
              <c:x val="-4.902961890860068E-3"/>
              <c:y val="-4.494365936637895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12013492024579668"/>
                  <c:h val="5.7140099571312511E-2"/>
                </c:manualLayout>
              </c15:layout>
            </c:ext>
          </c:extLst>
        </c:dLbl>
      </c:pivotFmt>
      <c:pivotFmt>
        <c:idx val="21"/>
        <c:spPr>
          <a:solidFill>
            <a:schemeClr val="accent5">
              <a:lumMod val="20000"/>
              <a:lumOff val="80000"/>
            </a:schemeClr>
          </a:solidFill>
          <a:ln>
            <a:noFill/>
          </a:ln>
          <a:effectLst/>
        </c:spPr>
        <c:dLbl>
          <c:idx val="0"/>
          <c:layout>
            <c:manualLayout>
              <c:x val="-5.0651070872507163E-4"/>
              <c:y val="-2.8600612870275717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2"/>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5"/>
          </a:solidFill>
          <a:ln>
            <a:noFill/>
          </a:ln>
          <a:effectLst/>
        </c:spPr>
      </c:pivotFmt>
      <c:pivotFmt>
        <c:idx val="24"/>
        <c:spPr>
          <a:solidFill>
            <a:schemeClr val="accent3"/>
          </a:solidFill>
          <a:ln>
            <a:noFill/>
          </a:ln>
          <a:effectLst/>
        </c:spPr>
      </c:pivotFmt>
      <c:pivotFmt>
        <c:idx val="25"/>
        <c:spPr>
          <a:solidFill>
            <a:schemeClr val="accent4"/>
          </a:solidFill>
          <a:ln>
            <a:noFill/>
          </a:ln>
          <a:effectLst/>
        </c:spPr>
      </c:pivotFmt>
      <c:pivotFmt>
        <c:idx val="26"/>
        <c:spPr>
          <a:solidFill>
            <a:schemeClr val="accent1"/>
          </a:solidFill>
          <a:ln>
            <a:noFill/>
          </a:ln>
          <a:effectLst/>
        </c:spPr>
      </c:pivotFmt>
      <c:pivotFmt>
        <c:idx val="27"/>
        <c:spPr>
          <a:solidFill>
            <a:schemeClr val="accent2"/>
          </a:solidFill>
          <a:ln>
            <a:noFill/>
          </a:ln>
          <a:effectLst/>
        </c:spPr>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5">
              <a:lumMod val="75000"/>
            </a:schemeClr>
          </a:solidFill>
          <a:ln>
            <a:noFill/>
          </a:ln>
          <a:effectLst/>
        </c:spPr>
      </c:pivotFmt>
      <c:pivotFmt>
        <c:idx val="31"/>
        <c:spPr>
          <a:solidFill>
            <a:schemeClr val="accent5">
              <a:lumMod val="60000"/>
              <a:lumOff val="40000"/>
            </a:schemeClr>
          </a:solidFill>
          <a:ln>
            <a:noFill/>
          </a:ln>
          <a:effectLst/>
        </c:spPr>
      </c:pivotFmt>
      <c:pivotFmt>
        <c:idx val="32"/>
        <c:spPr>
          <a:solidFill>
            <a:schemeClr val="accent5">
              <a:lumMod val="40000"/>
              <a:lumOff val="60000"/>
            </a:schemeClr>
          </a:solidFill>
          <a:ln>
            <a:noFill/>
          </a:ln>
          <a:effectLst/>
        </c:spPr>
      </c:pivotFmt>
      <c:pivotFmt>
        <c:idx val="33"/>
        <c:spPr>
          <a:solidFill>
            <a:schemeClr val="accent5">
              <a:lumMod val="20000"/>
              <a:lumOff val="80000"/>
            </a:schemeClr>
          </a:solidFill>
          <a:ln>
            <a:noFill/>
          </a:ln>
          <a:effectLst/>
        </c:spPr>
      </c:pivotFmt>
      <c:pivotFmt>
        <c:idx val="34"/>
        <c:spPr>
          <a:solidFill>
            <a:schemeClr val="accent5">
              <a:lumMod val="50000"/>
            </a:schemeClr>
          </a:solidFill>
          <a:ln>
            <a:noFill/>
          </a:ln>
          <a:effectLst/>
        </c:spPr>
      </c:pivotFmt>
      <c:pivotFmt>
        <c:idx val="35"/>
        <c:spPr>
          <a:solidFill>
            <a:schemeClr val="accent1"/>
          </a:solidFill>
          <a:ln>
            <a:noFill/>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36"/>
        <c:dLbl>
          <c:idx val="0"/>
          <c:layout>
            <c:manualLayout>
              <c:x val="-7.3544428362901926E-3"/>
              <c:y val="-6.94586312563841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pivotFmt>
      <c:pivotFmt>
        <c:idx val="38"/>
        <c:spPr>
          <a:solidFill>
            <a:schemeClr val="accent5">
              <a:lumMod val="50000"/>
            </a:schemeClr>
          </a:solidFill>
          <a:ln>
            <a:noFill/>
          </a:ln>
          <a:effectLst/>
        </c:spPr>
      </c:pivotFmt>
      <c:pivotFmt>
        <c:idx val="39"/>
        <c:spPr>
          <a:solidFill>
            <a:schemeClr val="accent5">
              <a:lumMod val="50000"/>
            </a:schemeClr>
          </a:solidFill>
          <a:ln>
            <a:solidFill>
              <a:schemeClr val="accent5">
                <a:lumMod val="50000"/>
              </a:schemeClr>
            </a:solidFill>
          </a:ln>
          <a:effectLst/>
        </c:spPr>
      </c:pivotFmt>
      <c:pivotFmt>
        <c:idx val="40"/>
        <c:spPr>
          <a:solidFill>
            <a:schemeClr val="accent5">
              <a:lumMod val="75000"/>
            </a:schemeClr>
          </a:solidFill>
          <a:ln>
            <a:solidFill>
              <a:schemeClr val="accent5">
                <a:lumMod val="75000"/>
              </a:schemeClr>
            </a:solidFill>
          </a:ln>
          <a:effectLst/>
        </c:spPr>
      </c:pivotFmt>
      <c:pivotFmt>
        <c:idx val="41"/>
        <c:spPr>
          <a:solidFill>
            <a:schemeClr val="accent5">
              <a:lumMod val="75000"/>
            </a:schemeClr>
          </a:solidFill>
          <a:ln>
            <a:noFill/>
          </a:ln>
          <a:effectLst/>
        </c:spPr>
      </c:pivotFmt>
      <c:pivotFmt>
        <c:idx val="42"/>
        <c:spPr>
          <a:solidFill>
            <a:schemeClr val="accent5">
              <a:lumMod val="60000"/>
              <a:lumOff val="40000"/>
            </a:schemeClr>
          </a:solidFill>
          <a:ln>
            <a:noFill/>
          </a:ln>
          <a:effectLst/>
        </c:spPr>
      </c:pivotFmt>
      <c:pivotFmt>
        <c:idx val="43"/>
        <c:spPr>
          <a:solidFill>
            <a:schemeClr val="accent5">
              <a:lumMod val="60000"/>
              <a:lumOff val="40000"/>
            </a:schemeClr>
          </a:solidFill>
          <a:ln>
            <a:noFill/>
          </a:ln>
          <a:effectLst/>
        </c:spPr>
      </c:pivotFmt>
      <c:pivotFmt>
        <c:idx val="44"/>
        <c:spPr>
          <a:solidFill>
            <a:schemeClr val="accent5">
              <a:lumMod val="20000"/>
              <a:lumOff val="80000"/>
            </a:schemeClr>
          </a:solidFill>
          <a:ln>
            <a:noFill/>
          </a:ln>
          <a:effectLst/>
        </c:spPr>
      </c:pivotFmt>
      <c:pivotFmt>
        <c:idx val="45"/>
        <c:spPr>
          <a:solidFill>
            <a:schemeClr val="accent1"/>
          </a:solidFill>
          <a:ln>
            <a:noFill/>
          </a:ln>
          <a:effectLst/>
        </c:spPr>
        <c:marker>
          <c:symbol val="none"/>
        </c:marker>
      </c:pivotFmt>
      <c:pivotFmt>
        <c:idx val="46"/>
        <c:spPr>
          <a:solidFill>
            <a:schemeClr val="accent5">
              <a:lumMod val="50000"/>
            </a:schemeClr>
          </a:solidFill>
          <a:ln>
            <a:noFill/>
          </a:ln>
          <a:effectLst/>
        </c:spPr>
      </c:pivotFmt>
      <c:pivotFmt>
        <c:idx val="47"/>
        <c:spPr>
          <a:solidFill>
            <a:schemeClr val="accent5">
              <a:lumMod val="50000"/>
            </a:schemeClr>
          </a:solidFill>
          <a:ln>
            <a:solidFill>
              <a:schemeClr val="accent5">
                <a:lumMod val="50000"/>
              </a:schemeClr>
            </a:solidFill>
          </a:ln>
          <a:effectLst/>
        </c:spPr>
      </c:pivotFmt>
      <c:pivotFmt>
        <c:idx val="48"/>
        <c:spPr>
          <a:solidFill>
            <a:schemeClr val="accent5">
              <a:lumMod val="75000"/>
            </a:schemeClr>
          </a:solidFill>
          <a:ln>
            <a:solidFill>
              <a:schemeClr val="accent5">
                <a:lumMod val="75000"/>
              </a:schemeClr>
            </a:solidFill>
          </a:ln>
          <a:effectLst/>
        </c:spPr>
      </c:pivotFmt>
      <c:pivotFmt>
        <c:idx val="49"/>
        <c:spPr>
          <a:solidFill>
            <a:schemeClr val="accent5">
              <a:lumMod val="75000"/>
            </a:schemeClr>
          </a:solidFill>
          <a:ln>
            <a:noFill/>
          </a:ln>
          <a:effectLst/>
        </c:spPr>
      </c:pivotFmt>
      <c:pivotFmt>
        <c:idx val="50"/>
        <c:spPr>
          <a:solidFill>
            <a:schemeClr val="accent5">
              <a:lumMod val="60000"/>
              <a:lumOff val="40000"/>
            </a:schemeClr>
          </a:solidFill>
          <a:ln>
            <a:noFill/>
          </a:ln>
          <a:effectLst/>
        </c:spPr>
      </c:pivotFmt>
      <c:pivotFmt>
        <c:idx val="51"/>
        <c:spPr>
          <a:solidFill>
            <a:schemeClr val="accent5">
              <a:lumMod val="60000"/>
              <a:lumOff val="40000"/>
            </a:schemeClr>
          </a:solidFill>
          <a:ln>
            <a:noFill/>
          </a:ln>
          <a:effectLst/>
        </c:spPr>
      </c:pivotFmt>
      <c:pivotFmt>
        <c:idx val="52"/>
        <c:spPr>
          <a:solidFill>
            <a:schemeClr val="accent5">
              <a:lumMod val="20000"/>
              <a:lumOff val="80000"/>
            </a:schemeClr>
          </a:solidFill>
          <a:ln>
            <a:noFill/>
          </a:ln>
          <a:effectLst/>
        </c:spPr>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6">
              <a:lumMod val="50000"/>
            </a:schemeClr>
          </a:solidFill>
          <a:ln>
            <a:noFill/>
          </a:ln>
          <a:effectLst/>
        </c:spPr>
      </c:pivotFmt>
      <c:pivotFmt>
        <c:idx val="55"/>
        <c:spPr>
          <a:solidFill>
            <a:schemeClr val="accent6">
              <a:lumMod val="50000"/>
            </a:schemeClr>
          </a:solidFill>
          <a:ln>
            <a:solidFill>
              <a:schemeClr val="accent5">
                <a:lumMod val="50000"/>
              </a:schemeClr>
            </a:solidFill>
          </a:ln>
          <a:effectLst/>
        </c:spPr>
      </c:pivotFmt>
      <c:pivotFmt>
        <c:idx val="56"/>
        <c:spPr>
          <a:solidFill>
            <a:schemeClr val="accent6">
              <a:lumMod val="75000"/>
            </a:schemeClr>
          </a:solidFill>
          <a:ln>
            <a:solidFill>
              <a:schemeClr val="accent5">
                <a:lumMod val="75000"/>
              </a:schemeClr>
            </a:solidFill>
          </a:ln>
          <a:effectLst/>
        </c:spPr>
      </c:pivotFmt>
      <c:pivotFmt>
        <c:idx val="57"/>
        <c:spPr>
          <a:solidFill>
            <a:schemeClr val="accent6">
              <a:lumMod val="75000"/>
            </a:schemeClr>
          </a:solidFill>
          <a:ln>
            <a:noFill/>
          </a:ln>
          <a:effectLst/>
        </c:spPr>
      </c:pivotFmt>
      <c:pivotFmt>
        <c:idx val="58"/>
        <c:spPr>
          <a:solidFill>
            <a:schemeClr val="accent6">
              <a:lumMod val="60000"/>
              <a:lumOff val="40000"/>
            </a:schemeClr>
          </a:solidFill>
          <a:ln>
            <a:noFill/>
          </a:ln>
          <a:effectLst/>
        </c:spPr>
      </c:pivotFmt>
      <c:pivotFmt>
        <c:idx val="59"/>
        <c:spPr>
          <a:solidFill>
            <a:schemeClr val="accent6">
              <a:lumMod val="60000"/>
              <a:lumOff val="40000"/>
            </a:schemeClr>
          </a:solidFill>
          <a:ln>
            <a:noFill/>
          </a:ln>
          <a:effectLst/>
        </c:spPr>
      </c:pivotFmt>
      <c:pivotFmt>
        <c:idx val="60"/>
        <c:spPr>
          <a:solidFill>
            <a:schemeClr val="accent6">
              <a:lumMod val="20000"/>
              <a:lumOff val="80000"/>
            </a:schemeClr>
          </a:solidFill>
          <a:ln>
            <a:noFill/>
          </a:ln>
          <a:effectLst/>
        </c:spPr>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6">
              <a:lumMod val="50000"/>
            </a:schemeClr>
          </a:solidFill>
          <a:ln>
            <a:noFill/>
          </a:ln>
          <a:effectLst/>
        </c:spPr>
      </c:pivotFmt>
      <c:pivotFmt>
        <c:idx val="63"/>
        <c:spPr>
          <a:solidFill>
            <a:schemeClr val="accent6">
              <a:lumMod val="50000"/>
            </a:schemeClr>
          </a:solidFill>
          <a:ln>
            <a:solidFill>
              <a:schemeClr val="accent5">
                <a:lumMod val="50000"/>
              </a:schemeClr>
            </a:solidFill>
          </a:ln>
          <a:effectLst/>
        </c:spPr>
      </c:pivotFmt>
      <c:pivotFmt>
        <c:idx val="64"/>
        <c:spPr>
          <a:solidFill>
            <a:schemeClr val="accent6">
              <a:lumMod val="75000"/>
            </a:schemeClr>
          </a:solidFill>
          <a:ln>
            <a:solidFill>
              <a:schemeClr val="accent5">
                <a:lumMod val="75000"/>
              </a:schemeClr>
            </a:solidFill>
          </a:ln>
          <a:effectLst/>
        </c:spPr>
      </c:pivotFmt>
      <c:pivotFmt>
        <c:idx val="65"/>
        <c:spPr>
          <a:solidFill>
            <a:schemeClr val="accent6">
              <a:lumMod val="75000"/>
            </a:schemeClr>
          </a:solidFill>
          <a:ln>
            <a:noFill/>
          </a:ln>
          <a:effectLst/>
        </c:spPr>
      </c:pivotFmt>
      <c:pivotFmt>
        <c:idx val="66"/>
        <c:spPr>
          <a:solidFill>
            <a:schemeClr val="accent6">
              <a:lumMod val="60000"/>
              <a:lumOff val="40000"/>
            </a:schemeClr>
          </a:solidFill>
          <a:ln>
            <a:noFill/>
          </a:ln>
          <a:effectLst/>
        </c:spPr>
      </c:pivotFmt>
      <c:pivotFmt>
        <c:idx val="67"/>
        <c:spPr>
          <a:solidFill>
            <a:schemeClr val="accent6">
              <a:lumMod val="60000"/>
              <a:lumOff val="40000"/>
            </a:schemeClr>
          </a:solidFill>
          <a:ln>
            <a:noFill/>
          </a:ln>
          <a:effectLst/>
        </c:spPr>
      </c:pivotFmt>
      <c:pivotFmt>
        <c:idx val="68"/>
        <c:spPr>
          <a:solidFill>
            <a:schemeClr val="accent6">
              <a:lumMod val="20000"/>
              <a:lumOff val="80000"/>
            </a:schemeClr>
          </a:solidFill>
          <a:ln>
            <a:noFill/>
          </a:ln>
          <a:effectLst/>
        </c:spPr>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0"/>
        <c:spPr>
          <a:solidFill>
            <a:schemeClr val="accent6">
              <a:lumMod val="50000"/>
            </a:schemeClr>
          </a:solidFill>
          <a:ln>
            <a:noFill/>
          </a:ln>
          <a:effectLst/>
        </c:spPr>
      </c:pivotFmt>
      <c:pivotFmt>
        <c:idx val="71"/>
        <c:spPr>
          <a:solidFill>
            <a:schemeClr val="accent6">
              <a:lumMod val="50000"/>
            </a:schemeClr>
          </a:solidFill>
          <a:ln>
            <a:solidFill>
              <a:schemeClr val="accent5">
                <a:lumMod val="50000"/>
              </a:schemeClr>
            </a:solidFill>
          </a:ln>
          <a:effectLst/>
        </c:spPr>
      </c:pivotFmt>
      <c:pivotFmt>
        <c:idx val="72"/>
        <c:spPr>
          <a:solidFill>
            <a:schemeClr val="accent6">
              <a:lumMod val="75000"/>
            </a:schemeClr>
          </a:solidFill>
          <a:ln>
            <a:solidFill>
              <a:schemeClr val="accent5">
                <a:lumMod val="75000"/>
              </a:schemeClr>
            </a:solidFill>
          </a:ln>
          <a:effectLst/>
        </c:spPr>
      </c:pivotFmt>
      <c:pivotFmt>
        <c:idx val="73"/>
        <c:spPr>
          <a:solidFill>
            <a:schemeClr val="accent6">
              <a:lumMod val="75000"/>
            </a:schemeClr>
          </a:solidFill>
          <a:ln>
            <a:noFill/>
          </a:ln>
          <a:effectLst/>
        </c:spPr>
      </c:pivotFmt>
      <c:pivotFmt>
        <c:idx val="74"/>
        <c:spPr>
          <a:solidFill>
            <a:schemeClr val="accent6">
              <a:lumMod val="60000"/>
              <a:lumOff val="40000"/>
            </a:schemeClr>
          </a:solidFill>
          <a:ln>
            <a:noFill/>
          </a:ln>
          <a:effectLst/>
        </c:spPr>
      </c:pivotFmt>
      <c:pivotFmt>
        <c:idx val="75"/>
        <c:spPr>
          <a:solidFill>
            <a:schemeClr val="accent6">
              <a:lumMod val="60000"/>
              <a:lumOff val="40000"/>
            </a:schemeClr>
          </a:solidFill>
          <a:ln>
            <a:noFill/>
          </a:ln>
          <a:effectLst/>
        </c:spPr>
      </c:pivotFmt>
      <c:pivotFmt>
        <c:idx val="76"/>
        <c:spPr>
          <a:solidFill>
            <a:schemeClr val="accent6">
              <a:lumMod val="20000"/>
              <a:lumOff val="80000"/>
            </a:schemeClr>
          </a:solidFill>
          <a:ln>
            <a:noFill/>
          </a:ln>
          <a:effectLst/>
        </c:spPr>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6">
              <a:lumMod val="50000"/>
            </a:schemeClr>
          </a:solidFill>
          <a:ln>
            <a:noFill/>
          </a:ln>
          <a:effectLst/>
        </c:spPr>
      </c:pivotFmt>
      <c:pivotFmt>
        <c:idx val="79"/>
        <c:spPr>
          <a:solidFill>
            <a:schemeClr val="accent6">
              <a:lumMod val="50000"/>
            </a:schemeClr>
          </a:solidFill>
          <a:ln>
            <a:solidFill>
              <a:schemeClr val="accent5">
                <a:lumMod val="50000"/>
              </a:schemeClr>
            </a:solidFill>
          </a:ln>
          <a:effectLst/>
        </c:spPr>
      </c:pivotFmt>
      <c:pivotFmt>
        <c:idx val="80"/>
        <c:spPr>
          <a:solidFill>
            <a:schemeClr val="accent6">
              <a:lumMod val="75000"/>
            </a:schemeClr>
          </a:solidFill>
          <a:ln>
            <a:solidFill>
              <a:schemeClr val="accent5">
                <a:lumMod val="75000"/>
              </a:schemeClr>
            </a:solidFill>
          </a:ln>
          <a:effectLst/>
        </c:spPr>
      </c:pivotFmt>
      <c:pivotFmt>
        <c:idx val="81"/>
        <c:spPr>
          <a:solidFill>
            <a:schemeClr val="accent6">
              <a:lumMod val="75000"/>
            </a:schemeClr>
          </a:solidFill>
          <a:ln>
            <a:noFill/>
          </a:ln>
          <a:effectLst/>
        </c:spPr>
      </c:pivotFmt>
      <c:pivotFmt>
        <c:idx val="82"/>
        <c:spPr>
          <a:solidFill>
            <a:schemeClr val="accent6">
              <a:lumMod val="60000"/>
              <a:lumOff val="40000"/>
            </a:schemeClr>
          </a:solidFill>
          <a:ln>
            <a:noFill/>
          </a:ln>
          <a:effectLst/>
        </c:spPr>
      </c:pivotFmt>
      <c:pivotFmt>
        <c:idx val="83"/>
        <c:spPr>
          <a:solidFill>
            <a:schemeClr val="accent6">
              <a:lumMod val="60000"/>
              <a:lumOff val="40000"/>
            </a:schemeClr>
          </a:solidFill>
          <a:ln>
            <a:noFill/>
          </a:ln>
          <a:effectLst/>
        </c:spPr>
      </c:pivotFmt>
      <c:pivotFmt>
        <c:idx val="84"/>
        <c:spPr>
          <a:solidFill>
            <a:schemeClr val="accent6">
              <a:lumMod val="20000"/>
              <a:lumOff val="80000"/>
            </a:schemeClr>
          </a:solidFill>
          <a:ln>
            <a:noFill/>
          </a:ln>
          <a:effectLst/>
        </c:spPr>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6"/>
        <c:spPr>
          <a:solidFill>
            <a:schemeClr val="accent6">
              <a:lumMod val="50000"/>
            </a:schemeClr>
          </a:solidFill>
          <a:ln>
            <a:noFill/>
          </a:ln>
          <a:effectLst/>
        </c:spPr>
      </c:pivotFmt>
      <c:pivotFmt>
        <c:idx val="87"/>
        <c:spPr>
          <a:solidFill>
            <a:schemeClr val="accent6">
              <a:lumMod val="50000"/>
            </a:schemeClr>
          </a:solidFill>
          <a:ln>
            <a:solidFill>
              <a:schemeClr val="accent5">
                <a:lumMod val="50000"/>
              </a:schemeClr>
            </a:solidFill>
          </a:ln>
          <a:effectLst/>
        </c:spPr>
      </c:pivotFmt>
      <c:pivotFmt>
        <c:idx val="88"/>
        <c:spPr>
          <a:solidFill>
            <a:schemeClr val="accent6">
              <a:lumMod val="75000"/>
            </a:schemeClr>
          </a:solidFill>
          <a:ln>
            <a:solidFill>
              <a:schemeClr val="accent5">
                <a:lumMod val="75000"/>
              </a:schemeClr>
            </a:solidFill>
          </a:ln>
          <a:effectLst/>
        </c:spPr>
      </c:pivotFmt>
      <c:pivotFmt>
        <c:idx val="89"/>
        <c:spPr>
          <a:solidFill>
            <a:schemeClr val="accent6">
              <a:lumMod val="75000"/>
            </a:schemeClr>
          </a:solidFill>
          <a:ln>
            <a:noFill/>
          </a:ln>
          <a:effectLst/>
        </c:spPr>
      </c:pivotFmt>
      <c:pivotFmt>
        <c:idx val="90"/>
        <c:spPr>
          <a:solidFill>
            <a:schemeClr val="accent6">
              <a:lumMod val="60000"/>
              <a:lumOff val="40000"/>
            </a:schemeClr>
          </a:solidFill>
          <a:ln>
            <a:noFill/>
          </a:ln>
          <a:effectLst/>
        </c:spPr>
      </c:pivotFmt>
      <c:pivotFmt>
        <c:idx val="91"/>
        <c:spPr>
          <a:solidFill>
            <a:schemeClr val="accent6">
              <a:lumMod val="60000"/>
              <a:lumOff val="40000"/>
            </a:schemeClr>
          </a:solidFill>
          <a:ln>
            <a:noFill/>
          </a:ln>
          <a:effectLst/>
        </c:spPr>
      </c:pivotFmt>
      <c:pivotFmt>
        <c:idx val="92"/>
        <c:spPr>
          <a:solidFill>
            <a:schemeClr val="accent6">
              <a:lumMod val="20000"/>
              <a:lumOff val="80000"/>
            </a:schemeClr>
          </a:solidFill>
          <a:ln>
            <a:noFill/>
          </a:ln>
          <a:effectLst/>
        </c:spPr>
      </c:pivotFmt>
    </c:pivotFmts>
    <c:plotArea>
      <c:layout>
        <c:manualLayout>
          <c:layoutTarget val="inner"/>
          <c:xMode val="edge"/>
          <c:yMode val="edge"/>
          <c:x val="2.9417771345160409E-2"/>
          <c:y val="0.14745658835546477"/>
          <c:w val="0.94606741920053927"/>
          <c:h val="0.75367408491711774"/>
        </c:manualLayout>
      </c:layout>
      <c:barChart>
        <c:barDir val="bar"/>
        <c:grouping val="clustered"/>
        <c:varyColors val="0"/>
        <c:ser>
          <c:idx val="0"/>
          <c:order val="0"/>
          <c:tx>
            <c:strRef>
              <c:f>'Sales by Region'!$B$3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0824-4024-9F1F-F21352ECA94D}"/>
              </c:ext>
            </c:extLst>
          </c:dPt>
          <c:dPt>
            <c:idx val="1"/>
            <c:invertIfNegative val="0"/>
            <c:bubble3D val="0"/>
            <c:spPr>
              <a:solidFill>
                <a:schemeClr val="accent6">
                  <a:lumMod val="50000"/>
                </a:schemeClr>
              </a:solidFill>
              <a:ln>
                <a:solidFill>
                  <a:schemeClr val="accent5">
                    <a:lumMod val="50000"/>
                  </a:schemeClr>
                </a:solidFill>
              </a:ln>
              <a:effectLst/>
            </c:spPr>
            <c:extLst>
              <c:ext xmlns:c16="http://schemas.microsoft.com/office/drawing/2014/chart" uri="{C3380CC4-5D6E-409C-BE32-E72D297353CC}">
                <c16:uniqueId val="{00000003-0824-4024-9F1F-F21352ECA94D}"/>
              </c:ext>
            </c:extLst>
          </c:dPt>
          <c:dPt>
            <c:idx val="2"/>
            <c:invertIfNegative val="0"/>
            <c:bubble3D val="0"/>
            <c:spPr>
              <a:solidFill>
                <a:schemeClr val="accent6">
                  <a:lumMod val="75000"/>
                </a:schemeClr>
              </a:solidFill>
              <a:ln>
                <a:solidFill>
                  <a:schemeClr val="accent5">
                    <a:lumMod val="75000"/>
                  </a:schemeClr>
                </a:solidFill>
              </a:ln>
              <a:effectLst/>
            </c:spPr>
            <c:extLst>
              <c:ext xmlns:c16="http://schemas.microsoft.com/office/drawing/2014/chart" uri="{C3380CC4-5D6E-409C-BE32-E72D297353CC}">
                <c16:uniqueId val="{00000005-0824-4024-9F1F-F21352ECA94D}"/>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7-0824-4024-9F1F-F21352ECA94D}"/>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0824-4024-9F1F-F21352ECA94D}"/>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0824-4024-9F1F-F21352ECA94D}"/>
              </c:ext>
            </c:extLst>
          </c:dPt>
          <c:dPt>
            <c:idx val="6"/>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0D-0824-4024-9F1F-F21352ECA94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'Sales by Region'!$A$4:$A$11</c:f>
              <c:strCache>
                <c:ptCount val="7"/>
                <c:pt idx="0">
                  <c:v>Austin</c:v>
                </c:pt>
                <c:pt idx="1">
                  <c:v>Janesville</c:v>
                </c:pt>
                <c:pt idx="2">
                  <c:v>Scottsdale</c:v>
                </c:pt>
                <c:pt idx="3">
                  <c:v>Pasco</c:v>
                </c:pt>
                <c:pt idx="4">
                  <c:v>Aurora</c:v>
                </c:pt>
                <c:pt idx="5">
                  <c:v>Greenville</c:v>
                </c:pt>
                <c:pt idx="6">
                  <c:v>Middletown</c:v>
                </c:pt>
              </c:strCache>
            </c:strRef>
          </c:cat>
          <c:val>
            <c:numRef>
              <c:f>'Sales by Region'!$B$4:$B$11</c:f>
              <c:numCache>
                <c:formatCode>_(* #,##0_);_(* \(#,##0\);_(* "-"??_);_(@_)</c:formatCode>
                <c:ptCount val="7"/>
                <c:pt idx="0">
                  <c:v>3402482981</c:v>
                </c:pt>
                <c:pt idx="1">
                  <c:v>3186394063</c:v>
                </c:pt>
                <c:pt idx="2">
                  <c:v>2765908719</c:v>
                </c:pt>
                <c:pt idx="3">
                  <c:v>2673796634</c:v>
                </c:pt>
                <c:pt idx="4">
                  <c:v>2646447664</c:v>
                </c:pt>
                <c:pt idx="5">
                  <c:v>2604583980</c:v>
                </c:pt>
                <c:pt idx="6">
                  <c:v>2582453815</c:v>
                </c:pt>
              </c:numCache>
            </c:numRef>
          </c:val>
          <c:extLst>
            <c:ext xmlns:c16="http://schemas.microsoft.com/office/drawing/2014/chart" uri="{C3380CC4-5D6E-409C-BE32-E72D297353CC}">
              <c16:uniqueId val="{0000000E-0824-4024-9F1F-F21352ECA94D}"/>
            </c:ext>
          </c:extLst>
        </c:ser>
        <c:dLbls>
          <c:dLblPos val="outEnd"/>
          <c:showLegendKey val="0"/>
          <c:showVal val="1"/>
          <c:showCatName val="0"/>
          <c:showSerName val="0"/>
          <c:showPercent val="0"/>
          <c:showBubbleSize val="0"/>
        </c:dLbls>
        <c:gapWidth val="100"/>
        <c:axId val="1909579567"/>
        <c:axId val="1909584143"/>
      </c:barChart>
      <c:valAx>
        <c:axId val="1909584143"/>
        <c:scaling>
          <c:orientation val="minMax"/>
        </c:scaling>
        <c:delete val="1"/>
        <c:axPos val="t"/>
        <c:numFmt formatCode="_(* #,##0_);_(* \(#,##0\);_(* &quot;-&quot;??_);_(@_)" sourceLinked="1"/>
        <c:majorTickMark val="out"/>
        <c:minorTickMark val="none"/>
        <c:tickLblPos val="nextTo"/>
        <c:crossAx val="1909579567"/>
        <c:crosses val="autoZero"/>
        <c:crossBetween val="between"/>
      </c:valAx>
      <c:catAx>
        <c:axId val="1909579567"/>
        <c:scaling>
          <c:orientation val="maxMin"/>
        </c:scaling>
        <c:delete val="1"/>
        <c:axPos val="l"/>
        <c:numFmt formatCode="General" sourceLinked="1"/>
        <c:majorTickMark val="out"/>
        <c:minorTickMark val="none"/>
        <c:tickLblPos val="nextTo"/>
        <c:crossAx val="1909584143"/>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10</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Kigbu</dc:creator>
  <cp:keywords/>
  <dc:description/>
  <cp:lastModifiedBy>Kigbu</cp:lastModifiedBy>
  <cp:revision>21</cp:revision>
  <dcterms:created xsi:type="dcterms:W3CDTF">2025-03-18T01:09:00Z</dcterms:created>
  <dcterms:modified xsi:type="dcterms:W3CDTF">2025-05-10T13:14:00Z</dcterms:modified>
</cp:coreProperties>
</file>