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actor "Kunden" as Kunden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 "Bibliothekar" as Bibliotheker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rectangle "Smart Library"{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usecase "Medien suchen" as UC1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usecase "Buecher ausleihen" as UC2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usecase "Mahnung erstellen" as UC3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usecase "Benutzer einloggen" as UC4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usecase "Buecher verwalten" as UC5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usecase "Konto erstellen" as UC6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Kunden -- UC1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Kunden -- UC2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Bibliotheker -- UC3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Kunden -- UC4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Bibliotheker -- UC4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Bibliotheker -- UC5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Kunden -- UC6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