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NPLATFORM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48"/>
          <w:szCs w:val="48"/>
        </w:rPr>
        <w:t xml:space="preserve">Module 1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홈/랜딩 페이지 + 네비게이션 세부 기획서</w:t>
      </w:r>
    </w:p>
    <w:p>
      <w:pPr>
        <w:pBdr>
          <w:bottom w:val="single" w:color="2E75B6" w:sz="6" w:space="1"/>
        </w:pBdr>
        <w:spacing w:after="100"/>
        <w:jc w:val="center"/>
      </w:pPr>
    </w:p>
    <w:p>
      <w:pPr>
        <w:spacing w:before="400"/>
      </w:pP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2.0 | 2026.03.13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Figma Design Reference: node-id=2-3 (홈페이지 메인)</w:t>
      </w:r>
    </w:p>
    <w:p>
      <w:r>
        <w:br w:type="page"/>
      </w:r>
    </w:p>
    <w:p>
      <w:pPr>
        <w:pStyle w:val="Heading1"/>
      </w:pPr>
      <w:r>
        <w:t xml:space="preserve">목차 (Table of Contents)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모듈 개요</w:t>
      </w:r>
    </w:p>
    <w:p>
      <w:pPr>
        <w:pStyle w:val="Heading2"/>
      </w:pPr>
      <w:r>
        <w:t xml:space="preserve">1.1 목적 및 범위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홈/랜딩 페이지는 </w:t>
      </w:r>
      <w:r>
        <w:rPr>
          <w:rFonts w:ascii="Arial" w:cs="Arial" w:eastAsia="Arial" w:hAnsi="Arial"/>
          <w:sz w:val="22"/>
          <w:szCs w:val="22"/>
        </w:rPr>
        <w:t xml:space="preserve">NPLATFORM의 첫 인상을 결정하는 핵심 진입점입니다. </w:t>
      </w:r>
      <w:r>
        <w:rPr>
          <w:rFonts w:ascii="Arial" w:cs="Arial" w:eastAsia="Arial" w:hAnsi="Arial"/>
          <w:sz w:val="22"/>
          <w:szCs w:val="22"/>
        </w:rPr>
        <w:t xml:space="preserve">금융기관(매각사)에게는 '여기에 올리면 가장 효율적으로 팔 수 있다'는 확신을, </w:t>
      </w:r>
      <w:r>
        <w:rPr>
          <w:rFonts w:ascii="Arial" w:cs="Arial" w:eastAsia="Arial" w:hAnsi="Arial"/>
          <w:sz w:val="22"/>
          <w:szCs w:val="22"/>
        </w:rPr>
        <w:t xml:space="preserve">투자자(매입사)에게는 '여기오면 부실채권을 다 찾을 수 있고 분석 도구까지 갖춰져 있다'는 신뢰를 </w:t>
      </w:r>
      <w:r>
        <w:rPr>
          <w:rFonts w:ascii="Arial" w:cs="Arial" w:eastAsia="Arial" w:hAnsi="Arial"/>
          <w:sz w:val="22"/>
          <w:szCs w:val="22"/>
        </w:rPr>
        <w:t xml:space="preserve">3초 이내에 전달해야 합니다.</w:t>
      </w:r>
    </w:p>
    <w:p>
      <w:pPr>
        <w:pStyle w:val="Heading2"/>
      </w:pPr>
      <w:r>
        <w:t xml:space="preserve">1.2 담당 페이지 및 라우트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560"/>
        <w:gridCol w:w="400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라우트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페이지명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접근 권한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홈페이지 메인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3대 마켓 소개, 주요 매물 하이라이트, CTA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/about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서비스 소개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플랫폼 소개, 팀, 비전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/pricing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요금제 안내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기관용/투자자용 요금 체계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/contact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문의하기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상담 요청 폼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1.3 Figma 디자인 매핑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Figma 프레임: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홈페이지 메인 (node-id=2-3)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전체 레이아웃: 풀스크린 히어로 + 3-Column 마켓 카드 + 통계 배너 + 최신 매물 그리드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디자인 시스템: Primary Navy (#1B3A5C) 헤더/푸터, Blue (#2E75B6) CTA 버튼, Green (#10B981) 실시간 지표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반응형 Breakpoints: Desktop 1280px, Tablet 768px, Mobile 375px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헤더: 로고 좌측 + 메인 네비게이션 중앙 + 검색바 + 로그인/회원가입 우측</w:t>
      </w:r>
    </w:p>
    <w:p>
      <w:r>
        <w:br w:type="page"/>
      </w:r>
    </w:p>
    <w:p>
      <w:pPr>
        <w:pStyle w:val="Heading1"/>
      </w:pPr>
      <w:r>
        <w:t xml:space="preserve">2. 글로벌 네비게이션 시스템</w:t>
      </w:r>
    </w:p>
    <w:p>
      <w:pPr>
        <w:pStyle w:val="Heading2"/>
      </w:pPr>
      <w:r>
        <w:t xml:space="preserve">2.1 GNB (Global Navigation Bar) 구조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모든 페이지에 공통 적용되는 상단 네비게이션 바입니다. Figma 디자인에 따라 Navy (#1B3A5C) 배경에 White 텍스트를 사용합니다.</w:t>
      </w:r>
    </w:p>
    <w:p>
      <w:pPr>
        <w:pStyle w:val="Heading3"/>
      </w:pPr>
      <w:r>
        <w:t xml:space="preserve">2.1.1 GNB 레이아웃 (Desktop ≥1280px)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500"/>
        <w:gridCol w:w="38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 요소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위치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로고 영역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NPLATFORM 로고 (SVG)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좌측 고정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클릭 시 / (홈) 이동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메인 메뉴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급매 마켓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경매/공매 NPL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비경매 NPL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지도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통계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중앙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호버 시 드롭다운 메가메뉴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검색바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통합 검색 입력창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중앙-우측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주소/지역/사건번호 통합 검색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사용자 영역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로그인/회원가입 또는 프로필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우측 고정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미로그인: 버튼 2개, 로그인: 아바타+드롭다운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알림 아이콘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벨 아이콘 + 뱃지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프로필 좌측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미읽은 알림 수 표시, 클릭 시 드롭다운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2.1.2 메가메뉴 드롭다운 상세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급매 마켓 메가메뉴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00"/>
        <w:gridCol w:w="23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칼럼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메뉴 항목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링크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유형별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아파트 급매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/listings?type=DISTRESSED_SALE&amp;collateral=APT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아파트 급매물 필터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유형별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오피스텔 급매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/listings?type=DISTRESSED_SALE&amp;collateral=OFFICETEL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오피스텔 급매물 필터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유형별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상가 급매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/listings?type=DISTRESSED_SALE&amp;collateral=COMMERCIAL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상가 급매물 필터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유형별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토지 급매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/listings?type=DISTRESSED_SALE&amp;collateral=LAND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토지 급매물 필터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지역별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서울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/listings?type=DISTRESSED_SALE&amp;region=SEOUL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서울 지역 필터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지역별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경기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/listings?type=DISTRESSED_SALE&amp;region=GYEONGGI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경기 지역 필터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바로가기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 급매 목록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/listings?type=DISTRESSED_SALE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필터 없이 전체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바로가기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가격 분석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/investor/price-analysis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가격 예측 도구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경매/공매 NPL 메가메뉴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600"/>
        <w:gridCol w:w="27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칼럼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메뉴 항목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링크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매물탐색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경매 NPL 목록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/listings?type=AUCTION_NPL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경매 진행중 NPL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매물탐색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공매 NPL 목록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/listings?type=AUCTION_NPL&amp;sub=PUBLIC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공매 진행중 NPL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매물탐색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지도로 찾기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/listings/map?type=AUCTION_NPL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지도 기반 탐색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분석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낙찰가율 AI 추정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/investor/winning-rate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낙찰가율 예측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분석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등기부 권리분석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/investor/registry-analysis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등기부등본 AI 분석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분석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수익률 시뮬레이터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/investor/simulator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경매 수익률 계산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통계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경공매 통계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/statistics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법원별/유형별 통계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통계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낙찰가율 추이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/statistics/trend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기간별 추이 차트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비경매 NPL 메가메뉴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00"/>
        <w:gridCol w:w="23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칼럼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메뉴 항목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링크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매물탐색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비경매 NPL 목록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/listings?type=NON_AUCTION_NPL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비경매 채권 전체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매물탐색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신규 등록 매물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/listings?type=NON_AUCTION_NPL&amp;sort=newest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최신 등록순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매물탐색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금액대별 탐색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/listings?type=NON_AUCTION_NPL&amp;sort=amount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채권 금액 기준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딜 진행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계약 요청하기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/contract/new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NDA 서명 후 계약요청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딜 진행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진행중 딜룸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/deal-rooms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참여중 딜룸 목록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기관전용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채권 등록하기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/institution/register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금융기관 채권 등록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기관전용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포트폴리오 관리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/institution/portfolio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등록 채권 관리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2.1.3 GNB 반응형 동작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레이아웃 변화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메뉴 동작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Desktop (≥1280px)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풀 GNB 표시: 로고 + 메뉴 + 검색 + 유저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호버 시 메가메뉴 드롭다운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Tablet (768-1279px)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로고 + 햄버거 메뉴 + 검색아이콘 + 유저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슬라이드 사이드바 메뉴 (좌측에서)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Mobile (&lt;768px)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로고 + 햄버거 + 프로필아이콘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풀스크린 오버레이 메뉴 + 검색 내장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2.1.4 사용자 상태별 GNB 분기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사용자 상태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좌측 메뉴 변화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우측 영역 변화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비로그인 (VIEWER)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급매마켓/경매NPL/비경매NPL/지도/통계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로그인 버튼 + 회원가입 버튼(Primary CTA)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투자자 (BUYER_INST/INDV)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위 + '내 관심매물' 추가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알림벨 + 프로필(이름+역할 뱃지) + 드롭다운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금융기관 (SELLER)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위 + '채권관리' + '대시보드'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알림벨 + 기관명 + 프로필드롭다운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파트너 (PARTNER)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위 + '파트너센터'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알림벨 + 프로필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관리자 (ADMIN/SUPER)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위 + '관리자 패널'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알림벨 + Admin 뱃지 + 프로필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2.2 모바일 네비게이션 (Hamburger Menu)</w:t>
      </w:r>
    </w:p>
    <w:p>
      <w:pPr>
        <w:pStyle w:val="Heading3"/>
      </w:pPr>
      <w:r>
        <w:t xml:space="preserve">2.2.1 사이드바 구조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진입: 햄버거 아이콘(☰) 클릭 → 좌측에서 슬라이드인 (width: 85vw, max-width: 360px)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배경: 반투명 오버레이 (rgba(0,0,0,0.5)) → 클릭 시 닫기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애니메이션: slide-in 300ms ease-out, 오버레이 fade-in 200ms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상단: 사용자 프로필 영역 (아바타 + 이름 + 역할) 또는 로그인/회원가입 버튼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중단: 아코디언 형태 메뉴 (3대 마켓 각각 펼침/접기)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하단: 설정/고객센터/로그아웃 링크</w:t>
      </w:r>
    </w:p>
    <w:p>
      <w:pPr>
        <w:pStyle w:val="Heading3"/>
      </w:pPr>
      <w:r>
        <w:t xml:space="preserve">2.2.2 모바일 하단 탭바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모바일에서는 주요 기능에 빠르게 접근할 수 있는 하단 고정 탭바를 제공합니다.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700"/>
        <w:gridCol w:w="33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탭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아이콘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라우트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뱃지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홈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🏠 Home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검색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🔍 Search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/listings/search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지도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🗺️ Map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/listings/map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관심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❤️ Heart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/mypage/favorites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관심매물 수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👤 Person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/mypage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미읽은 알림 수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2.3 글로벌 푸터 (Footer)</w:t>
      </w:r>
    </w:p>
    <w:p>
      <w:pPr>
        <w:pStyle w:val="Heading3"/>
      </w:pPr>
      <w:r>
        <w:t xml:space="preserve">2.3.1 푸터 레이아웃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Navy (#1B3A5C) 배경, White 텍스트. 4-Column 그리드.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736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칼럼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제목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포함 링크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서비스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급매 마켓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경매/공매 NPL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비경매 NPL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분석도구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통계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고객지원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문의하기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FAQ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이용가이드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공지사항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회사정보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회사소개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채용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보도자료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파트너십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법적고지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이용약관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개인정보처리방침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전자금융거래약관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분쟁해결절차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하단 바: 사업자 정보 (상호, 대표, 사업자번호, 주소, 통신판매업) + Copyright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SNS 아이콘: 카카오톡 채널, 블로그, 유튜브, 인스타그램</w:t>
      </w:r>
    </w:p>
    <w:p>
      <w:r>
        <w:br w:type="page"/>
      </w:r>
    </w:p>
    <w:p>
      <w:pPr>
        <w:pStyle w:val="Heading1"/>
      </w:pPr>
      <w:r>
        <w:t xml:space="preserve">3. 홈페이지 메인 섹션별 상세 기획</w:t>
      </w:r>
    </w:p>
    <w:p>
      <w:pPr>
        <w:pStyle w:val="Heading2"/>
      </w:pPr>
      <w:r>
        <w:t xml:space="preserve">3.1 Hero Section (히어로 영역)</w:t>
      </w:r>
    </w:p>
    <w:p>
      <w:pPr>
        <w:pStyle w:val="Heading3"/>
      </w:pPr>
      <w:r>
        <w:t xml:space="preserve">3.1.1 디자인 사양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속성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높이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100vh (최소 600px)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풀스크린 히어로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배경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그라데이션 오버레이 + 부동산 이미지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linear-gradient(135deg, rgba(27,58,92,0.9), rgba(46,117,182,0.7))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메인 헤드라인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48px/Bold/White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'부실채권 투자의 새로운 기준'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서브 헤드라인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20px/Regular/White(0.8)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'금융기관의 급매 물건부터 경매/공매 NPL까지, AI 분석과 함께'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CTA 버튼 (Primary)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매물 탐색하기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Blue (#2E75B6) 배경, White 텍스트, 48px 높이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CTA 버튼 (Secondary)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기관 회원 등록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투명 배경, White 보더, White 텍스트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하단 스크롤 표시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아래 화살표 애니메이션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bounce 2s infinite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3.1.2 통합 검색바 (Hero 내)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히어로 영역 중앙에 위치한 통합 검색바입니다. 사용자가 즉시 원하는 매물을 탐색할 수 있도록 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구성요소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사양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검색 입력창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max-width: 720px, height: 56px, border-radius: 28px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주소/지역명/사건번호/기관명 통합 검색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카테고리 탭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급매 | 경매/공매 | 비경매 (3탭)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클릭 시 검색 범위 필터링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검색 아이콘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🔍 우측 Circle 버튼 (Blue 배경)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클릭 또는 Enter 시 검색 실행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자동완성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드롭다운 (최대 8개 항목)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타이핑 300ms debounce 후 API 호출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인기 검색어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검색바 하단 태그 형태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최근 24h 검색 빈도 기준 상위 5개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3.1.3 Hero 통계 카운터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히어로 하단에 실시간 플랫폼 지표를 표시하여 신뢰감을 줍니다.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000"/>
        <w:gridCol w:w="30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소스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표시 형식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애니메이션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등록 매물 수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/api/stats/listings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12,345건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카운트업 (0 → 목표값, 2초)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참여 금융기관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/api/stats/institutions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48개 기관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카운트업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누적 거래액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/api/stats/volume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1.2조원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카운트업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분석 횟수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/api/stats/analysis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89,234회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카운트업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3.2 3대 마켓 소개 섹션</w:t>
      </w:r>
    </w:p>
    <w:p>
      <w:pPr>
        <w:pStyle w:val="Heading3"/>
      </w:pPr>
      <w:r>
        <w:t xml:space="preserve">3.2.1 섹션 레이아웃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3-Column 카드 레이아웃으로 각 마켓의 핵심 가치를 전달합니다.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섹션 제목: '부실채권 투자의 모든 것, 한 곳에서' (center, 32px, Navy)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서브타이틀: '금융기관이 먼저 찾는 NPL 마켓플레이스' (center, 18px, Gray)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카드 간격: gap 32px, 패딩 상하 80px</w:t>
      </w:r>
    </w:p>
    <w:p>
      <w:pPr>
        <w:pStyle w:val="Heading3"/>
      </w:pPr>
      <w:r>
        <w:t xml:space="preserve">3.2.2 마켓 카드 상세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카드 1: 급매 부동산 마켓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속성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아이콘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🏢 빌딩 아이콘 (48px, Blue Circle 배경)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제목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급매 부동산 마켓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설명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채무자 소유 부동산을 시세 대비 할인된 가격에
금융기관이 직접 올리는 급매 물건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핵심 태그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가격예측 | 시세대비 할인율 | 즉시 매매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실시간 지표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현재 245건 등록중 (Green 점 + pulse 애니메이션)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CTA 버튼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'급매 매물 보기 →' (Blue text, hover underline)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호버 효과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translateY(-8px) + box-shadow 확대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배경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White, border: 1px solid #E5E7EB, border-radius: 16px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카드 2: 경매/공매 NPL 마케팅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속성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아이콘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⚖️ 법원 아이콘 (48px, Purple Circle 배경)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제목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경매/공매 NPL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설명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경매·공매 진행중인 부실채권 정보를 통합 제공
채권 담당자가 직접 마케팅 정보를 작성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핵심 태그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낙찰가율 AI | 등기 권리분석 | 수익률 시뮬레이터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실시간 지표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이번주 신규 89건 (Blue 텍스트)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CTA 버튼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'경매 NPL 탐색 →'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호버 효과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동일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특별 뱃지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'AI 분석 탑재' 뱃지 (Purple, 우상단)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카드 3: 비경매 NPL 직거래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속성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아이콘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🤝 핸드셰이크 아이콘 (48px, Green Circle 배경)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제목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비경매 NPL 직거래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설명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경매 절차 없이 금융기관이 직접 매각하는 부실채권
NDA 기반 안전한 딜 프로세스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핵심 태그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NDA 딜룸 | 채권 분석 | 기관 직접 매각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실시간 지표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진행중 딜 37건 (Green 텍스트)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CTA 버튼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'비경매 NPL 보기 →'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호버 효과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동일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특별 뱃지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'기관 전용' 뱃지 (Navy, 우상단)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3.3 주요 매물 하이라이트 섹션</w:t>
      </w:r>
    </w:p>
    <w:p>
      <w:pPr>
        <w:pStyle w:val="Heading3"/>
      </w:pPr>
      <w:r>
        <w:t xml:space="preserve">3.3.1 섹션 구성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섹션 제목: '주목할 매물' + '전체보기 →' 링크 (우측)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탭 필터: 전체 | 급매 | 경매/공매 | 비경매 (4탭, 좌측정렬)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카드 그리드: 4-Column (Desktop), 2-Column (Tablet), 1-Column (Mobile)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카드 수: 최대 8개 (2행×4열), API: GET /api/listings?featured=true&amp;limit=8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정렬: 기본 최신순, 관심도순/할인율순 토글 가능</w:t>
      </w:r>
    </w:p>
    <w:p>
      <w:pPr>
        <w:pStyle w:val="Heading3"/>
      </w:pPr>
      <w:r>
        <w:t xml:space="preserve">3.3.2 매물 카드 컴포넌트 상세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8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구성요소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 소스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스타일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상단 이미지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대표 이미지 (aspect-ratio: 4/3)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listing.images[0]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border-radius: 12px 12px 0 0, object-fit: cover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마켓 뱃지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급매/경매/비경매 구분 뱃지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listing.listing_type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좌상단 오버레이, 각 마켓별 컬러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관심 버튼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하트 아이콘 (토글)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favorites API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우상단 오버레이, 클릭시 filled/outline 전환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제목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물건명/주소 (1줄, ellipsis)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listing.title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16px/Bold/Navy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위치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시/구/동 (1줄)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listing.address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14px/Regular/Gray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감정가/채권액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금액 표시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listing.appraisal_amount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18px/Bold/Blue, formatKRW()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할인율/낙찰가율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퍼센트 표시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계산값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Red/Green 색상, 뱃지 형태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가격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예측가 (있을 경우)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listing.ai_estimated_price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14px/Purple, 'AI' 아이콘 접두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태그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담보유형 + 지역 태그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listing.collateral_type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12px, 회색 라운드 태그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등록일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n일 전 형식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listing.created_at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12px/Gray, 하단 우측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3.3.3 매물 카드 인터랙션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800"/>
        <w:gridCol w:w="30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인터랙션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트리거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애니메이션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호버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마우스 오버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카드 상승 + 그림자 확대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transform: translateY(-4px), 200ms ease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클릭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카드 영역 클릭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/listings/[id] 상세 페이지 이동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없음 (즉시 이동)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관심 토글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하트 아이콘 클릭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/api/favorites/{id}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scale(1.2) → scale(1) bounce, 300ms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이미지 에러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이미지 로드 실패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기본 placeholder 표시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fade-in 200ms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스와이프 (모바일)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좌우 스와이프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카드 캐러셀 슬라이드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momentum scrolling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3.4 AI 분석 도구 소개 섹션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투자자에게 '별도 고민을 하지 않아도 되는' 분석 솔루션을 어필하는 핵심 섹션입니다.</w:t>
      </w:r>
    </w:p>
    <w:p>
      <w:pPr>
        <w:pStyle w:val="Heading3"/>
      </w:pPr>
      <w:r>
        <w:t xml:space="preserve">3.4.1 섹션 레이아웃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배경: Light Gray (#F0F5FA) 풀와이드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제목: '투자 분석, AI가 대신합니다' (32px, Navy, center)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서브: '부실채권 전문 AI 솔루션으로 더 빠르고 정확한 투자 결정' (18px, Gray)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레이아웃: 2행 × 2열 그리드 (Desktop), 1열 (Mobile)</w:t>
      </w:r>
    </w:p>
    <w:p>
      <w:pPr>
        <w:pStyle w:val="Heading3"/>
      </w:pPr>
      <w:r>
        <w:t xml:space="preserve">3.4.2 AI 도구 카드 상세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1800"/>
        <w:gridCol w:w="2800"/>
        <w:gridCol w:w="22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도구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아이콘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헤드라인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가격 예측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📊 차트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사례기반 AI 가격 추정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XGBoost + SHAP 기반 가격 예측
95% 신뢰구간 제공
유사 사례 근거 표시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가격 예측 해보기 →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등기 권리분석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📋 문서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등기부등본 AI 분석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PDF 업로드만으로 자동 권리분석
GPT-4 기반 상세 분석 보고서
위험 요소 자동 탐지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권리분석 시작 →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낙찰가율 AI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📈 상승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경매 낙찰가율 예측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 + 분위수 회귀
법원별/유형별 통계 기반
낙찰 확률 시각화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낙찰가율 확인 →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수익률 시뮬레이터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💰 계산기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투자 수익률 분석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경매 수익률 + 채권 매입 수익률
세금/비용 자동 계산
시나리오별 비교 분석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수익률 계산 →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3.5 신뢰 구축 섹션</w:t>
      </w:r>
    </w:p>
    <w:p>
      <w:pPr>
        <w:pStyle w:val="Heading3"/>
      </w:pPr>
      <w:r>
        <w:t xml:space="preserve">3.5.1 참여 금융기관 로고 슬라이더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제목: '함께하는 금융기관' (24px, Navy)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로고: 좌→우 무한 슬라이드 (CSS marquee, 30초/cycle)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로고 크기: 120px × 60px, grayscale(100%) → hover: grayscale(0%)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최소 8개 로고 슬롯 (실제 참여 기관 로고 + placeholder)</w:t>
      </w:r>
    </w:p>
    <w:p>
      <w:pPr>
        <w:pStyle w:val="Heading3"/>
      </w:pPr>
      <w:r>
        <w:t xml:space="preserve">3.5.2 주요 수치 배너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3000"/>
        <w:gridCol w:w="30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수치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라벨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소스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스타일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12,345건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등록 매물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/api/stats/total-listings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48px/Bold/Navy + 카운트업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89.2%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매칭 성공률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/api/stats/match-rate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48px/Bold/Blue + 카운트업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48개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참여 기관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/api/stats/institutions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48px/Bold/Purple + 카운트업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3.5조원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누적 거래액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/api/stats/volume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48px/Bold/Green + 카운트업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3.5.3 이용 후기/사례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카드 캐러셀: 3개씩 표시 (Desktop), 1개 (Mobile)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카드 구성: 프로필 이미지 + 이름(가명) + 역할 + 후기 텍스트 + 별점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자동 슬라이드: 5초 간격, 좌우 화살표 수동 이동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실제 사례: '000 캐피탈' → '3개월 내 채권 85% 매각 완료' 형태</w:t>
      </w:r>
    </w:p>
    <w:p>
      <w:r>
        <w:br w:type="page"/>
      </w:r>
    </w:p>
    <w:p>
      <w:pPr>
        <w:pStyle w:val="Heading2"/>
      </w:pPr>
      <w:r>
        <w:t xml:space="preserve">3.6 최종 CTA 섹션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페이지 하단에서 사용자를 행동으로 유도하는 최종 전환 영역입니다.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500"/>
        <w:gridCol w:w="23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헤드라인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 버튼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배경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금융기관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부실채권, 가장 빠르게 처분하세요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기관 회원 등록 →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Navy 배경, White 텍스트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투자자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AI와 함께 최적의 NPL 투자를 시작하세요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무료 회원가입 →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Blue 그라데이션, White 텍스트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양쪽 CTA를 좌/우 Split Layout으로 구성 (50:50)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모바일에서는 세로 스택 (기관 → 투자자 순서)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버튼 호버: scale(1.05) + 밝기 증가</w:t>
      </w:r>
    </w:p>
    <w:p>
      <w:r>
        <w:br w:type="page"/>
      </w:r>
    </w:p>
    <w:p>
      <w:pPr>
        <w:pStyle w:val="Heading1"/>
      </w:pPr>
      <w:r>
        <w:t xml:space="preserve">4. 컴포넌트 트리 및 상태 관리</w:t>
      </w:r>
    </w:p>
    <w:p>
      <w:pPr>
        <w:pStyle w:val="Heading2"/>
      </w:pPr>
      <w:r>
        <w:t xml:space="preserve">4.1 페이지 컴포넌트 트리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app/(public)/page.tsx  (홈페이지)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├── components/layout/GlobalNav.tsx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│   ├── Logo.tsx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│   ├── MainMenu.tsx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│   │   └── MegaMenuDropdown.tsx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│   ├── SearchBar.tsx (GNB 내 축소형)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│   ├── NotificationBell.tsx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│   └── UserMenu.tsx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├── components/home/HeroSection.tsx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│   ├── HeroSearchBar.tsx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CategoryTabs.tsx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SearchInput.tsx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│   │   └── AutoComplete.tsx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│   └── StatsCounter.tsx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├── components/home/MarketOverview.tsx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│   └── MarketCard.tsx (×3)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├── components/home/FeaturedListings.tsx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│   ├── TabFilter.tsx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│   └── ListingCard.tsx (×8)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├── components/home/AIToolsShowcase.tsx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│   └── AIToolCard.tsx (×4)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├── components/home/TrustSection.tsx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│   ├── InstitutionLogoSlider.tsx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│   ├── StatsBar.tsx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│   └── TestimonialCarousel.tsx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├── components/home/FinalCTA.tsx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└── components/layout/Footer.tsx</w:t>
      </w:r>
    </w:p>
    <w:p>
      <w:pPr>
        <w:spacing w:after="200"/>
      </w:pPr>
    </w:p>
    <w:p>
      <w:pPr>
        <w:pStyle w:val="Heading2"/>
      </w:pPr>
      <w:r>
        <w:t xml:space="preserve">4.2 상태 관리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8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관리 방식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스코프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업데이트 트리거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사용자 인증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AuthContext (React Context)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Global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로그인/로그아웃, 토큰 갱신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검색어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URL SearchParams + local state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HeroSearchBar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입력 변경, 검색 실행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자동완성 결과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Query (useQuery)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AutoComplete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검색어 변경 (debounce 300ms)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탭 필터 (매물)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 state + URL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FeaturedListings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탭 클릭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추천 매물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Query (useQuery)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FeaturedListings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탭 변경 시 refetch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통계 카운터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Query (staleTime: 60s)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StatsCounter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페이지 로드, 60초 자동 갱신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관심 매물 토글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Query (mutation)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ListingCard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하트 클릭, optimistic update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알림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Realtime subscription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NotificationBell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실시간 구독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메가메뉴 열림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 state (hovering)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MegaMenuDropdown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마우스 호버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모바일 메뉴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 state (isOpen)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GlobalNav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햄버거 클릭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API 엔드포인트 상세</w:t>
      </w:r>
    </w:p>
    <w:p>
      <w:pPr>
        <w:pStyle w:val="Heading2"/>
      </w:pPr>
      <w:r>
        <w:t xml:space="preserve">5.1 홈페이지 데이터 API</w:t>
      </w:r>
    </w:p>
    <w:p>
      <w:pPr>
        <w:pStyle w:val="Heading3"/>
      </w:pPr>
      <w:r>
        <w:t xml:space="preserve">5.1.1 GET /api/home/stats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플랫폼 통계 데이터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 (인증 불필요)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Cache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Cache-Control: public, s-maxage=60, stale-while-revalidate=300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Response 200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totalListings, activeInstitutions, totalVolume, totalAnalysis, distressedCount, auctionCount, nonAuctionCount }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 Query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 count(*) FROM npl_listings WHERE status='ACTIVE' GROUP BY listing_type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에러 처리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 → 캐시된 이전 값 사용 (fallback)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5.1.2 GET /api/home/featured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주요 매물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Query Params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?type=DISTRESSED_SALE|AUCTION_NPL|NON_AUCTION_NPL&amp;limit=8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Cache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s-maxage=30, stale-while-revalidate=120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Response 200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listings: Array&lt;{ id, title, address, listing_type, appraisal_amount, ai_estimated_price, discount_rate, collateral_type, region, images, created_at }&gt;, total }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정렬 기준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is_featured DESC, created_at DESC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필드 제한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민감 정보(채무자명, 전체주소) 제외 — Teaser 수준만 노출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5.1.3 GET /api/search/autocomplete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통합 검색 자동완성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Query Params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?q=검색어&amp;type=all|distressed|auction|non_auction&amp;limit=8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Cache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no-cache (실시간)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Response 200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suggestions: Array&lt;{ type: 'listing'|'region'|'institution'|'case', text, id?, count? }&gt; }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검색 대상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npl_listings.title, address, auction_case_number + regions 테이블 + users(기관명)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성능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pg_trgm 확장 GIN 인덱스, trigram similarity 기반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Rate Limit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IP당 30req/min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DB 스키마 및 쿼리</w:t>
      </w:r>
    </w:p>
    <w:p>
      <w:pPr>
        <w:pStyle w:val="Heading2"/>
      </w:pPr>
      <w:r>
        <w:t xml:space="preserve">6.1 홈페이지 관련 테이블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favorites 테이블 (관심 매물)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CREATE TABLE favorites (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id UUID PRIMARY KEY DEFAULT gen_random_uuid(),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user_id UUID NOT NULL REFERENCES users(id) ON DELETE CASCADE,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listing_id UUID NOT NULL REFERENCES npl_listings(id) ON DELETE CASCADE,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created_at TIMESTAMPTZ DEFAULT now(),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UNIQUE(user_id, listing_id)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search_logs 테이블 (검색 로그 — 인기 검색어용)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CREATE TABLE search_logs (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id UUID PRIMARY KEY DEFAULT gen_random_uuid(),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query TEXT NOT NULL,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category TEXT, -- DISTRESSED_SALE | AUCTION_NPL | NON_AUCTION_NPL | ALL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user_id UUID REFERENCES users(id),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result_count INT DEFAULT 0,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created_at TIMESTAMPTZ DEFAULT now()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platform_stats 테이블 (미리 집계된 통계)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CREATE TABLE platform_stats (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id UUID PRIMARY KEY DEFAULT gen_random_uuid(),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stat_key TEXT NOT NULL UNIQUE, -- 'total_listings', 'active_institutions', etc.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stat_value NUMERIC NOT NULL DEFAULT 0,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updated_at TIMESTAMPTZ DEFAULT now()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200"/>
      </w:pPr>
    </w:p>
    <w:p>
      <w:pPr>
        <w:pStyle w:val="Heading2"/>
      </w:pPr>
      <w:r>
        <w:t xml:space="preserve">6.2 인기 검색어 쿼리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SELECT query, COUNT(*) as cnt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FROM search_logs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WHERE created_at &gt; now() - INTERVAL '24 hours'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GROUP BY query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ORDER BY cnt DESC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LIMIT 5;</w:t>
      </w:r>
    </w:p>
    <w:p>
      <w:r>
        <w:br w:type="page"/>
      </w:r>
    </w:p>
    <w:p>
      <w:pPr>
        <w:pStyle w:val="Heading1"/>
      </w:pPr>
      <w:r>
        <w:t xml:space="preserve">7. 사용자 플로우 (User Flows)</w:t>
      </w:r>
    </w:p>
    <w:p>
      <w:pPr>
        <w:pStyle w:val="Heading2"/>
      </w:pPr>
      <w:r>
        <w:t xml:space="preserve">7.1 비로그인 사용자 → 회원가입 전환 플로우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홈페이지 진입 (organic/광고/직접)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Hero 검색바로 관심 지역/유형 검색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검색 결과 목록에서 매물 카드 클릭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상세 페이지에서 Teaser 정보 확인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'전체 정보 보기' 클릭 → 로그인/회원가입 모달 표시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회원가입 진행 (역할 선택: 투자자/기관)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이메일 인증 → 프로필 완성 → 상세 정보 접근</w:t>
      </w:r>
    </w:p>
    <w:p>
      <w:pPr>
        <w:spacing w:after="200"/>
      </w:pPr>
    </w:p>
    <w:p>
      <w:pPr>
        <w:pStyle w:val="Heading2"/>
      </w:pPr>
      <w:r>
        <w:t xml:space="preserve">7.2 금융기관 담당자 → 채권 등록 플로우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홈페이지 진입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'기관 회원 등록' CTA 클릭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기관 회원가입 (사업자등록번호 + 금융업 라이선스 인증)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관리자 KYC 승인 대기 → 승인 알림 수신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로그인 → 기관 대시보드 접근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'채권 등록하기' → 마켓 유형 선택 → 정보 입력 → 등록 완료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투자자 매칭 알림 수신 → 딜 진행</w:t>
      </w:r>
    </w:p>
    <w:p>
      <w:pPr>
        <w:spacing w:after="200"/>
      </w:pPr>
    </w:p>
    <w:p>
      <w:pPr>
        <w:pStyle w:val="Heading2"/>
      </w:pPr>
      <w:r>
        <w:t xml:space="preserve">7.3 투자자 → AI 분석 도구 활용 플로우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홈페이지 AI 도구 섹션에서 관심 도구 발견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'가격 예측 해보기' 클릭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로그인 상태면 바로 도구 페이지 이동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비로그인이면 '무료 회원가입 후 이용 가능' 모달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주소 입력 → AI 가격 예측 결과 확인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해당 지역 관련 매물 추천 → 매물 상세 이동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관심 매물 저장 / 계약 요청</w:t>
      </w:r>
    </w:p>
    <w:p>
      <w:r>
        <w:br w:type="page"/>
      </w:r>
    </w:p>
    <w:p>
      <w:pPr>
        <w:pStyle w:val="Heading1"/>
      </w:pPr>
      <w:r>
        <w:t xml:space="preserve">8. SEO 및 성능 최적화</w:t>
      </w:r>
    </w:p>
    <w:p>
      <w:pPr>
        <w:pStyle w:val="Heading2"/>
      </w:pPr>
      <w:r>
        <w:t xml:space="preserve">8.1 메타 태그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메타 태그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NPLATFORM | 부실채권(NPL) 통합 마켓플레이스 - AI 분석 기반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금융기관 급매 부동산, 경매/공매 NPL, 비경매 부실채권을 한 곳에서. AI 가격예측, 등기 권리분석, 수익률 시뮬레이터 제공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og:title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NPLATFORM - 부실채권 투자의 새로운 기준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og:description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대한민국 최초 NPL 통합 마켓플레이스. AI 분석과 함께하는 스마트한 부실채권 투자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og:image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/og-image.png (1200×630, 플랫폼 로고 + 핵심 카피)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og:type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website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twitter:card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summary_large_image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keywords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부실채권, NPL, 경매, 공매, 급매, 부동산 투자, AI 분석, 낙찰가율, 권리분석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8.2 성능 최적화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전략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이미지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Next.js Image + WebP/AVIF + lazy loading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LCP &lt; 2.5s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히어로 배경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CSS background + preload 힌트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FCP &lt; 1.8s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 번들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코드 스플리팅 (각 섹션 dynamic import)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TTI &lt; 3.5s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폰트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next/font/google (Noto Sans KR)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FOUT 방지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통계 API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ISR (60s) + stale-while-revalidate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TTFB &lt; 200ms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매물 카드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Suspense boundary + Skeleton UI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CLS &lt; 0.1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자동완성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debounce 300ms + abort 이전 요청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부하 최소화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스크롤 애니메이션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Intersection Observer + CSS transform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60fps 유지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8.3 접근성 (Accessibility)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시맨틱 HTML: header/nav/main/section/footer 적절 사용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ARIA 레이블: 모든 인터랙티브 요소에 aria-label 부여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키보드 네비게이션: Tab/Enter/Escape로 전체 탐색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색상 대비: WCAG AA 기준 4.5:1 이상 준수 (Navy/White = 11.2:1 ✓)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스크린리더: 이미지 alt 텍스트, 동적 콘텐츠 aria-live='polite'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모바일 터치: 최소 터치 영역 44×44px 보장</w:t>
      </w:r>
    </w:p>
    <w:p>
      <w:r>
        <w:br w:type="page"/>
      </w:r>
    </w:p>
    <w:p>
      <w:pPr>
        <w:pStyle w:val="Heading1"/>
      </w:pPr>
      <w:r>
        <w:t xml:space="preserve">9. 에러 처리 및 엣지 케이스</w:t>
      </w:r>
    </w:p>
    <w:p>
      <w:pPr>
        <w:pStyle w:val="Heading2"/>
      </w:pPr>
      <w:r>
        <w:t xml:space="preserve">9.1 API 에러 처리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8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시나리오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 방법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표시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통계 API 실패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캐시된 이전 값 사용, 백그라운드 재시도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이전 값 표시 (사용자 인지 불가)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매물 API 실패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에러 바운더리 + 재시도 버튼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'매물을 불러오지 못했습니다' + 다시 시도 버튼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자동완성 API 실패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조용히 실패, 자동완성 비표시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검색바만 표시 (자동완성 숨김)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이미지 로드 실패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onError → placeholder 이미지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회색 배경 + 건물 아이콘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네트워크 오프라인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navigator.onLine 감지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상단 배너: '인터넷 연결을 확인하세요'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인증 토큰 만료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자동 갱신 시도 → 실패시 로그인 리다이렉트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로그인 모달 표시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9.2 엣지 케이스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케이스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발생 조건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매물 0건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신규 서비스 또는 특정 카테고리 비어있음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'곧 매물이 등록될 예정입니다' 안내 + 알림 신청 CTA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검색 결과 0건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해당 검색어 매물 없음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'검색 결과가 없습니다' + 유사 검색어 제안 + 전체 매물 보기 링크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동시 접속 폭주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이벤트/광고 집행 시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CDN 캐싱 극대화 + 매물 API에 cursor 페이지네이션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긴 제목/주소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텍스트 오버플로우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text-overflow: ellipsis + title 속성에 전체 텍스트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권한별 CTA 분기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비로그인/투자자/기관 각각 다른 CTA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useAuth() 훅으로 역할 확인 → 조건부 렌더링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SEO 크롤러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JavaScript 미실행 크롤러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SSR (Server Components)로 HTML 완전 렌더링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개발 체크리스트</w:t>
      </w:r>
    </w:p>
    <w:p>
      <w:pPr>
        <w:pStyle w:val="Heading2"/>
      </w:pPr>
      <w:r>
        <w:t xml:space="preserve">10.1 구현 우선순위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1800"/>
        <w:gridCol w:w="3560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태스크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일정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의존성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GNB + 푸터 레이아웃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1-2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Hero Section + 검색바 UI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2-3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GNB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3대 마켓 카드 섹션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3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디자인 토큰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매물 카드 컴포넌트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4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연동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추천 매물 그리드 + API 연동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4-5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매물 카드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도구 소개 섹션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5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통계 카운터 + API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5-6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platform_stats 테이블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자동완성 검색 + API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6-7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search_logs, pg_trgm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신뢰 섹션 (로고+후기)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7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메가메뉴 드롭다운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7-8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GNB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반응형 대응 (Tablet+Mobile)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8-9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 Desktop 완료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하단 탭바 (Mobile)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9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애니메이션 + 마이크로인터랙션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9-10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 UI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SEO 메타 + OG 이미지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10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접근성 검수 + Lighthouse 최적화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10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10.2 테스트 항목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단위 테스트: 각 컴포넌트 렌더링, 조건부 렌더링, 이벤트 핸들러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통합 테스트: API 호출 → UI 반영, 검색 플로우, 탭 전환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E2E 테스트: 비로그인 홈 → 검색 → 매물 클릭 → 로그인 유도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반응형 테스트: Chrome DevTools 3개 Breakpoint (1280/768/375)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크로스 브라우저: Chrome, Safari, Firefox, Edge 최신 2버전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성능 테스트: Lighthouse 90+ (Performance, Accessibility, SEO)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© 2026 NPLATFORM.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NPLATFORM Module 1: 홈/랜딩 + 네비게이션 | </w:t>
    </w:r>
    <w:r>
      <w:rPr>
        <w:rFonts w:ascii="Arial" w:cs="Arial" w:eastAsia="Arial" w:hAnsi="Arial"/>
        <w:i/>
        <w:iCs/>
        <w:color w:val="EF4444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36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pPr>
      <w:spacing w:after="160" w:before="280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pPr>
      <w:spacing w:after="120" w:before="200"/>
    </w:pPr>
    <w:rPr>
      <w:rFonts w:ascii="Arial" w:cs="Arial" w:eastAsia="Arial" w:hAnsi="Arial"/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2026-03-13T11:03:48.737Z</dcterms:created>
  <dcterms:modified xsi:type="dcterms:W3CDTF">2026-03-13T11:03:48.740Z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