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7F3D6" w14:textId="3B535A07" w:rsidR="00843775" w:rsidRDefault="00843775">
      <w:r>
        <w:rPr>
          <w:rFonts w:hint="eastAsia"/>
        </w:rPr>
        <w:t xml:space="preserve"> </w:t>
      </w:r>
      <w:r>
        <w:t>A169185</w:t>
      </w:r>
      <w:r>
        <w:rPr>
          <w:rFonts w:hint="eastAsia"/>
        </w:rPr>
        <w:t>0</w:t>
      </w:r>
      <w:r>
        <w:t xml:space="preserve"> 2019/03/18</w:t>
      </w:r>
    </w:p>
    <w:p w14:paraId="20F8C17E" w14:textId="3D914575" w:rsidR="00045E79" w:rsidRDefault="003E6AB3">
      <w:r>
        <w:rPr>
          <w:rFonts w:hint="eastAsia"/>
        </w:rPr>
        <w:t>Q1</w:t>
      </w:r>
      <w:r w:rsidR="009B7BFC">
        <w:rPr>
          <w:rFonts w:hint="eastAsia"/>
        </w:rPr>
        <w:t>.</w:t>
      </w:r>
    </w:p>
    <w:tbl>
      <w:tblPr>
        <w:tblStyle w:val="a9"/>
        <w:tblpPr w:leftFromText="180" w:rightFromText="180" w:vertAnchor="text" w:horzAnchor="page" w:tblpX="1164" w:tblpY="60"/>
        <w:tblW w:w="10435" w:type="dxa"/>
        <w:tblLook w:val="04A0" w:firstRow="1" w:lastRow="0" w:firstColumn="1" w:lastColumn="0" w:noHBand="0" w:noVBand="1"/>
      </w:tblPr>
      <w:tblGrid>
        <w:gridCol w:w="1804"/>
        <w:gridCol w:w="8631"/>
      </w:tblGrid>
      <w:tr w:rsidR="00843775" w14:paraId="7AA2CF6C" w14:textId="77777777" w:rsidTr="00843775">
        <w:trPr>
          <w:trHeight w:val="596"/>
        </w:trPr>
        <w:tc>
          <w:tcPr>
            <w:tcW w:w="1804" w:type="dxa"/>
          </w:tcPr>
          <w:p w14:paraId="1DFF2811" w14:textId="77777777" w:rsidR="00843775" w:rsidRPr="00877345" w:rsidRDefault="00843775" w:rsidP="00843775">
            <w:pPr>
              <w:rPr>
                <w:b/>
                <w:sz w:val="28"/>
              </w:rPr>
            </w:pPr>
            <w:r w:rsidRPr="00877345">
              <w:rPr>
                <w:rFonts w:hint="eastAsia"/>
                <w:b/>
                <w:sz w:val="28"/>
              </w:rPr>
              <w:t>Question</w:t>
            </w:r>
          </w:p>
        </w:tc>
        <w:tc>
          <w:tcPr>
            <w:tcW w:w="8631" w:type="dxa"/>
          </w:tcPr>
          <w:p w14:paraId="60B0D330" w14:textId="77777777" w:rsidR="00843775" w:rsidRPr="00877345" w:rsidRDefault="00843775" w:rsidP="00843775">
            <w:pPr>
              <w:rPr>
                <w:b/>
                <w:sz w:val="28"/>
              </w:rPr>
            </w:pPr>
            <w:r w:rsidRPr="00877345">
              <w:rPr>
                <w:b/>
                <w:sz w:val="28"/>
              </w:rPr>
              <w:t>A</w:t>
            </w:r>
            <w:r w:rsidRPr="00877345">
              <w:rPr>
                <w:rFonts w:hint="eastAsia"/>
                <w:b/>
                <w:sz w:val="28"/>
              </w:rPr>
              <w:t>nswer</w:t>
            </w:r>
          </w:p>
        </w:tc>
      </w:tr>
      <w:tr w:rsidR="00843775" w14:paraId="1E1FEDBC" w14:textId="77777777" w:rsidTr="00843775">
        <w:trPr>
          <w:trHeight w:val="298"/>
        </w:trPr>
        <w:tc>
          <w:tcPr>
            <w:tcW w:w="1804" w:type="dxa"/>
          </w:tcPr>
          <w:p w14:paraId="52FC4D28" w14:textId="77777777" w:rsidR="00843775" w:rsidRDefault="00843775" w:rsidP="00843775">
            <w:r w:rsidRPr="00DB2B10">
              <w:t>Google Search Syntax</w:t>
            </w:r>
          </w:p>
        </w:tc>
        <w:tc>
          <w:tcPr>
            <w:tcW w:w="8631" w:type="dxa"/>
          </w:tcPr>
          <w:p w14:paraId="3428D92A" w14:textId="77777777" w:rsidR="00843775" w:rsidRDefault="00843775" w:rsidP="00843775">
            <w:proofErr w:type="spellStart"/>
            <w:proofErr w:type="gramStart"/>
            <w:r w:rsidRPr="00877345">
              <w:t>intitle:magnetic</w:t>
            </w:r>
            <w:proofErr w:type="spellEnd"/>
            <w:proofErr w:type="gramEnd"/>
            <w:r w:rsidRPr="00877345">
              <w:t xml:space="preserve"> </w:t>
            </w:r>
            <w:proofErr w:type="spellStart"/>
            <w:r w:rsidRPr="00877345">
              <w:t>filetype:pdf</w:t>
            </w:r>
            <w:proofErr w:type="spellEnd"/>
            <w:r w:rsidRPr="00877345">
              <w:t xml:space="preserve">  -drill -rare inurl:asx.com</w:t>
            </w:r>
          </w:p>
        </w:tc>
      </w:tr>
      <w:tr w:rsidR="00843775" w14:paraId="169BF4A3" w14:textId="77777777" w:rsidTr="00843775">
        <w:trPr>
          <w:trHeight w:val="298"/>
        </w:trPr>
        <w:tc>
          <w:tcPr>
            <w:tcW w:w="1804" w:type="dxa"/>
          </w:tcPr>
          <w:p w14:paraId="49F01818" w14:textId="77777777" w:rsidR="00843775" w:rsidRDefault="00843775" w:rsidP="00843775">
            <w:r w:rsidRPr="00877345">
              <w:t>SHA256 Hash of the PDF file</w:t>
            </w:r>
          </w:p>
        </w:tc>
        <w:tc>
          <w:tcPr>
            <w:tcW w:w="8631" w:type="dxa"/>
          </w:tcPr>
          <w:p w14:paraId="1AD91F8C" w14:textId="77777777" w:rsidR="00843775" w:rsidRDefault="00843775" w:rsidP="00843775">
            <w:r w:rsidRPr="00877345">
              <w:t>8e5c7b0837e36e3d28b249633e825658180df0d39657d6162049efe5b4b4d34a</w:t>
            </w:r>
          </w:p>
        </w:tc>
      </w:tr>
      <w:tr w:rsidR="00843775" w14:paraId="1EC3EB47" w14:textId="77777777" w:rsidTr="00843775">
        <w:trPr>
          <w:trHeight w:val="298"/>
        </w:trPr>
        <w:tc>
          <w:tcPr>
            <w:tcW w:w="1804" w:type="dxa"/>
          </w:tcPr>
          <w:p w14:paraId="7804BC38" w14:textId="77777777" w:rsidR="00843775" w:rsidRDefault="00843775" w:rsidP="00843775">
            <w:r w:rsidRPr="00877345">
              <w:t>PDF author according to metadata</w:t>
            </w:r>
          </w:p>
        </w:tc>
        <w:tc>
          <w:tcPr>
            <w:tcW w:w="8631" w:type="dxa"/>
          </w:tcPr>
          <w:p w14:paraId="68B5BA96" w14:textId="77777777" w:rsidR="00843775" w:rsidRDefault="00843775" w:rsidP="00843775">
            <w:proofErr w:type="spellStart"/>
            <w:r>
              <w:rPr>
                <w:rFonts w:hint="eastAsia"/>
              </w:rPr>
              <w:t>r</w:t>
            </w:r>
            <w:r>
              <w:t>thomson</w:t>
            </w:r>
            <w:proofErr w:type="spellEnd"/>
          </w:p>
        </w:tc>
      </w:tr>
      <w:tr w:rsidR="00843775" w14:paraId="29AED0A5" w14:textId="77777777" w:rsidTr="00843775">
        <w:trPr>
          <w:trHeight w:val="298"/>
        </w:trPr>
        <w:tc>
          <w:tcPr>
            <w:tcW w:w="1804" w:type="dxa"/>
          </w:tcPr>
          <w:p w14:paraId="5D25D404" w14:textId="77777777" w:rsidR="00843775" w:rsidRDefault="00843775" w:rsidP="00843775">
            <w:r w:rsidRPr="00877345">
              <w:t>PDF creation software according to metadata</w:t>
            </w:r>
          </w:p>
        </w:tc>
        <w:tc>
          <w:tcPr>
            <w:tcW w:w="8631" w:type="dxa"/>
          </w:tcPr>
          <w:p w14:paraId="0F437366" w14:textId="77777777" w:rsidR="00843775" w:rsidRDefault="00843775" w:rsidP="00843775">
            <w:r w:rsidRPr="00F76C5E">
              <w:t>PDFCreator Version 1.4.1</w:t>
            </w:r>
          </w:p>
        </w:tc>
      </w:tr>
    </w:tbl>
    <w:p w14:paraId="05FC7961" w14:textId="5FAD9BF7" w:rsidR="00DF6ED8" w:rsidRDefault="009B7BFC">
      <w:r>
        <w:rPr>
          <w:noProof/>
        </w:rPr>
        <w:drawing>
          <wp:inline distT="0" distB="0" distL="0" distR="0" wp14:anchorId="0A534F0A" wp14:editId="5AF61E87">
            <wp:extent cx="4110513" cy="1741017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982" t="1" r="7073" b="49059"/>
                    <a:stretch/>
                  </pic:blipFill>
                  <pic:spPr bwMode="auto">
                    <a:xfrm>
                      <a:off x="0" y="0"/>
                      <a:ext cx="4111040" cy="174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1DEB6" w14:textId="201BE828" w:rsidR="00DA72D7" w:rsidRPr="00DF6ED8" w:rsidRDefault="00DF6ED8">
      <w:r>
        <w:rPr>
          <w:rFonts w:hint="eastAsia"/>
        </w:rPr>
        <w:t>Q</w:t>
      </w:r>
      <w:r>
        <w:t>2.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03"/>
        <w:gridCol w:w="7636"/>
      </w:tblGrid>
      <w:tr w:rsidR="00DA72D7" w14:paraId="34429B0D" w14:textId="77777777" w:rsidTr="003E73DC">
        <w:trPr>
          <w:trHeight w:val="729"/>
        </w:trPr>
        <w:tc>
          <w:tcPr>
            <w:tcW w:w="1503" w:type="dxa"/>
          </w:tcPr>
          <w:p w14:paraId="45EF35AA" w14:textId="25787070" w:rsidR="00DA72D7" w:rsidRDefault="0014100B">
            <w:r w:rsidRPr="00DF6ED8">
              <w:t>dunstan.org.au resolves to</w:t>
            </w:r>
          </w:p>
        </w:tc>
        <w:tc>
          <w:tcPr>
            <w:tcW w:w="7636" w:type="dxa"/>
          </w:tcPr>
          <w:p w14:paraId="04EA86D0" w14:textId="5D9FCA95" w:rsidR="00DA72D7" w:rsidRDefault="0014100B">
            <w:r>
              <w:t>129.127.149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</w:tr>
      <w:tr w:rsidR="00DA72D7" w14:paraId="79A662B6" w14:textId="77777777" w:rsidTr="003E73DC">
        <w:trPr>
          <w:trHeight w:val="1215"/>
        </w:trPr>
        <w:tc>
          <w:tcPr>
            <w:tcW w:w="1503" w:type="dxa"/>
          </w:tcPr>
          <w:p w14:paraId="7A43121E" w14:textId="494B8539" w:rsidR="00DA72D7" w:rsidRDefault="0014100B">
            <w:r w:rsidRPr="00DF6ED8">
              <w:t>Other doma</w:t>
            </w:r>
            <w:r>
              <w:rPr>
                <w:rFonts w:hint="eastAsia"/>
              </w:rPr>
              <w:t>in</w:t>
            </w:r>
            <w:r w:rsidRPr="00DF6ED8">
              <w:t xml:space="preserve"> names that resolve to the same address</w:t>
            </w:r>
          </w:p>
        </w:tc>
        <w:tc>
          <w:tcPr>
            <w:tcW w:w="7636" w:type="dxa"/>
          </w:tcPr>
          <w:p w14:paraId="7A1B0547" w14:textId="419D4421" w:rsidR="00DA72D7" w:rsidRDefault="0014100B">
            <w:r>
              <w:rPr>
                <w:rFonts w:hint="eastAsia"/>
              </w:rPr>
              <w:t>N</w:t>
            </w:r>
            <w:r>
              <w:t>S</w:t>
            </w:r>
            <w:r>
              <w:rPr>
                <w:rFonts w:hint="eastAsia"/>
              </w:rPr>
              <w:t>.A</w:t>
            </w:r>
            <w:r>
              <w:t>DELAIDE.EDU.AU</w:t>
            </w:r>
          </w:p>
        </w:tc>
      </w:tr>
      <w:tr w:rsidR="00DA72D7" w14:paraId="6D8E94F0" w14:textId="77777777" w:rsidTr="003E73DC">
        <w:trPr>
          <w:trHeight w:val="486"/>
        </w:trPr>
        <w:tc>
          <w:tcPr>
            <w:tcW w:w="1503" w:type="dxa"/>
          </w:tcPr>
          <w:p w14:paraId="7F25CBEF" w14:textId="1EADACAC" w:rsidR="00DA72D7" w:rsidRDefault="0014100B">
            <w:r w:rsidRPr="0014100B">
              <w:t>Owner of the IP address</w:t>
            </w:r>
          </w:p>
        </w:tc>
        <w:tc>
          <w:tcPr>
            <w:tcW w:w="7636" w:type="dxa"/>
          </w:tcPr>
          <w:p w14:paraId="680D9EB6" w14:textId="05FA2466" w:rsidR="00DA72D7" w:rsidRDefault="0014100B">
            <w:r w:rsidRPr="0014100B">
              <w:t xml:space="preserve">University </w:t>
            </w:r>
            <w:proofErr w:type="gramStart"/>
            <w:r w:rsidRPr="0014100B">
              <w:t>Of</w:t>
            </w:r>
            <w:proofErr w:type="gramEnd"/>
            <w:r w:rsidRPr="0014100B">
              <w:t xml:space="preserve"> Adelaide</w:t>
            </w:r>
          </w:p>
        </w:tc>
      </w:tr>
      <w:tr w:rsidR="00DA72D7" w14:paraId="4B30A9AE" w14:textId="77777777" w:rsidTr="003E73DC">
        <w:trPr>
          <w:trHeight w:val="1468"/>
        </w:trPr>
        <w:tc>
          <w:tcPr>
            <w:tcW w:w="1503" w:type="dxa"/>
          </w:tcPr>
          <w:p w14:paraId="11F4BFD0" w14:textId="3AB72D90" w:rsidR="00DA72D7" w:rsidRDefault="0014100B">
            <w:r w:rsidRPr="0014100B">
              <w:t>The IP address range which the IP address belongs</w:t>
            </w:r>
          </w:p>
        </w:tc>
        <w:tc>
          <w:tcPr>
            <w:tcW w:w="7636" w:type="dxa"/>
          </w:tcPr>
          <w:p w14:paraId="756F5584" w14:textId="77DF30DD" w:rsidR="00DA72D7" w:rsidRDefault="0014100B">
            <w:r>
              <w:rPr>
                <w:rFonts w:hint="eastAsia"/>
              </w:rPr>
              <w:t>1</w:t>
            </w:r>
            <w:r>
              <w:t>29.127.149.1-35</w:t>
            </w:r>
          </w:p>
        </w:tc>
      </w:tr>
      <w:tr w:rsidR="00DA72D7" w14:paraId="11E2CE96" w14:textId="77777777" w:rsidTr="003E73DC">
        <w:trPr>
          <w:trHeight w:val="972"/>
        </w:trPr>
        <w:tc>
          <w:tcPr>
            <w:tcW w:w="1503" w:type="dxa"/>
          </w:tcPr>
          <w:p w14:paraId="24EA5473" w14:textId="0107E927" w:rsidR="00DA72D7" w:rsidRDefault="0014100B">
            <w:r w:rsidRPr="0014100B">
              <w:t>The "AS" number of the same IP range</w:t>
            </w:r>
          </w:p>
        </w:tc>
        <w:tc>
          <w:tcPr>
            <w:tcW w:w="7636" w:type="dxa"/>
          </w:tcPr>
          <w:p w14:paraId="4CB68A41" w14:textId="07B8E615" w:rsidR="00DA72D7" w:rsidRDefault="0014100B">
            <w:r>
              <w:rPr>
                <w:rFonts w:hint="eastAsia"/>
              </w:rPr>
              <w:t>A</w:t>
            </w:r>
            <w:r>
              <w:t>S1851</w:t>
            </w:r>
          </w:p>
        </w:tc>
      </w:tr>
      <w:tr w:rsidR="003E73DC" w14:paraId="3D29D40C" w14:textId="77777777" w:rsidTr="003E73DC">
        <w:trPr>
          <w:trHeight w:val="5116"/>
        </w:trPr>
        <w:tc>
          <w:tcPr>
            <w:tcW w:w="1503" w:type="dxa"/>
            <w:vMerge w:val="restart"/>
          </w:tcPr>
          <w:p w14:paraId="451C0458" w14:textId="3DDBA383" w:rsidR="003E73DC" w:rsidRDefault="003E73DC">
            <w:r w:rsidRPr="0014100B">
              <w:lastRenderedPageBreak/>
              <w:t>Other netblocks registered under the same ASN</w:t>
            </w:r>
          </w:p>
        </w:tc>
        <w:tc>
          <w:tcPr>
            <w:tcW w:w="7636" w:type="dxa"/>
          </w:tcPr>
          <w:p w14:paraId="5EDF721E" w14:textId="2B6338F9" w:rsidR="003E73DC" w:rsidRDefault="003E73DC">
            <w:r>
              <w:rPr>
                <w:noProof/>
              </w:rPr>
              <w:drawing>
                <wp:inline distT="0" distB="0" distL="0" distR="0" wp14:anchorId="188D8572" wp14:editId="4861F8EA">
                  <wp:extent cx="4711782" cy="303616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456" cy="304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73DC" w14:paraId="307C8C59" w14:textId="77777777" w:rsidTr="003E73DC">
        <w:trPr>
          <w:trHeight w:val="5116"/>
        </w:trPr>
        <w:tc>
          <w:tcPr>
            <w:tcW w:w="1503" w:type="dxa"/>
            <w:vMerge/>
          </w:tcPr>
          <w:p w14:paraId="1FFD190B" w14:textId="7C675ADB" w:rsidR="003E73DC" w:rsidRPr="0014100B" w:rsidRDefault="003E73DC">
            <w:pPr>
              <w:rPr>
                <w:rFonts w:hint="eastAsia"/>
              </w:rPr>
            </w:pPr>
          </w:p>
        </w:tc>
        <w:tc>
          <w:tcPr>
            <w:tcW w:w="7636" w:type="dxa"/>
          </w:tcPr>
          <w:p w14:paraId="4BB66CE6" w14:textId="6EC6F637" w:rsidR="003E73DC" w:rsidRDefault="003E73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E0919E" wp14:editId="7F3F3B21">
                  <wp:extent cx="4619625" cy="11430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128ECA4F" w14:textId="69A60F22" w:rsidR="00DF6ED8" w:rsidRDefault="00DF6ED8"/>
    <w:p w14:paraId="229F8BEE" w14:textId="167D52B9" w:rsidR="0009214B" w:rsidRDefault="0009214B">
      <w:r>
        <w:rPr>
          <w:rFonts w:hint="eastAsia"/>
        </w:rPr>
        <w:t>Q</w:t>
      </w:r>
      <w:r>
        <w:t>3.</w:t>
      </w:r>
      <w:r w:rsidR="00C65894" w:rsidRPr="00C65894">
        <w:rPr>
          <w:noProof/>
        </w:rPr>
        <w:t xml:space="preserve"> </w:t>
      </w:r>
      <w:r w:rsidR="00C65894">
        <w:rPr>
          <w:noProof/>
        </w:rPr>
        <w:drawing>
          <wp:inline distT="0" distB="0" distL="0" distR="0" wp14:anchorId="4E972AB7" wp14:editId="494A6607">
            <wp:extent cx="6645910" cy="23088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A519E" w14:paraId="38D25DDA" w14:textId="77777777" w:rsidTr="00CA519E">
        <w:tc>
          <w:tcPr>
            <w:tcW w:w="5228" w:type="dxa"/>
          </w:tcPr>
          <w:p w14:paraId="17C9D445" w14:textId="0691F0C9" w:rsidR="00CA519E" w:rsidRDefault="00DD5434">
            <w:r w:rsidRPr="00DD5434">
              <w:t>What is the ASN of ASX?</w:t>
            </w:r>
          </w:p>
        </w:tc>
        <w:tc>
          <w:tcPr>
            <w:tcW w:w="5228" w:type="dxa"/>
          </w:tcPr>
          <w:p w14:paraId="34E10D92" w14:textId="0BB15476" w:rsidR="00CA519E" w:rsidRDefault="00037CBE">
            <w:r>
              <w:rPr>
                <w:rFonts w:hint="eastAsia"/>
              </w:rPr>
              <w:t>A</w:t>
            </w:r>
            <w:r>
              <w:t>S18361</w:t>
            </w:r>
          </w:p>
        </w:tc>
      </w:tr>
      <w:tr w:rsidR="00CA519E" w14:paraId="21A02B75" w14:textId="77777777" w:rsidTr="00CA519E">
        <w:tc>
          <w:tcPr>
            <w:tcW w:w="5228" w:type="dxa"/>
          </w:tcPr>
          <w:p w14:paraId="7967366E" w14:textId="3E240CDC" w:rsidR="00CA519E" w:rsidRDefault="00DD5434">
            <w:r w:rsidRPr="00DD5434">
              <w:t xml:space="preserve">There are two IIS7.0 servers running (according to Shodan). </w:t>
            </w:r>
            <w:r w:rsidRPr="00DD5434">
              <w:lastRenderedPageBreak/>
              <w:t>What are the IP addresses and the common names (CN)?</w:t>
            </w:r>
          </w:p>
        </w:tc>
        <w:tc>
          <w:tcPr>
            <w:tcW w:w="5228" w:type="dxa"/>
          </w:tcPr>
          <w:p w14:paraId="7C2BB082" w14:textId="3519B46C" w:rsidR="00CA519E" w:rsidRDefault="005E5B9D">
            <w:r>
              <w:lastRenderedPageBreak/>
              <w:t>Ip:</w:t>
            </w:r>
            <w:r w:rsidR="003D3405">
              <w:t xml:space="preserve"> </w:t>
            </w:r>
            <w:r w:rsidR="003D3405" w:rsidRPr="003D3405">
              <w:t>203.15.147.71</w:t>
            </w:r>
          </w:p>
          <w:p w14:paraId="3C65D3AB" w14:textId="77777777" w:rsidR="005E5B9D" w:rsidRDefault="005E5B9D">
            <w:r>
              <w:lastRenderedPageBreak/>
              <w:t xml:space="preserve">Cn: </w:t>
            </w:r>
            <w:proofErr w:type="spellStart"/>
            <w:r w:rsidRPr="005E5B9D">
              <w:t>GeoTrust</w:t>
            </w:r>
            <w:proofErr w:type="spellEnd"/>
            <w:r w:rsidRPr="005E5B9D">
              <w:t xml:space="preserve"> RSA CA</w:t>
            </w:r>
          </w:p>
          <w:p w14:paraId="0190ABE8" w14:textId="3D118632" w:rsidR="003D3405" w:rsidRDefault="003D3405">
            <w:r>
              <w:t xml:space="preserve">Ip: </w:t>
            </w:r>
            <w:r w:rsidRPr="003D3405">
              <w:t>203.15.147.77</w:t>
            </w:r>
          </w:p>
          <w:p w14:paraId="07A009AF" w14:textId="1ED93E85" w:rsidR="003D3405" w:rsidRDefault="003D3405">
            <w:r>
              <w:t xml:space="preserve">Cn: </w:t>
            </w:r>
            <w:proofErr w:type="spellStart"/>
            <w:r w:rsidRPr="003D3405">
              <w:t>GeoTrust</w:t>
            </w:r>
            <w:proofErr w:type="spellEnd"/>
            <w:r w:rsidRPr="003D3405">
              <w:t xml:space="preserve"> RSA CA</w:t>
            </w:r>
          </w:p>
        </w:tc>
      </w:tr>
      <w:tr w:rsidR="00CA519E" w14:paraId="5FE3CC02" w14:textId="77777777" w:rsidTr="00CA519E">
        <w:tc>
          <w:tcPr>
            <w:tcW w:w="5228" w:type="dxa"/>
          </w:tcPr>
          <w:p w14:paraId="18AFF9C7" w14:textId="40E4D8DC" w:rsidR="00CA519E" w:rsidRDefault="00DD5434">
            <w:r w:rsidRPr="00DD5434">
              <w:lastRenderedPageBreak/>
              <w:t>There are also two SFTP server running on port 22 according to Shodan. What are the hostnames and the name of the FTP server product?</w:t>
            </w:r>
          </w:p>
        </w:tc>
        <w:tc>
          <w:tcPr>
            <w:tcW w:w="5228" w:type="dxa"/>
          </w:tcPr>
          <w:p w14:paraId="7E1414D4" w14:textId="5EB9F27E" w:rsidR="00CA519E" w:rsidRDefault="007D19EE">
            <w:r>
              <w:t xml:space="preserve">Hostname: </w:t>
            </w:r>
            <w:r w:rsidRPr="007D19EE">
              <w:t>ftptest.asx.com.au</w:t>
            </w:r>
          </w:p>
          <w:p w14:paraId="2F56E77F" w14:textId="2EB80934" w:rsidR="007D19EE" w:rsidRDefault="007D19EE" w:rsidP="007D19EE">
            <w:r>
              <w:t>Productname:SSH-2.0-CrushFTPSSHD</w:t>
            </w:r>
          </w:p>
          <w:p w14:paraId="1F1E580B" w14:textId="64046D29" w:rsidR="007D19EE" w:rsidRDefault="007D19EE">
            <w:r>
              <w:t xml:space="preserve">Hostname: </w:t>
            </w:r>
            <w:r w:rsidRPr="007D19EE">
              <w:t>ftp.asx.com.au</w:t>
            </w:r>
          </w:p>
          <w:p w14:paraId="320E0BB4" w14:textId="768D02CC" w:rsidR="007D19EE" w:rsidRDefault="007D19EE">
            <w:r>
              <w:t>ProductName: SSH-2.0-CrushFTPSSHD</w:t>
            </w:r>
          </w:p>
        </w:tc>
      </w:tr>
      <w:tr w:rsidR="00CA519E" w14:paraId="2AC16DED" w14:textId="77777777" w:rsidTr="00CA519E">
        <w:tc>
          <w:tcPr>
            <w:tcW w:w="5228" w:type="dxa"/>
          </w:tcPr>
          <w:p w14:paraId="41165DD7" w14:textId="689016AF" w:rsidR="00CA519E" w:rsidRDefault="00DD5434">
            <w:r w:rsidRPr="00DD5434">
              <w:t>Lookup the product in exploit-db.com. Are there known vulnerabilities for that product?</w:t>
            </w:r>
          </w:p>
        </w:tc>
        <w:tc>
          <w:tcPr>
            <w:tcW w:w="5228" w:type="dxa"/>
          </w:tcPr>
          <w:p w14:paraId="121AD747" w14:textId="123DA568" w:rsidR="00CA519E" w:rsidRDefault="00F37D29">
            <w:r w:rsidRPr="00F37D29">
              <w:t xml:space="preserve">Omniture </w:t>
            </w:r>
            <w:proofErr w:type="spellStart"/>
            <w:r w:rsidRPr="00F37D29">
              <w:t>SiteCatalyst</w:t>
            </w:r>
            <w:proofErr w:type="spellEnd"/>
            <w:r w:rsidRPr="00F37D29">
              <w:t xml:space="preserve"> - Multiple Cross-Site Scripting Vulnerabilities</w:t>
            </w:r>
          </w:p>
        </w:tc>
      </w:tr>
      <w:tr w:rsidR="00CA519E" w14:paraId="78CF332F" w14:textId="77777777" w:rsidTr="00CA519E">
        <w:tc>
          <w:tcPr>
            <w:tcW w:w="5228" w:type="dxa"/>
          </w:tcPr>
          <w:p w14:paraId="59A2DA3D" w14:textId="1A61F764" w:rsidR="00CA519E" w:rsidRDefault="00791A96">
            <w:r w:rsidRPr="00791A96">
              <w:t>Similarly, lookup the product name at https://cve.mitre.org (Links to an external site</w:t>
            </w:r>
            <w:proofErr w:type="gramStart"/>
            <w:r w:rsidRPr="00791A96">
              <w:t>.)Links</w:t>
            </w:r>
            <w:proofErr w:type="gramEnd"/>
            <w:r w:rsidRPr="00791A96">
              <w:t xml:space="preserve"> to an external site.. What are some of the known vulnerabilities for this product?</w:t>
            </w:r>
          </w:p>
        </w:tc>
        <w:tc>
          <w:tcPr>
            <w:tcW w:w="5228" w:type="dxa"/>
          </w:tcPr>
          <w:p w14:paraId="5C30399D" w14:textId="77777777" w:rsidR="00CA519E" w:rsidRDefault="00791A96">
            <w:r w:rsidRPr="00791A96">
              <w:t>Microsoft FTP Service 7.0 and 7.5 for Internet Information Services (IIS) processes unspecified commands before TLS is enabled for a session, which allows remote attackers to obtain sensitive information by reading the replies to these commands, aka "FTP Command Injection Vulnerability."</w:t>
            </w:r>
          </w:p>
          <w:p w14:paraId="63F27D60" w14:textId="77777777" w:rsidR="00791A96" w:rsidRDefault="00791A96"/>
          <w:p w14:paraId="106E024C" w14:textId="77777777" w:rsidR="00791A96" w:rsidRDefault="00791A96">
            <w:r w:rsidRPr="00791A96">
              <w:t xml:space="preserve">CVE-2010-1899 </w:t>
            </w:r>
            <w:r w:rsidRPr="00791A96">
              <w:tab/>
              <w:t>Stack consumption vulnerability in the ASP implementation in Microsoft Internet Information Services (IIS) 5.1, 6.0, 7.0, and 7.5 allows remote attackers to cause a denial of service (daemon outage) via a crafted request, related to asp.dll, aka "IIS Repeated Parameter Request Denial of Service Vulnerability."</w:t>
            </w:r>
          </w:p>
          <w:p w14:paraId="203C9FE0" w14:textId="77777777" w:rsidR="00791A96" w:rsidRDefault="00791A96"/>
          <w:p w14:paraId="5A5B62BA" w14:textId="71D998A1" w:rsidR="00791A96" w:rsidRDefault="00791A96">
            <w:r w:rsidRPr="00791A96">
              <w:t xml:space="preserve">CVE-2009-2521 </w:t>
            </w:r>
            <w:r w:rsidRPr="00791A96">
              <w:tab/>
              <w:t>Stack consumption vulnerability in the FTP Service in Microsoft Internet Information Services (IIS) 5.0 through 7.0 allows remote authenticated users to cause a denial of service (daemon crash) via a list (ls) -R command containing a wildcard that references a subdirectory, followed by a</w:t>
            </w:r>
            <w:proofErr w:type="gramStart"/>
            <w:r w:rsidRPr="00791A96">
              <w:t xml:space="preserve"> ..</w:t>
            </w:r>
            <w:proofErr w:type="gramEnd"/>
            <w:r w:rsidRPr="00791A96">
              <w:t xml:space="preserve"> (dot dot), aka "IIS FTP Service DoS Vulnerability."</w:t>
            </w:r>
          </w:p>
          <w:p w14:paraId="43C14DFA" w14:textId="77777777" w:rsidR="00C45E3B" w:rsidRDefault="00C45E3B"/>
          <w:p w14:paraId="579B3864" w14:textId="2880D78A" w:rsidR="00C45E3B" w:rsidRDefault="00C45E3B">
            <w:r w:rsidRPr="00C45E3B">
              <w:t xml:space="preserve">CVE-2008-0074 </w:t>
            </w:r>
            <w:r w:rsidRPr="00C45E3B">
              <w:tab/>
              <w:t xml:space="preserve">Unspecified vulnerability in Microsoft Internet Information Services (IIS) 5.0 through 7.0 allows local users to gain privileges via unknown vectors related to file change notifications in the </w:t>
            </w:r>
            <w:proofErr w:type="spellStart"/>
            <w:r w:rsidRPr="00C45E3B">
              <w:t>TPRoot</w:t>
            </w:r>
            <w:proofErr w:type="spellEnd"/>
            <w:r w:rsidRPr="00C45E3B">
              <w:t xml:space="preserve">, </w:t>
            </w:r>
            <w:proofErr w:type="spellStart"/>
            <w:r w:rsidRPr="00C45E3B">
              <w:t>NNTPFile</w:t>
            </w:r>
            <w:proofErr w:type="spellEnd"/>
            <w:r w:rsidRPr="00C45E3B">
              <w:t xml:space="preserve">\Root, or </w:t>
            </w:r>
            <w:proofErr w:type="spellStart"/>
            <w:r w:rsidRPr="00C45E3B">
              <w:t>WWWRoot</w:t>
            </w:r>
            <w:proofErr w:type="spellEnd"/>
            <w:r w:rsidRPr="00C45E3B">
              <w:t xml:space="preserve"> folders.</w:t>
            </w:r>
          </w:p>
        </w:tc>
      </w:tr>
    </w:tbl>
    <w:p w14:paraId="680FBDFF" w14:textId="3EF8C9E3" w:rsidR="0009214B" w:rsidRDefault="0009214B"/>
    <w:p w14:paraId="6965D2AB" w14:textId="024FD5B9" w:rsidR="0009214B" w:rsidRDefault="0009214B"/>
    <w:p w14:paraId="4BC6C763" w14:textId="3186612B" w:rsidR="0009214B" w:rsidRDefault="0009214B">
      <w:r>
        <w:t>Q4.</w:t>
      </w:r>
    </w:p>
    <w:p w14:paraId="0B4A8415" w14:textId="10F9899E" w:rsidR="004106F9" w:rsidRDefault="004106F9">
      <w:r>
        <w:rPr>
          <w:noProof/>
        </w:rPr>
        <w:lastRenderedPageBreak/>
        <w:drawing>
          <wp:inline distT="0" distB="0" distL="0" distR="0" wp14:anchorId="658069B6" wp14:editId="0C902574">
            <wp:extent cx="6122670" cy="97732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977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1569E2" wp14:editId="1165950B">
            <wp:extent cx="6635115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85B0" w14:textId="2412AD05" w:rsidR="0009214B" w:rsidRDefault="0009214B"/>
    <w:p w14:paraId="299DB300" w14:textId="3252512A" w:rsidR="0009214B" w:rsidRDefault="0009214B">
      <w:r>
        <w:rPr>
          <w:rFonts w:hint="eastAsia"/>
        </w:rPr>
        <w:t>Q</w:t>
      </w:r>
      <w:r>
        <w:t>5.</w:t>
      </w:r>
      <w:r w:rsidR="00151D62" w:rsidRPr="00151D62">
        <w:rPr>
          <w:noProof/>
        </w:rPr>
        <w:t xml:space="preserve"> </w:t>
      </w:r>
      <w:r w:rsidR="00151D62">
        <w:rPr>
          <w:noProof/>
        </w:rPr>
        <w:drawing>
          <wp:inline distT="0" distB="0" distL="0" distR="0" wp14:anchorId="1B008716" wp14:editId="7240F1D9">
            <wp:extent cx="6645910" cy="21844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591B" w14:textId="23C41F35" w:rsidR="0009214B" w:rsidRDefault="0009214B">
      <w:pPr>
        <w:rPr>
          <w:noProof/>
        </w:rPr>
      </w:pPr>
      <w:r>
        <w:rPr>
          <w:rFonts w:hint="eastAsia"/>
        </w:rPr>
        <w:t>Q</w:t>
      </w:r>
      <w:r>
        <w:t>6.</w:t>
      </w:r>
      <w:r w:rsidR="00662B40" w:rsidRPr="00662B40">
        <w:rPr>
          <w:noProof/>
        </w:rPr>
        <w:t xml:space="preserve"> </w:t>
      </w:r>
    </w:p>
    <w:p w14:paraId="668A4C8A" w14:textId="4C7B00C0" w:rsidR="0009214B" w:rsidRDefault="00151D62">
      <w:r>
        <w:rPr>
          <w:noProof/>
        </w:rPr>
        <w:lastRenderedPageBreak/>
        <w:drawing>
          <wp:inline distT="0" distB="0" distL="0" distR="0" wp14:anchorId="76D5425D" wp14:editId="24B21FF6">
            <wp:extent cx="6645910" cy="7352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A9586D" wp14:editId="06B203ED">
            <wp:extent cx="4857750" cy="7724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14B" w:rsidSect="0087734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D130D" w14:textId="77777777" w:rsidR="00E23F92" w:rsidRDefault="00E23F92" w:rsidP="009B7BFC">
      <w:r>
        <w:separator/>
      </w:r>
    </w:p>
  </w:endnote>
  <w:endnote w:type="continuationSeparator" w:id="0">
    <w:p w14:paraId="3AF29798" w14:textId="77777777" w:rsidR="00E23F92" w:rsidRDefault="00E23F92" w:rsidP="009B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6660E" w14:textId="77777777" w:rsidR="00E23F92" w:rsidRDefault="00E23F92" w:rsidP="009B7BFC">
      <w:r>
        <w:separator/>
      </w:r>
    </w:p>
  </w:footnote>
  <w:footnote w:type="continuationSeparator" w:id="0">
    <w:p w14:paraId="29CF4887" w14:textId="77777777" w:rsidR="00E23F92" w:rsidRDefault="00E23F92" w:rsidP="009B7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4B"/>
    <w:rsid w:val="00037CBE"/>
    <w:rsid w:val="00045E79"/>
    <w:rsid w:val="0009214B"/>
    <w:rsid w:val="0014100B"/>
    <w:rsid w:val="00151D62"/>
    <w:rsid w:val="0023314B"/>
    <w:rsid w:val="002333EA"/>
    <w:rsid w:val="00330878"/>
    <w:rsid w:val="003D3405"/>
    <w:rsid w:val="003E6AB3"/>
    <w:rsid w:val="003E73DC"/>
    <w:rsid w:val="004106F9"/>
    <w:rsid w:val="00493076"/>
    <w:rsid w:val="005E5B9D"/>
    <w:rsid w:val="00640E68"/>
    <w:rsid w:val="00662B40"/>
    <w:rsid w:val="00791A96"/>
    <w:rsid w:val="007D19EE"/>
    <w:rsid w:val="00843775"/>
    <w:rsid w:val="00877345"/>
    <w:rsid w:val="00910307"/>
    <w:rsid w:val="0094057F"/>
    <w:rsid w:val="009B7BFC"/>
    <w:rsid w:val="00AA4121"/>
    <w:rsid w:val="00C45E3B"/>
    <w:rsid w:val="00C65894"/>
    <w:rsid w:val="00CA519E"/>
    <w:rsid w:val="00D361C1"/>
    <w:rsid w:val="00DA72D7"/>
    <w:rsid w:val="00DB2B10"/>
    <w:rsid w:val="00DD5434"/>
    <w:rsid w:val="00DF6ED8"/>
    <w:rsid w:val="00E07B54"/>
    <w:rsid w:val="00E23F92"/>
    <w:rsid w:val="00F37D29"/>
    <w:rsid w:val="00F7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636DD"/>
  <w15:chartTrackingRefBased/>
  <w15:docId w15:val="{065A1DCA-D09D-458C-9881-E8FED562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AB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E6AB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B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7B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7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7BFC"/>
    <w:rPr>
      <w:sz w:val="18"/>
      <w:szCs w:val="18"/>
    </w:rPr>
  </w:style>
  <w:style w:type="table" w:styleId="a9">
    <w:name w:val="Table Grid"/>
    <w:basedOn w:val="a1"/>
    <w:uiPriority w:val="39"/>
    <w:rsid w:val="00DB2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</TotalTime>
  <Pages>7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Yin</dc:creator>
  <cp:keywords/>
  <dc:description/>
  <cp:lastModifiedBy>zheng Yin</cp:lastModifiedBy>
  <cp:revision>12</cp:revision>
  <dcterms:created xsi:type="dcterms:W3CDTF">2019-03-14T03:48:00Z</dcterms:created>
  <dcterms:modified xsi:type="dcterms:W3CDTF">2019-03-20T12:58:00Z</dcterms:modified>
</cp:coreProperties>
</file>