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Philbert KAREKEZI</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 Kaolin manufacturer. His responsibilities include working with the Kaolin production team to manufacture the chemical.</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manufacturing department head. </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528.896484375" w:line="240" w:lineRule="auto"/>
        <w:ind w:right="168.8745117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The employee is requested to be present at the manufacturing plant from Monday-Friday 9am-5pm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6">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8">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70,000 RWF per month net. </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A">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B">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For each year of completed employment, he shall receive an adjustment for the previous year’s inflation as communicated by the Government of Rwanda. </w:t>
      </w:r>
    </w:p>
    <w:p w:rsidR="00000000" w:rsidDel="00000000" w:rsidP="00000000" w:rsidRDefault="00000000" w:rsidRPr="00000000" w14:paraId="0000001C">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D">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E">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