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20CF9" w14:textId="77777777" w:rsidR="00AA12B0" w:rsidRDefault="00F9487B"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drainase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tanggul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reboisasi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hulu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menyumbat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air. </w:t>
      </w:r>
      <w:proofErr w:type="spellStart"/>
      <w:r>
        <w:t>Pemerintah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  <w:bookmarkStart w:id="0" w:name="_GoBack"/>
      <w:bookmarkEnd w:id="0"/>
    </w:p>
    <w:sectPr w:rsidR="00AA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7B"/>
    <w:rsid w:val="001D49F7"/>
    <w:rsid w:val="00AA12B0"/>
    <w:rsid w:val="00DB1F06"/>
    <w:rsid w:val="00DB3E38"/>
    <w:rsid w:val="00E74510"/>
    <w:rsid w:val="00F9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E2D5"/>
  <w15:chartTrackingRefBased/>
  <w15:docId w15:val="{56248021-5C56-4F37-931D-6E3B9E29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kika amalia</dc:creator>
  <cp:keywords/>
  <dc:description/>
  <cp:lastModifiedBy>kika amalia</cp:lastModifiedBy>
  <cp:revision>1</cp:revision>
  <dcterms:created xsi:type="dcterms:W3CDTF">2024-12-28T07:52:00Z</dcterms:created>
  <dcterms:modified xsi:type="dcterms:W3CDTF">2024-12-28T07:53:00Z</dcterms:modified>
</cp:coreProperties>
</file>