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AC3E8" w14:textId="53005CD8" w:rsidR="0069539A" w:rsidRPr="00FC64A6" w:rsidRDefault="0069539A" w:rsidP="0069539A">
      <w:pPr>
        <w:rPr>
          <w:rFonts w:ascii="Arial" w:hAnsi="Arial" w:cs="Arial"/>
          <w:sz w:val="20"/>
          <w:szCs w:val="20"/>
          <w:lang w:val="es-ES"/>
        </w:rPr>
      </w:pPr>
      <w:r w:rsidRPr="00FC64A6">
        <w:rPr>
          <w:rFonts w:ascii="Segoe UI Emoji" w:hAnsi="Segoe UI Emoji" w:cs="Segoe UI Emoji"/>
          <w:b/>
          <w:bCs/>
          <w:sz w:val="20"/>
          <w:szCs w:val="20"/>
          <w:lang w:val="es-ES"/>
        </w:rPr>
        <w:t>📌</w:t>
      </w:r>
      <w:r w:rsidRPr="00FC64A6">
        <w:rPr>
          <w:rFonts w:ascii="Arial" w:hAnsi="Arial" w:cs="Arial"/>
          <w:b/>
          <w:bCs/>
          <w:sz w:val="20"/>
          <w:szCs w:val="20"/>
          <w:lang w:val="es-ES"/>
        </w:rPr>
        <w:t xml:space="preserve"> Proceso funcional a evaluar:</w:t>
      </w:r>
      <w:r w:rsidR="001D7E8D">
        <w:rPr>
          <w:rFonts w:ascii="Arial" w:hAnsi="Arial" w:cs="Arial"/>
          <w:b/>
          <w:bCs/>
          <w:sz w:val="20"/>
          <w:szCs w:val="20"/>
          <w:lang w:val="es-ES"/>
        </w:rPr>
        <w:t xml:space="preserve"> </w:t>
      </w:r>
      <w:r w:rsidRPr="00FC64A6">
        <w:rPr>
          <w:rFonts w:ascii="Arial" w:hAnsi="Arial" w:cs="Arial"/>
          <w:b/>
          <w:bCs/>
          <w:sz w:val="20"/>
          <w:szCs w:val="20"/>
          <w:lang w:val="es-ES"/>
        </w:rPr>
        <w:t>Acciones</w:t>
      </w:r>
    </w:p>
    <w:p w14:paraId="62AA86CD" w14:textId="77777777" w:rsidR="0069539A" w:rsidRPr="00FC64A6" w:rsidRDefault="0069539A" w:rsidP="0069539A">
      <w:pPr>
        <w:rPr>
          <w:rFonts w:ascii="Arial" w:hAnsi="Arial" w:cs="Arial"/>
          <w:b/>
          <w:bCs/>
          <w:sz w:val="20"/>
          <w:szCs w:val="20"/>
          <w:lang w:val="es-ES"/>
        </w:rPr>
      </w:pPr>
      <w:r w:rsidRPr="00FC64A6">
        <w:rPr>
          <w:rFonts w:ascii="Segoe UI Emoji" w:hAnsi="Segoe UI Emoji" w:cs="Segoe UI Emoji"/>
          <w:b/>
          <w:bCs/>
          <w:sz w:val="20"/>
          <w:szCs w:val="20"/>
          <w:lang w:val="es-ES"/>
        </w:rPr>
        <w:t>🧭</w:t>
      </w:r>
      <w:r w:rsidRPr="00FC64A6">
        <w:rPr>
          <w:rFonts w:ascii="Arial" w:hAnsi="Arial" w:cs="Arial"/>
          <w:b/>
          <w:bCs/>
          <w:sz w:val="20"/>
          <w:szCs w:val="20"/>
          <w:lang w:val="es-ES"/>
        </w:rPr>
        <w:t xml:space="preserve"> Descripción general del proceso: </w:t>
      </w:r>
    </w:p>
    <w:p w14:paraId="4302597D" w14:textId="77777777" w:rsidR="0069539A" w:rsidRPr="00FC64A6" w:rsidRDefault="0069539A" w:rsidP="0069539A">
      <w:pPr>
        <w:rPr>
          <w:rFonts w:ascii="Arial" w:hAnsi="Arial" w:cs="Arial"/>
          <w:b/>
          <w:bCs/>
          <w:sz w:val="20"/>
          <w:szCs w:val="20"/>
          <w:lang w:val="es-ES"/>
        </w:rPr>
      </w:pPr>
    </w:p>
    <w:p w14:paraId="14EE9B31" w14:textId="32295BFC" w:rsidR="0069539A" w:rsidRPr="00FC64A6" w:rsidRDefault="0069539A" w:rsidP="0069539A">
      <w:pPr>
        <w:rPr>
          <w:rFonts w:ascii="Arial" w:hAnsi="Arial" w:cs="Arial"/>
          <w:sz w:val="20"/>
          <w:szCs w:val="20"/>
          <w:lang w:val="es-ES"/>
        </w:rPr>
      </w:pPr>
      <w:r w:rsidRPr="00FC64A6">
        <w:rPr>
          <w:rFonts w:ascii="Arial" w:hAnsi="Arial" w:cs="Arial"/>
          <w:sz w:val="20"/>
          <w:szCs w:val="20"/>
          <w:lang w:val="es-ES"/>
        </w:rPr>
        <w:t>Desde el pasado 29 de abril de 2021 Línea Directa es una empresa que cotiza en la Bolsa Española. En el año 2022 LDA lazó en primer proceso de compra de acciones a sus empleados con unas condiciones más ventajosas que la</w:t>
      </w:r>
      <w:r w:rsidR="00193FD3" w:rsidRPr="00FC64A6">
        <w:rPr>
          <w:rFonts w:ascii="Arial" w:hAnsi="Arial" w:cs="Arial"/>
          <w:sz w:val="20"/>
          <w:szCs w:val="20"/>
          <w:lang w:val="es-ES"/>
        </w:rPr>
        <w:t>s</w:t>
      </w:r>
      <w:r w:rsidRPr="00FC64A6">
        <w:rPr>
          <w:rFonts w:ascii="Arial" w:hAnsi="Arial" w:cs="Arial"/>
          <w:sz w:val="20"/>
          <w:szCs w:val="20"/>
          <w:lang w:val="es-ES"/>
        </w:rPr>
        <w:t xml:space="preserve"> destinada al público en general: la compra se realiza mediante retribución flexible, y</w:t>
      </w:r>
      <w:r w:rsidR="00B2618C" w:rsidRPr="00FC64A6">
        <w:rPr>
          <w:rFonts w:ascii="Arial" w:hAnsi="Arial" w:cs="Arial"/>
          <w:sz w:val="20"/>
          <w:szCs w:val="20"/>
          <w:lang w:val="es-ES"/>
        </w:rPr>
        <w:t>,</w:t>
      </w:r>
      <w:r w:rsidRPr="00FC64A6">
        <w:rPr>
          <w:rFonts w:ascii="Arial" w:hAnsi="Arial" w:cs="Arial"/>
          <w:sz w:val="20"/>
          <w:szCs w:val="20"/>
          <w:lang w:val="es-ES"/>
        </w:rPr>
        <w:t xml:space="preserve"> además</w:t>
      </w:r>
      <w:r w:rsidR="00B2618C" w:rsidRPr="00FC64A6">
        <w:rPr>
          <w:rFonts w:ascii="Arial" w:hAnsi="Arial" w:cs="Arial"/>
          <w:sz w:val="20"/>
          <w:szCs w:val="20"/>
          <w:lang w:val="es-ES"/>
        </w:rPr>
        <w:t>,</w:t>
      </w:r>
      <w:r w:rsidRPr="00FC64A6">
        <w:rPr>
          <w:rFonts w:ascii="Arial" w:hAnsi="Arial" w:cs="Arial"/>
          <w:sz w:val="20"/>
          <w:szCs w:val="20"/>
          <w:lang w:val="es-ES"/>
        </w:rPr>
        <w:t xml:space="preserve"> la compañía ofrece un descuento del 5% sobre el precio de la acción. </w:t>
      </w:r>
      <w:r w:rsidR="0039128B" w:rsidRPr="00FC64A6">
        <w:rPr>
          <w:rFonts w:ascii="Arial" w:hAnsi="Arial" w:cs="Arial"/>
          <w:sz w:val="20"/>
          <w:szCs w:val="20"/>
          <w:lang w:val="es-ES"/>
        </w:rPr>
        <w:t xml:space="preserve">Periódicamente, desde el año 2022, Línea Directa abre distintos ciclos de compra de acciones a sus empleados. </w:t>
      </w:r>
    </w:p>
    <w:p w14:paraId="6C387A9F" w14:textId="77777777" w:rsidR="00141A67" w:rsidRPr="00FC64A6" w:rsidRDefault="00141A67" w:rsidP="0069539A">
      <w:pPr>
        <w:rPr>
          <w:rFonts w:ascii="Arial" w:hAnsi="Arial" w:cs="Arial"/>
          <w:b/>
          <w:bCs/>
          <w:sz w:val="20"/>
          <w:szCs w:val="20"/>
          <w:lang w:val="es-ES"/>
        </w:rPr>
      </w:pPr>
    </w:p>
    <w:p w14:paraId="2225ABFF" w14:textId="2A00653C" w:rsidR="0069539A" w:rsidRPr="00FC64A6" w:rsidRDefault="0069539A" w:rsidP="0069539A">
      <w:pPr>
        <w:rPr>
          <w:rFonts w:ascii="Arial" w:hAnsi="Arial" w:cs="Arial"/>
          <w:sz w:val="20"/>
          <w:szCs w:val="20"/>
          <w:lang w:val="es-ES"/>
        </w:rPr>
      </w:pPr>
      <w:r w:rsidRPr="00FC64A6">
        <w:rPr>
          <w:rFonts w:ascii="Segoe UI Emoji" w:hAnsi="Segoe UI Emoji" w:cs="Segoe UI Emoji"/>
          <w:b/>
          <w:bCs/>
          <w:sz w:val="20"/>
          <w:szCs w:val="20"/>
          <w:lang w:val="es-ES"/>
        </w:rPr>
        <w:t>🎯</w:t>
      </w:r>
      <w:r w:rsidRPr="00FC64A6">
        <w:rPr>
          <w:rFonts w:ascii="Arial" w:hAnsi="Arial" w:cs="Arial"/>
          <w:b/>
          <w:bCs/>
          <w:sz w:val="20"/>
          <w:szCs w:val="20"/>
          <w:lang w:val="es-ES"/>
        </w:rPr>
        <w:t xml:space="preserve"> Requisitos funcionales clave</w:t>
      </w:r>
    </w:p>
    <w:p w14:paraId="1E45D261" w14:textId="77777777" w:rsidR="00141A67" w:rsidRPr="00FC64A6" w:rsidRDefault="0039128B" w:rsidP="0039128B">
      <w:pPr>
        <w:rPr>
          <w:rFonts w:ascii="Arial" w:hAnsi="Arial" w:cs="Arial"/>
          <w:sz w:val="20"/>
          <w:szCs w:val="20"/>
        </w:rPr>
      </w:pPr>
      <w:r w:rsidRPr="00FC64A6">
        <w:rPr>
          <w:rFonts w:ascii="Arial" w:hAnsi="Arial" w:cs="Arial"/>
          <w:sz w:val="20"/>
          <w:szCs w:val="20"/>
        </w:rPr>
        <w:t xml:space="preserve"> La solución deberá ser capaz de preparar su sistema para que los empleados puedan comprar acciones siempre que lo deseen dentro de los periodos de apertura del plan de acciones. </w:t>
      </w:r>
    </w:p>
    <w:p w14:paraId="746D98AD" w14:textId="77777777" w:rsidR="00141A67" w:rsidRPr="00FC64A6" w:rsidRDefault="0039128B" w:rsidP="0039128B">
      <w:pPr>
        <w:rPr>
          <w:rFonts w:ascii="Arial" w:hAnsi="Arial" w:cs="Arial"/>
          <w:sz w:val="20"/>
          <w:szCs w:val="20"/>
        </w:rPr>
      </w:pPr>
      <w:r w:rsidRPr="00FC64A6">
        <w:rPr>
          <w:rFonts w:ascii="Arial" w:hAnsi="Arial" w:cs="Arial"/>
          <w:sz w:val="20"/>
          <w:szCs w:val="20"/>
        </w:rPr>
        <w:t xml:space="preserve">Además, la solución deberá garantizar que las solicitudes de acciones que realicen los empleados cumplen con los límites fiscales del programa de retribución flexible (no se podrá destinar más del 30% des salario bruto anual a reflex, ni flexibilizar más del Salario Mínimo profesional </w:t>
      </w:r>
      <w:r w:rsidR="003C4C9C" w:rsidRPr="00FC64A6">
        <w:rPr>
          <w:rFonts w:ascii="Arial" w:hAnsi="Arial" w:cs="Arial"/>
          <w:sz w:val="20"/>
          <w:szCs w:val="20"/>
        </w:rPr>
        <w:t>y destinar máximo 12.000€/año en la compra de acciones</w:t>
      </w:r>
      <w:r w:rsidR="00141A67" w:rsidRPr="00FC64A6">
        <w:rPr>
          <w:rFonts w:ascii="Arial" w:hAnsi="Arial" w:cs="Arial"/>
          <w:sz w:val="20"/>
          <w:szCs w:val="20"/>
        </w:rPr>
        <w:t>)</w:t>
      </w:r>
      <w:r w:rsidR="003C4C9C" w:rsidRPr="00FC64A6">
        <w:rPr>
          <w:rFonts w:ascii="Arial" w:hAnsi="Arial" w:cs="Arial"/>
          <w:sz w:val="20"/>
          <w:szCs w:val="20"/>
        </w:rPr>
        <w:t>.</w:t>
      </w:r>
    </w:p>
    <w:p w14:paraId="45E1CB27" w14:textId="5CEA6523" w:rsidR="003C4C9C" w:rsidRPr="00FC64A6" w:rsidRDefault="003C4C9C" w:rsidP="0039128B">
      <w:pPr>
        <w:rPr>
          <w:rFonts w:ascii="Arial" w:hAnsi="Arial" w:cs="Arial"/>
          <w:sz w:val="20"/>
          <w:szCs w:val="20"/>
        </w:rPr>
      </w:pPr>
      <w:r w:rsidRPr="00FC64A6">
        <w:rPr>
          <w:rFonts w:ascii="Arial" w:hAnsi="Arial" w:cs="Arial"/>
          <w:sz w:val="20"/>
          <w:szCs w:val="20"/>
        </w:rPr>
        <w:t>La solución deberá relacionar este proceso de compra de acciones por parte de los empleados con el proceso de retribución total</w:t>
      </w:r>
      <w:r w:rsidR="00141A67" w:rsidRPr="00FC64A6">
        <w:rPr>
          <w:rFonts w:ascii="Arial" w:hAnsi="Arial" w:cs="Arial"/>
          <w:sz w:val="20"/>
          <w:szCs w:val="20"/>
        </w:rPr>
        <w:t>,</w:t>
      </w:r>
      <w:r w:rsidRPr="00FC64A6">
        <w:rPr>
          <w:rFonts w:ascii="Arial" w:hAnsi="Arial" w:cs="Arial"/>
          <w:sz w:val="20"/>
          <w:szCs w:val="20"/>
        </w:rPr>
        <w:t xml:space="preserve"> de modo que las cuantías destinadas a retribución flexible </w:t>
      </w:r>
      <w:r w:rsidR="00141A67" w:rsidRPr="00FC64A6">
        <w:rPr>
          <w:rFonts w:ascii="Arial" w:hAnsi="Arial" w:cs="Arial"/>
          <w:sz w:val="20"/>
          <w:szCs w:val="20"/>
        </w:rPr>
        <w:t xml:space="preserve">cumplan con los límites establecidos </w:t>
      </w:r>
      <w:r w:rsidRPr="00FC64A6">
        <w:rPr>
          <w:rFonts w:ascii="Arial" w:hAnsi="Arial" w:cs="Arial"/>
          <w:sz w:val="20"/>
          <w:szCs w:val="20"/>
        </w:rPr>
        <w:t>y garanticen el correcto uso de la retribución flexible.</w:t>
      </w:r>
    </w:p>
    <w:p w14:paraId="32D5577C" w14:textId="77777777" w:rsidR="007C190B" w:rsidRPr="00FC64A6" w:rsidRDefault="007C190B" w:rsidP="0039128B">
      <w:pPr>
        <w:rPr>
          <w:rFonts w:ascii="Arial" w:hAnsi="Arial" w:cs="Arial"/>
          <w:sz w:val="20"/>
          <w:szCs w:val="20"/>
        </w:rPr>
      </w:pPr>
    </w:p>
    <w:p w14:paraId="4266EF0D" w14:textId="723D4036" w:rsidR="003C4C9C" w:rsidRPr="00FC64A6" w:rsidRDefault="003C4C9C" w:rsidP="0039128B">
      <w:pPr>
        <w:rPr>
          <w:rFonts w:ascii="Arial" w:hAnsi="Arial" w:cs="Arial"/>
          <w:sz w:val="20"/>
          <w:szCs w:val="20"/>
        </w:rPr>
      </w:pPr>
      <w:r w:rsidRPr="00FC64A6">
        <w:rPr>
          <w:rFonts w:ascii="Arial" w:hAnsi="Arial" w:cs="Arial"/>
          <w:sz w:val="20"/>
          <w:szCs w:val="20"/>
        </w:rPr>
        <w:t xml:space="preserve">El módulo de acciones deberá constar de dos desarrollos diferenciados: </w:t>
      </w:r>
    </w:p>
    <w:p w14:paraId="5D381B14" w14:textId="16169C58" w:rsidR="00857395" w:rsidRPr="00FC64A6" w:rsidRDefault="003C4C9C" w:rsidP="003C4C9C">
      <w:pPr>
        <w:pStyle w:val="Prrafodelista"/>
        <w:numPr>
          <w:ilvl w:val="0"/>
          <w:numId w:val="2"/>
        </w:numPr>
        <w:rPr>
          <w:rFonts w:ascii="Arial" w:hAnsi="Arial" w:cs="Arial"/>
          <w:sz w:val="20"/>
          <w:szCs w:val="20"/>
        </w:rPr>
      </w:pPr>
      <w:r w:rsidRPr="00FC64A6">
        <w:rPr>
          <w:rFonts w:ascii="Arial" w:hAnsi="Arial" w:cs="Arial"/>
          <w:sz w:val="20"/>
          <w:szCs w:val="20"/>
        </w:rPr>
        <w:t>Un</w:t>
      </w:r>
      <w:r w:rsidR="00857395" w:rsidRPr="00FC64A6">
        <w:rPr>
          <w:rFonts w:ascii="Arial" w:hAnsi="Arial" w:cs="Arial"/>
          <w:sz w:val="20"/>
          <w:szCs w:val="20"/>
        </w:rPr>
        <w:t xml:space="preserve">a parte destinada a los empleados en la que se realizarán las solicitudes de compras, se controlarán los límites ya mencionados anteriormente, se colgaran los documentos Reglamento de acciones y Boletín de compra de acciones y si actualizará el número de acciones adquirido en cada periodo por los empleados y el precio de compra de la acción. Además, deberá disponer de un apartado destinado a la actualización de datos de las cuentas de valores de los empleados. </w:t>
      </w:r>
    </w:p>
    <w:p w14:paraId="4075F38D" w14:textId="70A1FE0D" w:rsidR="003C4C9C" w:rsidRPr="00FC64A6" w:rsidRDefault="00857395" w:rsidP="003C4C9C">
      <w:pPr>
        <w:pStyle w:val="Prrafodelista"/>
        <w:numPr>
          <w:ilvl w:val="0"/>
          <w:numId w:val="2"/>
        </w:numPr>
        <w:rPr>
          <w:rFonts w:ascii="Arial" w:hAnsi="Arial" w:cs="Arial"/>
          <w:sz w:val="20"/>
          <w:szCs w:val="20"/>
        </w:rPr>
      </w:pPr>
      <w:r w:rsidRPr="00FC64A6">
        <w:rPr>
          <w:rFonts w:ascii="Arial" w:hAnsi="Arial" w:cs="Arial"/>
          <w:sz w:val="20"/>
          <w:szCs w:val="20"/>
        </w:rPr>
        <w:t>Otra parte en la que el departamento de Compensación gestionará el proceso de compra de acciones delimitando</w:t>
      </w:r>
      <w:r w:rsidR="007C190B" w:rsidRPr="00FC64A6">
        <w:rPr>
          <w:rFonts w:ascii="Arial" w:hAnsi="Arial" w:cs="Arial"/>
          <w:sz w:val="20"/>
          <w:szCs w:val="20"/>
        </w:rPr>
        <w:t xml:space="preserve">: </w:t>
      </w:r>
      <w:r w:rsidRPr="00FC64A6">
        <w:rPr>
          <w:rFonts w:ascii="Arial" w:hAnsi="Arial" w:cs="Arial"/>
          <w:sz w:val="20"/>
          <w:szCs w:val="20"/>
        </w:rPr>
        <w:t xml:space="preserve"> las fechas de inicio y fin del periodo de compra, el importe mínimo mensual, el % de bonificación y el precio de compra de la acción en cada periodo de compra. </w:t>
      </w:r>
    </w:p>
    <w:p w14:paraId="01D21AA5" w14:textId="42FF14ED" w:rsidR="00857395" w:rsidRPr="00FC64A6" w:rsidRDefault="00857395" w:rsidP="00857395">
      <w:pPr>
        <w:rPr>
          <w:rFonts w:ascii="Arial" w:hAnsi="Arial" w:cs="Arial"/>
          <w:sz w:val="20"/>
          <w:szCs w:val="20"/>
        </w:rPr>
      </w:pPr>
      <w:r w:rsidRPr="00FC64A6">
        <w:rPr>
          <w:rFonts w:ascii="Arial" w:hAnsi="Arial" w:cs="Arial"/>
          <w:sz w:val="20"/>
          <w:szCs w:val="20"/>
        </w:rPr>
        <w:t>La solución</w:t>
      </w:r>
      <w:r w:rsidR="009E47A8" w:rsidRPr="00FC64A6">
        <w:rPr>
          <w:rFonts w:ascii="Arial" w:hAnsi="Arial" w:cs="Arial"/>
          <w:sz w:val="20"/>
          <w:szCs w:val="20"/>
        </w:rPr>
        <w:t xml:space="preserve">, </w:t>
      </w:r>
      <w:r w:rsidRPr="00FC64A6">
        <w:rPr>
          <w:rFonts w:ascii="Arial" w:hAnsi="Arial" w:cs="Arial"/>
          <w:sz w:val="20"/>
          <w:szCs w:val="20"/>
        </w:rPr>
        <w:t>con la integración de estos dos desarrollos</w:t>
      </w:r>
      <w:r w:rsidR="009E47A8" w:rsidRPr="00FC64A6">
        <w:rPr>
          <w:rFonts w:ascii="Arial" w:hAnsi="Arial" w:cs="Arial"/>
          <w:sz w:val="20"/>
          <w:szCs w:val="20"/>
        </w:rPr>
        <w:t xml:space="preserve">, deberá </w:t>
      </w:r>
      <w:r w:rsidRPr="00FC64A6">
        <w:rPr>
          <w:rFonts w:ascii="Arial" w:hAnsi="Arial" w:cs="Arial"/>
          <w:sz w:val="20"/>
          <w:szCs w:val="20"/>
        </w:rPr>
        <w:t>ser capaz de remitir un informe</w:t>
      </w:r>
      <w:r w:rsidR="009E47A8" w:rsidRPr="00FC64A6">
        <w:rPr>
          <w:rFonts w:ascii="Arial" w:hAnsi="Arial" w:cs="Arial"/>
          <w:sz w:val="20"/>
          <w:szCs w:val="20"/>
        </w:rPr>
        <w:t xml:space="preserve"> al departamento de compensación </w:t>
      </w:r>
      <w:r w:rsidRPr="00FC64A6">
        <w:rPr>
          <w:rFonts w:ascii="Arial" w:hAnsi="Arial" w:cs="Arial"/>
          <w:sz w:val="20"/>
          <w:szCs w:val="20"/>
        </w:rPr>
        <w:t xml:space="preserve">en el que </w:t>
      </w:r>
      <w:r w:rsidR="009E47A8" w:rsidRPr="00FC64A6">
        <w:rPr>
          <w:rFonts w:ascii="Arial" w:hAnsi="Arial" w:cs="Arial"/>
          <w:sz w:val="20"/>
          <w:szCs w:val="20"/>
        </w:rPr>
        <w:t>se obtenga por empleado</w:t>
      </w:r>
      <w:r w:rsidR="00E81D89" w:rsidRPr="00FC64A6">
        <w:rPr>
          <w:rFonts w:ascii="Arial" w:hAnsi="Arial" w:cs="Arial"/>
          <w:sz w:val="20"/>
          <w:szCs w:val="20"/>
        </w:rPr>
        <w:t>:</w:t>
      </w:r>
      <w:r w:rsidR="009E47A8" w:rsidRPr="00FC64A6">
        <w:rPr>
          <w:rFonts w:ascii="Arial" w:hAnsi="Arial" w:cs="Arial"/>
          <w:sz w:val="20"/>
          <w:szCs w:val="20"/>
        </w:rPr>
        <w:t xml:space="preserve"> el importe</w:t>
      </w:r>
      <w:r w:rsidR="00E81D89" w:rsidRPr="00FC64A6">
        <w:rPr>
          <w:rFonts w:ascii="Arial" w:hAnsi="Arial" w:cs="Arial"/>
          <w:sz w:val="20"/>
          <w:szCs w:val="20"/>
        </w:rPr>
        <w:t xml:space="preserve"> de nómina</w:t>
      </w:r>
      <w:r w:rsidR="009E47A8" w:rsidRPr="00FC64A6">
        <w:rPr>
          <w:rFonts w:ascii="Arial" w:hAnsi="Arial" w:cs="Arial"/>
          <w:sz w:val="20"/>
          <w:szCs w:val="20"/>
        </w:rPr>
        <w:t xml:space="preserve"> destinado a la compra de acciones, </w:t>
      </w:r>
      <w:r w:rsidR="00E81D89" w:rsidRPr="00FC64A6">
        <w:rPr>
          <w:rFonts w:ascii="Arial" w:hAnsi="Arial" w:cs="Arial"/>
          <w:sz w:val="20"/>
          <w:szCs w:val="20"/>
        </w:rPr>
        <w:t xml:space="preserve">se </w:t>
      </w:r>
      <w:r w:rsidR="009E47A8" w:rsidRPr="00FC64A6">
        <w:rPr>
          <w:rFonts w:ascii="Arial" w:hAnsi="Arial" w:cs="Arial"/>
          <w:sz w:val="20"/>
          <w:szCs w:val="20"/>
        </w:rPr>
        <w:t>calcule el número de acciones obtenida en base al precio/</w:t>
      </w:r>
      <w:r w:rsidR="00E81D89" w:rsidRPr="00FC64A6">
        <w:rPr>
          <w:rFonts w:ascii="Arial" w:hAnsi="Arial" w:cs="Arial"/>
          <w:sz w:val="20"/>
          <w:szCs w:val="20"/>
        </w:rPr>
        <w:t>acción registrada</w:t>
      </w:r>
      <w:r w:rsidR="009E47A8" w:rsidRPr="00FC64A6">
        <w:rPr>
          <w:rFonts w:ascii="Arial" w:hAnsi="Arial" w:cs="Arial"/>
          <w:sz w:val="20"/>
          <w:szCs w:val="20"/>
        </w:rPr>
        <w:t xml:space="preserve">, </w:t>
      </w:r>
      <w:r w:rsidR="00E81D89" w:rsidRPr="00FC64A6">
        <w:rPr>
          <w:rFonts w:ascii="Arial" w:hAnsi="Arial" w:cs="Arial"/>
          <w:sz w:val="20"/>
          <w:szCs w:val="20"/>
        </w:rPr>
        <w:t xml:space="preserve">y se </w:t>
      </w:r>
      <w:r w:rsidR="009E47A8" w:rsidRPr="00FC64A6">
        <w:rPr>
          <w:rFonts w:ascii="Arial" w:hAnsi="Arial" w:cs="Arial"/>
          <w:sz w:val="20"/>
          <w:szCs w:val="20"/>
        </w:rPr>
        <w:t xml:space="preserve">identifique qué cantidad se imputará en nómina como retribución flexible, y qué cantidad como beneficio de empresa. </w:t>
      </w:r>
    </w:p>
    <w:p w14:paraId="082FAEC6" w14:textId="77777777" w:rsidR="009E47A8" w:rsidRPr="00FC64A6" w:rsidRDefault="009E47A8" w:rsidP="00857395">
      <w:pPr>
        <w:rPr>
          <w:rFonts w:ascii="Arial" w:hAnsi="Arial" w:cs="Arial"/>
          <w:sz w:val="20"/>
          <w:szCs w:val="20"/>
        </w:rPr>
      </w:pPr>
    </w:p>
    <w:sectPr w:rsidR="009E47A8" w:rsidRPr="00FC64A6">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34982" w14:textId="77777777" w:rsidR="00845923" w:rsidRDefault="00845923" w:rsidP="00A0082B">
      <w:pPr>
        <w:spacing w:after="0"/>
      </w:pPr>
      <w:r>
        <w:separator/>
      </w:r>
    </w:p>
  </w:endnote>
  <w:endnote w:type="continuationSeparator" w:id="0">
    <w:p w14:paraId="6A48EDFF" w14:textId="77777777" w:rsidR="00845923" w:rsidRDefault="00845923" w:rsidP="00A008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371961"/>
      <w:docPartObj>
        <w:docPartGallery w:val="Page Numbers (Bottom of Page)"/>
        <w:docPartUnique/>
      </w:docPartObj>
    </w:sdtPr>
    <w:sdtContent>
      <w:p w14:paraId="522F2BE5" w14:textId="57EC8F7E" w:rsidR="00FC64A6" w:rsidRDefault="00FC64A6">
        <w:pPr>
          <w:pStyle w:val="Piedepgina"/>
          <w:jc w:val="center"/>
        </w:pPr>
        <w:r>
          <w:fldChar w:fldCharType="begin"/>
        </w:r>
        <w:r>
          <w:instrText>PAGE   \* MERGEFORMAT</w:instrText>
        </w:r>
        <w:r>
          <w:fldChar w:fldCharType="separate"/>
        </w:r>
        <w:r>
          <w:rPr>
            <w:lang w:val="es-ES"/>
          </w:rPr>
          <w:t>2</w:t>
        </w:r>
        <w:r>
          <w:fldChar w:fldCharType="end"/>
        </w:r>
      </w:p>
    </w:sdtContent>
  </w:sdt>
  <w:p w14:paraId="680B98AE" w14:textId="77777777" w:rsidR="00FC64A6" w:rsidRDefault="00FC64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4D978" w14:textId="77777777" w:rsidR="00845923" w:rsidRDefault="00845923" w:rsidP="00A0082B">
      <w:pPr>
        <w:spacing w:after="0"/>
      </w:pPr>
      <w:r>
        <w:separator/>
      </w:r>
    </w:p>
  </w:footnote>
  <w:footnote w:type="continuationSeparator" w:id="0">
    <w:p w14:paraId="6E9F6087" w14:textId="77777777" w:rsidR="00845923" w:rsidRDefault="00845923" w:rsidP="00A0082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112BD" w14:textId="77777777" w:rsidR="0036158B" w:rsidRPr="00712725" w:rsidRDefault="0036158B" w:rsidP="0036158B">
    <w:pPr>
      <w:autoSpaceDE w:val="0"/>
      <w:autoSpaceDN w:val="0"/>
      <w:ind w:left="4248"/>
      <w:rPr>
        <w:rFonts w:ascii="Calibri Light" w:hAnsi="Calibri Light" w:cs="Arial"/>
        <w:sz w:val="16"/>
        <w:szCs w:val="16"/>
      </w:rPr>
    </w:pPr>
    <w:r w:rsidRPr="00712725">
      <w:rPr>
        <w:rFonts w:ascii="Calibri Light" w:hAnsi="Calibri Light" w:cs="Arial"/>
        <w:noProof/>
        <w:color w:val="FF0000"/>
      </w:rPr>
      <w:drawing>
        <wp:anchor distT="0" distB="0" distL="114300" distR="114300" simplePos="0" relativeHeight="251659264" behindDoc="1" locked="0" layoutInCell="1" allowOverlap="1" wp14:anchorId="2098C08B" wp14:editId="1F1F4CD8">
          <wp:simplePos x="0" y="0"/>
          <wp:positionH relativeFrom="column">
            <wp:posOffset>5402580</wp:posOffset>
          </wp:positionH>
          <wp:positionV relativeFrom="paragraph">
            <wp:posOffset>-227330</wp:posOffset>
          </wp:positionV>
          <wp:extent cx="643118" cy="512400"/>
          <wp:effectExtent l="0" t="0" r="5080" b="2540"/>
          <wp:wrapNone/>
          <wp:docPr id="3" name="Picture 3"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n que contiene tabla&#10;&#10;El contenido generado por IA puede ser incorrecto."/>
                  <pic:cNvPicPr>
                    <a:picLocks noChangeAspect="1" noChangeArrowheads="1"/>
                  </pic:cNvPicPr>
                </pic:nvPicPr>
                <pic:blipFill rotWithShape="1">
                  <a:blip r:embed="rId1">
                    <a:lum bright="70000" contrast="-78000"/>
                    <a:extLst>
                      <a:ext uri="{28A0092B-C50C-407E-A947-70E740481C1C}">
                        <a14:useLocalDpi xmlns:a14="http://schemas.microsoft.com/office/drawing/2010/main" val="0"/>
                      </a:ext>
                    </a:extLst>
                  </a:blip>
                  <a:srcRect l="-1061" r="35505"/>
                  <a:stretch/>
                </pic:blipFill>
                <pic:spPr bwMode="auto">
                  <a:xfrm>
                    <a:off x="0" y="0"/>
                    <a:ext cx="643118" cy="512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bri Light" w:hAnsi="Calibri Light" w:cs="Arial"/>
        <w:sz w:val="16"/>
        <w:szCs w:val="16"/>
      </w:rPr>
      <w:t xml:space="preserve">                                   </w:t>
    </w:r>
    <w:r w:rsidRPr="00712725">
      <w:rPr>
        <w:rFonts w:ascii="Calibri Light" w:hAnsi="Calibri Light" w:cs="Arial"/>
        <w:sz w:val="16"/>
        <w:szCs w:val="16"/>
      </w:rPr>
      <w:t xml:space="preserve">RFI: </w:t>
    </w:r>
    <w:r w:rsidRPr="00712725">
      <w:rPr>
        <w:rFonts w:ascii="Calibri Light" w:hAnsi="Calibri Light"/>
        <w:sz w:val="16"/>
        <w:szCs w:val="16"/>
      </w:rPr>
      <w:t>2025-0</w:t>
    </w:r>
    <w:r>
      <w:rPr>
        <w:rFonts w:ascii="Calibri Light" w:hAnsi="Calibri Light"/>
        <w:sz w:val="16"/>
        <w:szCs w:val="16"/>
      </w:rPr>
      <w:t>9</w:t>
    </w:r>
    <w:r w:rsidRPr="00712725">
      <w:rPr>
        <w:rFonts w:ascii="Calibri Light" w:hAnsi="Calibri Light"/>
        <w:sz w:val="16"/>
        <w:szCs w:val="16"/>
      </w:rPr>
      <w:t xml:space="preserve"> Plataforma HR - </w:t>
    </w:r>
    <w:r>
      <w:rPr>
        <w:rFonts w:ascii="Calibri Light" w:hAnsi="Calibri Light"/>
        <w:sz w:val="16"/>
        <w:szCs w:val="16"/>
      </w:rPr>
      <w:t>implantación</w:t>
    </w:r>
  </w:p>
  <w:p w14:paraId="310C3282" w14:textId="77777777" w:rsidR="00A0082B" w:rsidRDefault="00A0082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B6BB6"/>
    <w:multiLevelType w:val="hybridMultilevel"/>
    <w:tmpl w:val="E484169C"/>
    <w:lvl w:ilvl="0" w:tplc="772402BA">
      <w:numFmt w:val="bullet"/>
      <w:lvlText w:val="-"/>
      <w:lvlJc w:val="left"/>
      <w:pPr>
        <w:ind w:left="1065" w:hanging="360"/>
      </w:pPr>
      <w:rPr>
        <w:rFonts w:ascii="Aptos" w:eastAsiaTheme="minorHAnsi" w:hAnsi="Aptos" w:cstheme="minorBid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 w15:restartNumberingAfterBreak="0">
    <w:nsid w:val="6A341A63"/>
    <w:multiLevelType w:val="hybridMultilevel"/>
    <w:tmpl w:val="06ECC726"/>
    <w:lvl w:ilvl="0" w:tplc="F46C597A">
      <w:start w:val="1"/>
      <w:numFmt w:val="decimal"/>
      <w:lvlText w:val="%1."/>
      <w:lvlJc w:val="left"/>
      <w:pPr>
        <w:ind w:left="1065" w:hanging="360"/>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num w:numId="1" w16cid:durableId="1355031385">
    <w:abstractNumId w:val="0"/>
  </w:num>
  <w:num w:numId="2" w16cid:durableId="721372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39A"/>
    <w:rsid w:val="00141A67"/>
    <w:rsid w:val="00193FD3"/>
    <w:rsid w:val="001D7E8D"/>
    <w:rsid w:val="0036158B"/>
    <w:rsid w:val="0039128B"/>
    <w:rsid w:val="003C4C9C"/>
    <w:rsid w:val="00456E10"/>
    <w:rsid w:val="004A3B43"/>
    <w:rsid w:val="004B1085"/>
    <w:rsid w:val="0069539A"/>
    <w:rsid w:val="006A780F"/>
    <w:rsid w:val="007C190B"/>
    <w:rsid w:val="00845923"/>
    <w:rsid w:val="00857395"/>
    <w:rsid w:val="009E47A8"/>
    <w:rsid w:val="00A0082B"/>
    <w:rsid w:val="00B2618C"/>
    <w:rsid w:val="00CF7468"/>
    <w:rsid w:val="00D13B8A"/>
    <w:rsid w:val="00DF2997"/>
    <w:rsid w:val="00E20AF1"/>
    <w:rsid w:val="00E81D89"/>
    <w:rsid w:val="00FC64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2141B"/>
  <w15:chartTrackingRefBased/>
  <w15:docId w15:val="{20E62268-DCF2-46B9-93AF-2B741BE42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39A"/>
    <w:pPr>
      <w:spacing w:after="120" w:line="240" w:lineRule="auto"/>
      <w:jc w:val="both"/>
    </w:pPr>
    <w:rPr>
      <w:lang w:val="es-ES_tradnl"/>
    </w:rPr>
  </w:style>
  <w:style w:type="paragraph" w:styleId="Ttulo1">
    <w:name w:val="heading 1"/>
    <w:basedOn w:val="Normal"/>
    <w:next w:val="Normal"/>
    <w:link w:val="Ttulo1Car"/>
    <w:uiPriority w:val="9"/>
    <w:qFormat/>
    <w:rsid w:val="0069539A"/>
    <w:pPr>
      <w:keepNext/>
      <w:keepLines/>
      <w:spacing w:before="360" w:after="80" w:line="259" w:lineRule="auto"/>
      <w:jc w:val="left"/>
      <w:outlineLvl w:val="0"/>
    </w:pPr>
    <w:rPr>
      <w:rFonts w:asciiTheme="majorHAnsi" w:eastAsiaTheme="majorEastAsia" w:hAnsiTheme="majorHAnsi" w:cstheme="majorBidi"/>
      <w:color w:val="0F4761" w:themeColor="accent1" w:themeShade="BF"/>
      <w:sz w:val="40"/>
      <w:szCs w:val="40"/>
      <w:lang w:val="es-ES"/>
    </w:rPr>
  </w:style>
  <w:style w:type="paragraph" w:styleId="Ttulo2">
    <w:name w:val="heading 2"/>
    <w:basedOn w:val="Normal"/>
    <w:next w:val="Normal"/>
    <w:link w:val="Ttulo2Car"/>
    <w:uiPriority w:val="9"/>
    <w:semiHidden/>
    <w:unhideWhenUsed/>
    <w:qFormat/>
    <w:rsid w:val="0069539A"/>
    <w:pPr>
      <w:keepNext/>
      <w:keepLines/>
      <w:spacing w:before="160" w:after="80" w:line="259" w:lineRule="auto"/>
      <w:jc w:val="left"/>
      <w:outlineLvl w:val="1"/>
    </w:pPr>
    <w:rPr>
      <w:rFonts w:asciiTheme="majorHAnsi" w:eastAsiaTheme="majorEastAsia" w:hAnsiTheme="majorHAnsi" w:cstheme="majorBidi"/>
      <w:color w:val="0F4761" w:themeColor="accent1" w:themeShade="BF"/>
      <w:sz w:val="32"/>
      <w:szCs w:val="32"/>
      <w:lang w:val="es-ES"/>
    </w:rPr>
  </w:style>
  <w:style w:type="paragraph" w:styleId="Ttulo3">
    <w:name w:val="heading 3"/>
    <w:basedOn w:val="Normal"/>
    <w:next w:val="Normal"/>
    <w:link w:val="Ttulo3Car"/>
    <w:uiPriority w:val="9"/>
    <w:semiHidden/>
    <w:unhideWhenUsed/>
    <w:qFormat/>
    <w:rsid w:val="0069539A"/>
    <w:pPr>
      <w:keepNext/>
      <w:keepLines/>
      <w:spacing w:before="160" w:after="80" w:line="259" w:lineRule="auto"/>
      <w:jc w:val="left"/>
      <w:outlineLvl w:val="2"/>
    </w:pPr>
    <w:rPr>
      <w:rFonts w:eastAsiaTheme="majorEastAsia" w:cstheme="majorBidi"/>
      <w:color w:val="0F4761" w:themeColor="accent1" w:themeShade="BF"/>
      <w:sz w:val="28"/>
      <w:szCs w:val="28"/>
      <w:lang w:val="es-ES"/>
    </w:rPr>
  </w:style>
  <w:style w:type="paragraph" w:styleId="Ttulo4">
    <w:name w:val="heading 4"/>
    <w:basedOn w:val="Normal"/>
    <w:next w:val="Normal"/>
    <w:link w:val="Ttulo4Car"/>
    <w:uiPriority w:val="9"/>
    <w:semiHidden/>
    <w:unhideWhenUsed/>
    <w:qFormat/>
    <w:rsid w:val="0069539A"/>
    <w:pPr>
      <w:keepNext/>
      <w:keepLines/>
      <w:spacing w:before="80" w:after="40" w:line="259" w:lineRule="auto"/>
      <w:jc w:val="left"/>
      <w:outlineLvl w:val="3"/>
    </w:pPr>
    <w:rPr>
      <w:rFonts w:eastAsiaTheme="majorEastAsia" w:cstheme="majorBidi"/>
      <w:i/>
      <w:iCs/>
      <w:color w:val="0F4761" w:themeColor="accent1" w:themeShade="BF"/>
      <w:lang w:val="es-ES"/>
    </w:rPr>
  </w:style>
  <w:style w:type="paragraph" w:styleId="Ttulo5">
    <w:name w:val="heading 5"/>
    <w:basedOn w:val="Normal"/>
    <w:next w:val="Normal"/>
    <w:link w:val="Ttulo5Car"/>
    <w:uiPriority w:val="9"/>
    <w:semiHidden/>
    <w:unhideWhenUsed/>
    <w:qFormat/>
    <w:rsid w:val="0069539A"/>
    <w:pPr>
      <w:keepNext/>
      <w:keepLines/>
      <w:spacing w:before="80" w:after="40" w:line="259" w:lineRule="auto"/>
      <w:jc w:val="left"/>
      <w:outlineLvl w:val="4"/>
    </w:pPr>
    <w:rPr>
      <w:rFonts w:eastAsiaTheme="majorEastAsia" w:cstheme="majorBidi"/>
      <w:color w:val="0F4761" w:themeColor="accent1" w:themeShade="BF"/>
      <w:lang w:val="es-ES"/>
    </w:rPr>
  </w:style>
  <w:style w:type="paragraph" w:styleId="Ttulo6">
    <w:name w:val="heading 6"/>
    <w:basedOn w:val="Normal"/>
    <w:next w:val="Normal"/>
    <w:link w:val="Ttulo6Car"/>
    <w:uiPriority w:val="9"/>
    <w:semiHidden/>
    <w:unhideWhenUsed/>
    <w:qFormat/>
    <w:rsid w:val="0069539A"/>
    <w:pPr>
      <w:keepNext/>
      <w:keepLines/>
      <w:spacing w:before="40" w:after="0" w:line="259" w:lineRule="auto"/>
      <w:jc w:val="left"/>
      <w:outlineLvl w:val="5"/>
    </w:pPr>
    <w:rPr>
      <w:rFonts w:eastAsiaTheme="majorEastAsia" w:cstheme="majorBidi"/>
      <w:i/>
      <w:iCs/>
      <w:color w:val="595959" w:themeColor="text1" w:themeTint="A6"/>
      <w:lang w:val="es-ES"/>
    </w:rPr>
  </w:style>
  <w:style w:type="paragraph" w:styleId="Ttulo7">
    <w:name w:val="heading 7"/>
    <w:basedOn w:val="Normal"/>
    <w:next w:val="Normal"/>
    <w:link w:val="Ttulo7Car"/>
    <w:uiPriority w:val="9"/>
    <w:semiHidden/>
    <w:unhideWhenUsed/>
    <w:qFormat/>
    <w:rsid w:val="0069539A"/>
    <w:pPr>
      <w:keepNext/>
      <w:keepLines/>
      <w:spacing w:before="40" w:after="0" w:line="259" w:lineRule="auto"/>
      <w:jc w:val="left"/>
      <w:outlineLvl w:val="6"/>
    </w:pPr>
    <w:rPr>
      <w:rFonts w:eastAsiaTheme="majorEastAsia" w:cstheme="majorBidi"/>
      <w:color w:val="595959" w:themeColor="text1" w:themeTint="A6"/>
      <w:lang w:val="es-ES"/>
    </w:rPr>
  </w:style>
  <w:style w:type="paragraph" w:styleId="Ttulo8">
    <w:name w:val="heading 8"/>
    <w:basedOn w:val="Normal"/>
    <w:next w:val="Normal"/>
    <w:link w:val="Ttulo8Car"/>
    <w:uiPriority w:val="9"/>
    <w:semiHidden/>
    <w:unhideWhenUsed/>
    <w:qFormat/>
    <w:rsid w:val="0069539A"/>
    <w:pPr>
      <w:keepNext/>
      <w:keepLines/>
      <w:spacing w:after="0" w:line="259" w:lineRule="auto"/>
      <w:jc w:val="left"/>
      <w:outlineLvl w:val="7"/>
    </w:pPr>
    <w:rPr>
      <w:rFonts w:eastAsiaTheme="majorEastAsia" w:cstheme="majorBidi"/>
      <w:i/>
      <w:iCs/>
      <w:color w:val="272727" w:themeColor="text1" w:themeTint="D8"/>
      <w:lang w:val="es-ES"/>
    </w:rPr>
  </w:style>
  <w:style w:type="paragraph" w:styleId="Ttulo9">
    <w:name w:val="heading 9"/>
    <w:basedOn w:val="Normal"/>
    <w:next w:val="Normal"/>
    <w:link w:val="Ttulo9Car"/>
    <w:uiPriority w:val="9"/>
    <w:semiHidden/>
    <w:unhideWhenUsed/>
    <w:qFormat/>
    <w:rsid w:val="0069539A"/>
    <w:pPr>
      <w:keepNext/>
      <w:keepLines/>
      <w:spacing w:after="0" w:line="259" w:lineRule="auto"/>
      <w:jc w:val="left"/>
      <w:outlineLvl w:val="8"/>
    </w:pPr>
    <w:rPr>
      <w:rFonts w:eastAsiaTheme="majorEastAsia" w:cstheme="majorBidi"/>
      <w:color w:val="272727" w:themeColor="text1" w:themeTint="D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53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53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53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53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53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53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53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53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539A"/>
    <w:rPr>
      <w:rFonts w:eastAsiaTheme="majorEastAsia" w:cstheme="majorBidi"/>
      <w:color w:val="272727" w:themeColor="text1" w:themeTint="D8"/>
    </w:rPr>
  </w:style>
  <w:style w:type="paragraph" w:styleId="Ttulo">
    <w:name w:val="Title"/>
    <w:basedOn w:val="Normal"/>
    <w:next w:val="Normal"/>
    <w:link w:val="TtuloCar"/>
    <w:uiPriority w:val="10"/>
    <w:qFormat/>
    <w:rsid w:val="0069539A"/>
    <w:pPr>
      <w:spacing w:after="80"/>
      <w:contextualSpacing/>
      <w:jc w:val="left"/>
    </w:pPr>
    <w:rPr>
      <w:rFonts w:asciiTheme="majorHAnsi" w:eastAsiaTheme="majorEastAsia" w:hAnsiTheme="majorHAnsi" w:cstheme="majorBidi"/>
      <w:spacing w:val="-10"/>
      <w:kern w:val="28"/>
      <w:sz w:val="56"/>
      <w:szCs w:val="56"/>
      <w:lang w:val="es-ES"/>
    </w:rPr>
  </w:style>
  <w:style w:type="character" w:customStyle="1" w:styleId="TtuloCar">
    <w:name w:val="Título Car"/>
    <w:basedOn w:val="Fuentedeprrafopredeter"/>
    <w:link w:val="Ttulo"/>
    <w:uiPriority w:val="10"/>
    <w:rsid w:val="006953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539A"/>
    <w:pPr>
      <w:numPr>
        <w:ilvl w:val="1"/>
      </w:numPr>
      <w:spacing w:after="160" w:line="259" w:lineRule="auto"/>
      <w:jc w:val="left"/>
    </w:pPr>
    <w:rPr>
      <w:rFonts w:eastAsiaTheme="majorEastAsia" w:cstheme="majorBidi"/>
      <w:color w:val="595959" w:themeColor="text1" w:themeTint="A6"/>
      <w:spacing w:val="15"/>
      <w:sz w:val="28"/>
      <w:szCs w:val="28"/>
      <w:lang w:val="es-ES"/>
    </w:rPr>
  </w:style>
  <w:style w:type="character" w:customStyle="1" w:styleId="SubttuloCar">
    <w:name w:val="Subtítulo Car"/>
    <w:basedOn w:val="Fuentedeprrafopredeter"/>
    <w:link w:val="Subttulo"/>
    <w:uiPriority w:val="11"/>
    <w:rsid w:val="006953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539A"/>
    <w:pPr>
      <w:spacing w:before="160" w:after="160" w:line="259" w:lineRule="auto"/>
      <w:jc w:val="center"/>
    </w:pPr>
    <w:rPr>
      <w:i/>
      <w:iCs/>
      <w:color w:val="404040" w:themeColor="text1" w:themeTint="BF"/>
      <w:lang w:val="es-ES"/>
    </w:rPr>
  </w:style>
  <w:style w:type="character" w:customStyle="1" w:styleId="CitaCar">
    <w:name w:val="Cita Car"/>
    <w:basedOn w:val="Fuentedeprrafopredeter"/>
    <w:link w:val="Cita"/>
    <w:uiPriority w:val="29"/>
    <w:rsid w:val="0069539A"/>
    <w:rPr>
      <w:i/>
      <w:iCs/>
      <w:color w:val="404040" w:themeColor="text1" w:themeTint="BF"/>
    </w:rPr>
  </w:style>
  <w:style w:type="paragraph" w:styleId="Prrafodelista">
    <w:name w:val="List Paragraph"/>
    <w:basedOn w:val="Normal"/>
    <w:uiPriority w:val="34"/>
    <w:qFormat/>
    <w:rsid w:val="0069539A"/>
    <w:pPr>
      <w:spacing w:after="160" w:line="259" w:lineRule="auto"/>
      <w:ind w:left="720"/>
      <w:contextualSpacing/>
      <w:jc w:val="left"/>
    </w:pPr>
    <w:rPr>
      <w:lang w:val="es-ES"/>
    </w:rPr>
  </w:style>
  <w:style w:type="character" w:styleId="nfasisintenso">
    <w:name w:val="Intense Emphasis"/>
    <w:basedOn w:val="Fuentedeprrafopredeter"/>
    <w:uiPriority w:val="21"/>
    <w:qFormat/>
    <w:rsid w:val="0069539A"/>
    <w:rPr>
      <w:i/>
      <w:iCs/>
      <w:color w:val="0F4761" w:themeColor="accent1" w:themeShade="BF"/>
    </w:rPr>
  </w:style>
  <w:style w:type="paragraph" w:styleId="Citadestacada">
    <w:name w:val="Intense Quote"/>
    <w:basedOn w:val="Normal"/>
    <w:next w:val="Normal"/>
    <w:link w:val="CitadestacadaCar"/>
    <w:uiPriority w:val="30"/>
    <w:qFormat/>
    <w:rsid w:val="0069539A"/>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lang w:val="es-ES"/>
    </w:rPr>
  </w:style>
  <w:style w:type="character" w:customStyle="1" w:styleId="CitadestacadaCar">
    <w:name w:val="Cita destacada Car"/>
    <w:basedOn w:val="Fuentedeprrafopredeter"/>
    <w:link w:val="Citadestacada"/>
    <w:uiPriority w:val="30"/>
    <w:rsid w:val="0069539A"/>
    <w:rPr>
      <w:i/>
      <w:iCs/>
      <w:color w:val="0F4761" w:themeColor="accent1" w:themeShade="BF"/>
    </w:rPr>
  </w:style>
  <w:style w:type="character" w:styleId="Referenciaintensa">
    <w:name w:val="Intense Reference"/>
    <w:basedOn w:val="Fuentedeprrafopredeter"/>
    <w:uiPriority w:val="32"/>
    <w:qFormat/>
    <w:rsid w:val="0069539A"/>
    <w:rPr>
      <w:b/>
      <w:bCs/>
      <w:smallCaps/>
      <w:color w:val="0F4761" w:themeColor="accent1" w:themeShade="BF"/>
      <w:spacing w:val="5"/>
    </w:rPr>
  </w:style>
  <w:style w:type="paragraph" w:styleId="Encabezado">
    <w:name w:val="header"/>
    <w:basedOn w:val="Normal"/>
    <w:link w:val="EncabezadoCar"/>
    <w:uiPriority w:val="99"/>
    <w:unhideWhenUsed/>
    <w:rsid w:val="00A0082B"/>
    <w:pPr>
      <w:tabs>
        <w:tab w:val="center" w:pos="4252"/>
        <w:tab w:val="right" w:pos="8504"/>
      </w:tabs>
      <w:spacing w:after="0"/>
    </w:pPr>
  </w:style>
  <w:style w:type="character" w:customStyle="1" w:styleId="EncabezadoCar">
    <w:name w:val="Encabezado Car"/>
    <w:basedOn w:val="Fuentedeprrafopredeter"/>
    <w:link w:val="Encabezado"/>
    <w:uiPriority w:val="99"/>
    <w:rsid w:val="00A0082B"/>
    <w:rPr>
      <w:lang w:val="es-ES_tradnl"/>
    </w:rPr>
  </w:style>
  <w:style w:type="paragraph" w:styleId="Piedepgina">
    <w:name w:val="footer"/>
    <w:basedOn w:val="Normal"/>
    <w:link w:val="PiedepginaCar"/>
    <w:uiPriority w:val="99"/>
    <w:unhideWhenUsed/>
    <w:rsid w:val="00A0082B"/>
    <w:pPr>
      <w:tabs>
        <w:tab w:val="center" w:pos="4252"/>
        <w:tab w:val="right" w:pos="8504"/>
      </w:tabs>
      <w:spacing w:after="0"/>
    </w:pPr>
  </w:style>
  <w:style w:type="character" w:customStyle="1" w:styleId="PiedepginaCar">
    <w:name w:val="Pie de página Car"/>
    <w:basedOn w:val="Fuentedeprrafopredeter"/>
    <w:link w:val="Piedepgina"/>
    <w:uiPriority w:val="99"/>
    <w:rsid w:val="00A0082B"/>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68942D5D55AD54889B97A5804CC7CB7" ma:contentTypeVersion="10" ma:contentTypeDescription="Crear nuevo documento." ma:contentTypeScope="" ma:versionID="fe818d2b08c7a0d4d67750aafabf6274">
  <xsd:schema xmlns:xsd="http://www.w3.org/2001/XMLSchema" xmlns:xs="http://www.w3.org/2001/XMLSchema" xmlns:p="http://schemas.microsoft.com/office/2006/metadata/properties" xmlns:ns2="403c840e-fe4b-4cab-81e0-53fe22c61228" xmlns:ns3="13612990-49cb-4353-8a68-985d58aaefb8" targetNamespace="http://schemas.microsoft.com/office/2006/metadata/properties" ma:root="true" ma:fieldsID="b28e59d5f436eaa38e6a51a8faf4e6ae" ns2:_="" ns3:_="">
    <xsd:import namespace="403c840e-fe4b-4cab-81e0-53fe22c61228"/>
    <xsd:import namespace="13612990-49cb-4353-8a68-985d58aaef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c840e-fe4b-4cab-81e0-53fe22c612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612990-49cb-4353-8a68-985d58aaefb8"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75FCC0-C7A1-4543-9BD6-D89CCDC5D98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71EF87F-F2FC-4059-B077-9466E28305E0}">
  <ds:schemaRefs>
    <ds:schemaRef ds:uri="http://schemas.microsoft.com/sharepoint/v3/contenttype/forms"/>
  </ds:schemaRefs>
</ds:datastoreItem>
</file>

<file path=customXml/itemProps3.xml><?xml version="1.0" encoding="utf-8"?>
<ds:datastoreItem xmlns:ds="http://schemas.openxmlformats.org/officeDocument/2006/customXml" ds:itemID="{489AE3EA-3913-483F-8B04-B87A7EDB7CE5}"/>
</file>

<file path=docProps/app.xml><?xml version="1.0" encoding="utf-8"?>
<Properties xmlns="http://schemas.openxmlformats.org/officeDocument/2006/extended-properties" xmlns:vt="http://schemas.openxmlformats.org/officeDocument/2006/docPropsVTypes">
  <Template>Normal.dotm</Template>
  <TotalTime>56</TotalTime>
  <Pages>1</Pages>
  <Words>407</Words>
  <Characters>2243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REOL RODRIGUEZ</dc:creator>
  <cp:keywords/>
  <dc:description/>
  <cp:lastModifiedBy>ENRIQUE CID CALERO</cp:lastModifiedBy>
  <cp:revision>10</cp:revision>
  <dcterms:created xsi:type="dcterms:W3CDTF">2025-07-24T11:59:00Z</dcterms:created>
  <dcterms:modified xsi:type="dcterms:W3CDTF">2025-08-04T16:07:00Z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0x010100668942D5D55AD54889B97A5804CC7CB7</vt:lpwstr>
  </property>
</Properties>
</file>