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C7" w:rsidRDefault="00C15647">
      <w:r>
        <w:t>Descriptive Analysis SRAG database</w:t>
      </w:r>
    </w:p>
    <w:p w:rsidR="003F65FC" w:rsidRPr="003F65FC" w:rsidRDefault="003F65FC">
      <w:pPr>
        <w:rPr>
          <w:b/>
        </w:rPr>
      </w:pPr>
      <w:r w:rsidRPr="003F65FC">
        <w:rPr>
          <w:b/>
        </w:rPr>
        <w:t>NAs</w:t>
      </w:r>
      <w:bookmarkStart w:id="0" w:name="_GoBack"/>
      <w:bookmarkEnd w:id="0"/>
    </w:p>
    <w:p w:rsidR="00C15647" w:rsidRDefault="00C15647" w:rsidP="00C15647">
      <w:pPr>
        <w:pStyle w:val="ListParagraph"/>
        <w:numPr>
          <w:ilvl w:val="0"/>
          <w:numId w:val="1"/>
        </w:numPr>
      </w:pPr>
      <w:r>
        <w:t>Database for 2009 to 2012</w:t>
      </w:r>
    </w:p>
    <w:p w:rsidR="00C15647" w:rsidRDefault="00C15647" w:rsidP="00C15647">
      <w:pPr>
        <w:spacing w:after="0"/>
      </w:pPr>
      <w:r>
        <w:t>Over the years of 2009 to 2011, on average 74% of individuals in the database didn’t do the PCR test to identify the type of Influenza (variable PCR_ETIOL).</w:t>
      </w:r>
    </w:p>
    <w:p w:rsidR="00C15647" w:rsidRDefault="00C15647" w:rsidP="00C15647">
      <w:pPr>
        <w:spacing w:after="0"/>
      </w:pPr>
      <w:r>
        <w:t>Good news: the % of NAs kept constant over these years</w:t>
      </w:r>
    </w:p>
    <w:p w:rsidR="00AC47F0" w:rsidRDefault="00AC47F0" w:rsidP="00C15647">
      <w:pPr>
        <w:spacing w:after="0"/>
      </w:pPr>
    </w:p>
    <w:p w:rsidR="00AC47F0" w:rsidRDefault="00AC47F0" w:rsidP="00C15647">
      <w:pPr>
        <w:spacing w:after="0"/>
      </w:pPr>
      <w:r>
        <w:t>Checking if there is any pattern of NA’s across cohorts.</w:t>
      </w:r>
    </w:p>
    <w:p w:rsidR="008048DD" w:rsidRPr="008048DD" w:rsidRDefault="008048DD" w:rsidP="008048DD">
      <w:r w:rsidRPr="008048DD">
        <w:t>Variable (</w:t>
      </w:r>
      <w:r>
        <w:rPr>
          <w:b/>
        </w:rPr>
        <w:t>PCR_ETIOL</w:t>
      </w:r>
      <w:r w:rsidRPr="008048DD">
        <w:t>)</w:t>
      </w:r>
    </w:p>
    <w:p w:rsidR="00AC47F0" w:rsidRDefault="00AC47F0" w:rsidP="00C15647">
      <w:pPr>
        <w:spacing w:after="0"/>
      </w:pPr>
      <w:r>
        <w:t>Figure 1- Cohort effects</w:t>
      </w:r>
      <w:r w:rsidR="009F1A12">
        <w:t xml:space="preserve"> H1N1 - Cases</w:t>
      </w:r>
    </w:p>
    <w:p w:rsidR="00AC47F0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E713E" wp14:editId="15AB3C74">
                <wp:simplePos x="0" y="0"/>
                <wp:positionH relativeFrom="column">
                  <wp:posOffset>775412</wp:posOffset>
                </wp:positionH>
                <wp:positionV relativeFrom="paragraph">
                  <wp:posOffset>781862</wp:posOffset>
                </wp:positionV>
                <wp:extent cx="1724990" cy="1375257"/>
                <wp:effectExtent l="19050" t="38100" r="4699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990" cy="13752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1E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1.05pt;margin-top:61.55pt;width:135.85pt;height:108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" strokecolor="#ffc000" strokeweight="3pt">
                <v:stroke endarrow="block"/>
              </v:shape>
            </w:pict>
          </mc:Fallback>
        </mc:AlternateContent>
      </w:r>
      <w:r w:rsidR="00115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EABB" wp14:editId="284DE37F">
                <wp:simplePos x="0" y="0"/>
                <wp:positionH relativeFrom="column">
                  <wp:posOffset>1718338</wp:posOffset>
                </wp:positionH>
                <wp:positionV relativeFrom="paragraph">
                  <wp:posOffset>263580</wp:posOffset>
                </wp:positionV>
                <wp:extent cx="1017767" cy="1566407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566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A65BA" id="Oval 4" o:spid="_x0000_s1026" style="position:absolute;margin-left:135.3pt;margin-top:20.75pt;width:80.15pt;height:12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" filled="f" strokecolor="#c0504d [3205]" strokeweight="2pt"/>
            </w:pict>
          </mc:Fallback>
        </mc:AlternateContent>
      </w:r>
      <w:r w:rsidR="00AC47F0"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F0" w:rsidRDefault="009F1A12" w:rsidP="00C15647">
      <w:pPr>
        <w:spacing w:after="0"/>
      </w:pPr>
      <w:r>
        <w:t>Figure 2-</w:t>
      </w:r>
    </w:p>
    <w:p w:rsidR="00AC47F0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388CB" wp14:editId="2EA3CFE7">
                <wp:simplePos x="0" y="0"/>
                <wp:positionH relativeFrom="column">
                  <wp:posOffset>694944</wp:posOffset>
                </wp:positionH>
                <wp:positionV relativeFrom="paragraph">
                  <wp:posOffset>1230782</wp:posOffset>
                </wp:positionV>
                <wp:extent cx="1556080" cy="855599"/>
                <wp:effectExtent l="19050" t="19050" r="63500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080" cy="8555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E4BA" id="Straight Arrow Connector 13" o:spid="_x0000_s1026" type="#_x0000_t32" style="position:absolute;margin-left:54.7pt;margin-top:96.9pt;width:122.55pt;height:6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" strokecolor="#ffc000" strokeweight="3pt">
                <v:stroke endarrow="block"/>
              </v:shape>
            </w:pict>
          </mc:Fallback>
        </mc:AlternateContent>
      </w:r>
      <w:r w:rsidR="001151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1367624</wp:posOffset>
                </wp:positionH>
                <wp:positionV relativeFrom="paragraph">
                  <wp:posOffset>1275384</wp:posOffset>
                </wp:positionV>
                <wp:extent cx="1017767" cy="1566407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566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2544A" id="Oval 3" o:spid="_x0000_s1026" style="position:absolute;margin-left:107.7pt;margin-top:100.4pt;width:80.15pt;height:1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" filled="f" strokecolor="#c0504d [3205]" strokeweight="2pt"/>
            </w:pict>
          </mc:Fallback>
        </mc:AlternateContent>
      </w:r>
      <w:r w:rsidR="00AC47F0">
        <w:rPr>
          <w:noProof/>
        </w:rPr>
        <w:drawing>
          <wp:inline distT="0" distB="0" distL="0" distR="0" wp14:anchorId="23126CAF" wp14:editId="40D91B37">
            <wp:extent cx="5629523" cy="31595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662" cy="31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2" w:rsidRDefault="00E32D03" w:rsidP="009F1A12">
      <w:pPr>
        <w:spacing w:after="0"/>
      </w:pPr>
      <w:r>
        <w:lastRenderedPageBreak/>
        <w:t xml:space="preserve">By comparing Figs 1 and 2, </w:t>
      </w:r>
      <w:r w:rsidR="009F1A12">
        <w:t xml:space="preserve">it is interesting to see that the number of cases </w:t>
      </w:r>
      <w:r>
        <w:t>follow a similar trend of the proportion of reporting cases. F</w:t>
      </w:r>
      <w:r w:rsidR="009F1A12">
        <w:t xml:space="preserve">or instance, </w:t>
      </w:r>
      <w:r>
        <w:t xml:space="preserve">the </w:t>
      </w:r>
      <w:r w:rsidR="009F1A12">
        <w:t xml:space="preserve">increased </w:t>
      </w:r>
      <w:r>
        <w:t xml:space="preserve">in </w:t>
      </w:r>
      <w:proofErr w:type="spellStart"/>
      <w:r>
        <w:t>rr</w:t>
      </w:r>
      <w:proofErr w:type="spellEnd"/>
      <w:r>
        <w:t xml:space="preserve"> </w:t>
      </w:r>
      <w:r w:rsidR="009F1A12">
        <w:t>between the birth cohorts of 1947 and 1957 can be partially explained by the reduction of</w:t>
      </w:r>
      <w:r>
        <w:t xml:space="preserve"> </w:t>
      </w:r>
      <w:r w:rsidR="009F1A12">
        <w:t>about 7% of NAs</w:t>
      </w:r>
    </w:p>
    <w:p w:rsidR="00E32D03" w:rsidRDefault="00E32D03" w:rsidP="009F1A12">
      <w:pPr>
        <w:spacing w:after="0"/>
      </w:pPr>
    </w:p>
    <w:p w:rsidR="00E32D03" w:rsidRPr="00CA4817" w:rsidRDefault="00E32D03" w:rsidP="00E32D03">
      <w:pPr>
        <w:pStyle w:val="ListParagraph"/>
        <w:numPr>
          <w:ilvl w:val="0"/>
          <w:numId w:val="1"/>
        </w:numPr>
        <w:rPr>
          <w:color w:val="FF0000"/>
        </w:rPr>
      </w:pPr>
      <w:r>
        <w:t>Database for 2012 to 2018</w:t>
      </w:r>
      <w:r w:rsidR="003F65FC">
        <w:t xml:space="preserve"> </w:t>
      </w:r>
      <w:r w:rsidR="00CA4817" w:rsidRPr="00CA4817">
        <w:rPr>
          <w:color w:val="FF0000"/>
        </w:rPr>
        <w:t>(pending to adjust 2012)</w:t>
      </w:r>
    </w:p>
    <w:p w:rsidR="008048DD" w:rsidRPr="008048DD" w:rsidRDefault="008048DD" w:rsidP="008048DD">
      <w:pPr>
        <w:pStyle w:val="ListParagraph"/>
      </w:pPr>
      <w:r w:rsidRPr="008048DD">
        <w:t>Variable (</w:t>
      </w:r>
      <w:r w:rsidRPr="008048DD">
        <w:rPr>
          <w:b/>
        </w:rPr>
        <w:t>RES_FLUASU</w:t>
      </w:r>
      <w:r w:rsidRPr="008048DD">
        <w:t>)</w:t>
      </w:r>
    </w:p>
    <w:p w:rsidR="003F65FC" w:rsidRDefault="003F65FC" w:rsidP="003F65FC">
      <w:pPr>
        <w:ind w:left="360"/>
      </w:pPr>
      <w:r>
        <w:t>Compared with the database 2009-2011, the proportion of NAs increased</w:t>
      </w:r>
    </w:p>
    <w:p w:rsidR="003F65FC" w:rsidRDefault="006F4010" w:rsidP="003F65FC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1170433</wp:posOffset>
                </wp:positionH>
                <wp:positionV relativeFrom="paragraph">
                  <wp:posOffset>1008253</wp:posOffset>
                </wp:positionV>
                <wp:extent cx="1440612" cy="1265530"/>
                <wp:effectExtent l="19050" t="38100" r="4572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612" cy="1265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CE05" id="Straight Arrow Connector 10" o:spid="_x0000_s1026" type="#_x0000_t32" style="position:absolute;margin-left:92.15pt;margin-top:79.4pt;width:113.45pt;height:9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" strokecolor="#ffc000" strokeweight="3pt">
                <v:stroke endarrow="block"/>
              </v:shape>
            </w:pict>
          </mc:Fallback>
        </mc:AlternateContent>
      </w:r>
      <w:r w:rsidR="003F65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F5BC1" wp14:editId="153FA779">
                <wp:simplePos x="0" y="0"/>
                <wp:positionH relativeFrom="margin">
                  <wp:align>right</wp:align>
                </wp:positionH>
                <wp:positionV relativeFrom="paragraph">
                  <wp:posOffset>479701</wp:posOffset>
                </wp:positionV>
                <wp:extent cx="2075290" cy="2409245"/>
                <wp:effectExtent l="0" t="0" r="2032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24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41BC8" id="Oval 6" o:spid="_x0000_s1026" style="position:absolute;margin-left:112.2pt;margin-top:37.75pt;width:163.4pt;height:189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" filled="f" strokecolor="#c0504d [3205]" strokeweight="2pt">
                <w10:wrap anchorx="margin"/>
              </v:oval>
            </w:pict>
          </mc:Fallback>
        </mc:AlternateContent>
      </w:r>
      <w:r w:rsidR="003F65FC">
        <w:t>Figure 1- Cohort effects H1N1 - Cas</w:t>
      </w:r>
      <w:r>
        <w:t>es</w:t>
      </w:r>
      <w:r w:rsidR="003F65FC">
        <w:rPr>
          <w:noProof/>
        </w:rPr>
        <w:drawing>
          <wp:inline distT="0" distB="0" distL="0" distR="0" wp14:anchorId="460894D0" wp14:editId="5241D0D2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C" w:rsidRDefault="003F65FC" w:rsidP="00CD4AD9">
      <w:pPr>
        <w:spacing w:after="0"/>
      </w:pPr>
      <w:r>
        <w:t>Figure 3-</w:t>
      </w:r>
    </w:p>
    <w:p w:rsidR="009F1A12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5504B" wp14:editId="59861EC4">
                <wp:simplePos x="0" y="0"/>
                <wp:positionH relativeFrom="column">
                  <wp:posOffset>921283</wp:posOffset>
                </wp:positionH>
                <wp:positionV relativeFrom="paragraph">
                  <wp:posOffset>1107974</wp:posOffset>
                </wp:positionV>
                <wp:extent cx="1667459" cy="994613"/>
                <wp:effectExtent l="19050" t="19050" r="4762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459" cy="9946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4AFA" id="Straight Arrow Connector 11" o:spid="_x0000_s1026" type="#_x0000_t32" style="position:absolute;margin-left:72.55pt;margin-top:87.25pt;width:131.3pt;height:7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" strokecolor="#ffc000" strokeweight="3pt">
                <v:stroke endarrow="block"/>
              </v:shape>
            </w:pict>
          </mc:Fallback>
        </mc:AlternateContent>
      </w:r>
      <w:r w:rsidR="003F65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44EE9" wp14:editId="1CC3F58C">
                <wp:simplePos x="0" y="0"/>
                <wp:positionH relativeFrom="margin">
                  <wp:posOffset>3221272</wp:posOffset>
                </wp:positionH>
                <wp:positionV relativeFrom="paragraph">
                  <wp:posOffset>565840</wp:posOffset>
                </wp:positionV>
                <wp:extent cx="2075290" cy="2409245"/>
                <wp:effectExtent l="0" t="0" r="2032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24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97F56" id="Oval 8" o:spid="_x0000_s1026" style="position:absolute;margin-left:253.65pt;margin-top:44.55pt;width:163.4pt;height:18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" filled="f" strokecolor="#c0504d [3205]" strokeweight="2pt">
                <w10:wrap anchorx="margin"/>
              </v:oval>
            </w:pict>
          </mc:Fallback>
        </mc:AlternateContent>
      </w:r>
      <w:r w:rsidR="003F65FC">
        <w:rPr>
          <w:noProof/>
        </w:rPr>
        <w:drawing>
          <wp:inline distT="0" distB="0" distL="0" distR="0" wp14:anchorId="39F99137" wp14:editId="1280FA91">
            <wp:extent cx="5943600" cy="367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C" w:rsidRDefault="003F65FC" w:rsidP="00C15647">
      <w:pPr>
        <w:spacing w:after="0"/>
      </w:pPr>
      <w:r>
        <w:t xml:space="preserve">Issue: </w:t>
      </w:r>
      <w:r w:rsidRPr="003F65FC">
        <w:t xml:space="preserve">in 2012 98.7% of the variable RES_FLUASU </w:t>
      </w:r>
      <w:r>
        <w:t xml:space="preserve">(variable to identify the type of Influenza) </w:t>
      </w:r>
      <w:r w:rsidRPr="003F65FC">
        <w:t>is NA</w:t>
      </w:r>
      <w:r w:rsidR="00417645">
        <w:t>.</w:t>
      </w: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D4AD9">
      <w:pPr>
        <w:pStyle w:val="ListParagraph"/>
        <w:numPr>
          <w:ilvl w:val="0"/>
          <w:numId w:val="1"/>
        </w:numPr>
      </w:pPr>
      <w:r>
        <w:t>Database for 201</w:t>
      </w:r>
      <w:r w:rsidR="00277B4F">
        <w:t>9</w:t>
      </w:r>
      <w:r>
        <w:t xml:space="preserve"> </w:t>
      </w:r>
    </w:p>
    <w:p w:rsidR="00CD4AD9" w:rsidRPr="008048DD" w:rsidRDefault="008048DD" w:rsidP="00CD4AD9">
      <w:pPr>
        <w:pStyle w:val="ListParagraph"/>
      </w:pPr>
      <w:r w:rsidRPr="008048DD">
        <w:t xml:space="preserve">Variable (TP_FLU_PCR): to </w:t>
      </w:r>
      <w:r>
        <w:t>identify the flu type</w:t>
      </w:r>
    </w:p>
    <w:p w:rsidR="00CD4AD9" w:rsidRDefault="00CD4AD9" w:rsidP="00CD4AD9">
      <w:pPr>
        <w:pStyle w:val="ListParagraph"/>
        <w:spacing w:after="0"/>
      </w:pPr>
      <w:r>
        <w:t>Figure 3-</w:t>
      </w:r>
    </w:p>
    <w:p w:rsidR="00CD4AD9" w:rsidRDefault="00CD4AD9" w:rsidP="00CD4AD9">
      <w:pPr>
        <w:pStyle w:val="ListParagraph"/>
        <w:spacing w:after="0"/>
        <w:ind w:hanging="862"/>
      </w:pPr>
      <w:r>
        <w:rPr>
          <w:noProof/>
        </w:rPr>
        <w:drawing>
          <wp:inline distT="0" distB="0" distL="0" distR="0" wp14:anchorId="7D7DFDD7" wp14:editId="6BA10AAB">
            <wp:extent cx="5943600" cy="3655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6" w:rsidRDefault="005326A6" w:rsidP="00CD4AD9">
      <w:pPr>
        <w:pStyle w:val="ListParagraph"/>
        <w:spacing w:after="0"/>
        <w:ind w:hanging="862"/>
      </w:pPr>
    </w:p>
    <w:p w:rsidR="005326A6" w:rsidRPr="005326A6" w:rsidRDefault="005326A6" w:rsidP="00CD4AD9">
      <w:pPr>
        <w:pStyle w:val="ListParagraph"/>
        <w:spacing w:after="0"/>
        <w:ind w:hanging="862"/>
        <w:rPr>
          <w:b/>
        </w:rPr>
      </w:pPr>
      <w:r w:rsidRPr="005326A6">
        <w:rPr>
          <w:b/>
        </w:rPr>
        <w:t>Including other test</w:t>
      </w:r>
      <w:r w:rsidR="00C911A9">
        <w:rPr>
          <w:b/>
        </w:rPr>
        <w:t>s</w:t>
      </w:r>
      <w:r w:rsidRPr="005326A6">
        <w:rPr>
          <w:b/>
        </w:rPr>
        <w:t xml:space="preserve"> to identify the type of Influenza</w:t>
      </w:r>
    </w:p>
    <w:p w:rsidR="001D22D5" w:rsidRDefault="005326A6" w:rsidP="001D22D5">
      <w:pPr>
        <w:pStyle w:val="ListParagraph"/>
        <w:spacing w:after="0"/>
        <w:ind w:left="0"/>
      </w:pPr>
      <w:r>
        <w:t>The inclusion of other tests to detect the type and subtype of influenza</w:t>
      </w:r>
      <w:r w:rsidR="001D22D5">
        <w:t xml:space="preserve"> virtually did not</w:t>
      </w:r>
      <w:r>
        <w:t xml:space="preserve"> change th</w:t>
      </w:r>
      <w:r w:rsidR="001D22D5">
        <w:t>e</w:t>
      </w:r>
    </w:p>
    <w:p w:rsidR="005326A6" w:rsidRDefault="005326A6" w:rsidP="001D22D5">
      <w:pPr>
        <w:pStyle w:val="ListParagraph"/>
        <w:spacing w:after="0"/>
        <w:ind w:left="0"/>
      </w:pPr>
      <w:r>
        <w:t>number</w:t>
      </w:r>
      <w:r w:rsidR="001D22D5">
        <w:t xml:space="preserve"> of cases</w:t>
      </w:r>
    </w:p>
    <w:p w:rsidR="005326A6" w:rsidRDefault="005326A6" w:rsidP="001D22D5">
      <w:pPr>
        <w:pStyle w:val="ListParagraph"/>
        <w:spacing w:after="0"/>
        <w:ind w:left="0"/>
      </w:pPr>
      <w:r>
        <w:t>In my opinion</w:t>
      </w:r>
      <w:r w:rsidR="001D22D5">
        <w:t>,</w:t>
      </w:r>
      <w:r>
        <w:t xml:space="preserve"> doesn't worth to include them. Moreover, in the dataset of 2019 it is not possible t</w:t>
      </w:r>
      <w:r w:rsidR="001D22D5">
        <w:t xml:space="preserve">o </w:t>
      </w:r>
      <w:r>
        <w:t>identify the subtype from the IF tests</w:t>
      </w:r>
      <w:r w:rsidR="001D22D5">
        <w:t>.</w:t>
      </w:r>
    </w:p>
    <w:sectPr w:rsidR="005326A6" w:rsidSect="009F1A12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6FB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CE2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2452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47"/>
    <w:rsid w:val="000750DA"/>
    <w:rsid w:val="001151F7"/>
    <w:rsid w:val="001D22D5"/>
    <w:rsid w:val="00277B4F"/>
    <w:rsid w:val="00320AC2"/>
    <w:rsid w:val="003F65FC"/>
    <w:rsid w:val="00417645"/>
    <w:rsid w:val="005326A6"/>
    <w:rsid w:val="006503EE"/>
    <w:rsid w:val="006F4010"/>
    <w:rsid w:val="00757DF0"/>
    <w:rsid w:val="007B2D80"/>
    <w:rsid w:val="008048DD"/>
    <w:rsid w:val="009F1A12"/>
    <w:rsid w:val="00AC47F0"/>
    <w:rsid w:val="00B121D0"/>
    <w:rsid w:val="00B8025D"/>
    <w:rsid w:val="00C15647"/>
    <w:rsid w:val="00C911A9"/>
    <w:rsid w:val="00CA4817"/>
    <w:rsid w:val="00CD16AF"/>
    <w:rsid w:val="00CD4AD9"/>
    <w:rsid w:val="00E32D03"/>
    <w:rsid w:val="00F229FB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D937"/>
  <w15:chartTrackingRefBased/>
  <w15:docId w15:val="{933E9877-AF8B-49B7-961F-BB7E1D6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Nepomuceno, Marilia</dc:creator>
  <cp:keywords/>
  <dc:description/>
  <cp:lastModifiedBy>Enrique Acosta</cp:lastModifiedBy>
  <cp:revision>14</cp:revision>
  <dcterms:created xsi:type="dcterms:W3CDTF">2023-06-27T07:05:00Z</dcterms:created>
  <dcterms:modified xsi:type="dcterms:W3CDTF">2023-06-27T09:47:00Z</dcterms:modified>
</cp:coreProperties>
</file>