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CD90" w14:textId="77777777" w:rsidR="00D1022D" w:rsidRDefault="00D1022D" w:rsidP="00D1022D">
      <w:pPr>
        <w:pStyle w:val="Textoindependiente"/>
        <w:ind w:left="2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8E6B73D" wp14:editId="16105590">
            <wp:extent cx="6277580" cy="129016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580" cy="129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D88A" w14:textId="77777777" w:rsidR="00D1022D" w:rsidRDefault="00D1022D" w:rsidP="00D1022D">
      <w:pPr>
        <w:pStyle w:val="Textoindependiente"/>
        <w:rPr>
          <w:rFonts w:ascii="Times New Roman"/>
          <w:sz w:val="20"/>
        </w:rPr>
      </w:pPr>
    </w:p>
    <w:p w14:paraId="7AE80E0E" w14:textId="77777777" w:rsidR="00D1022D" w:rsidRDefault="00D1022D" w:rsidP="00D1022D">
      <w:pPr>
        <w:pStyle w:val="Textoindependiente"/>
        <w:rPr>
          <w:rFonts w:ascii="Times New Roman"/>
          <w:sz w:val="20"/>
        </w:rPr>
      </w:pPr>
    </w:p>
    <w:p w14:paraId="33702CE4" w14:textId="77777777" w:rsidR="00D1022D" w:rsidRDefault="00D1022D" w:rsidP="00D1022D">
      <w:pPr>
        <w:pStyle w:val="Textoindependiente"/>
        <w:spacing w:before="2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0BAF23D9" wp14:editId="58FEE797">
            <wp:simplePos x="0" y="0"/>
            <wp:positionH relativeFrom="page">
              <wp:posOffset>2730500</wp:posOffset>
            </wp:positionH>
            <wp:positionV relativeFrom="paragraph">
              <wp:posOffset>298474</wp:posOffset>
            </wp:positionV>
            <wp:extent cx="2117816" cy="89687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816" cy="896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0768B1" wp14:editId="25482A2A">
                <wp:simplePos x="0" y="0"/>
                <wp:positionH relativeFrom="page">
                  <wp:posOffset>1080769</wp:posOffset>
                </wp:positionH>
                <wp:positionV relativeFrom="paragraph">
                  <wp:posOffset>1458619</wp:posOffset>
                </wp:positionV>
                <wp:extent cx="544639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6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6395">
                              <a:moveTo>
                                <a:pt x="0" y="0"/>
                              </a:moveTo>
                              <a:lnTo>
                                <a:pt x="544639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2F3F6" id="Graphic 3" o:spid="_x0000_s1026" style="position:absolute;margin-left:85.1pt;margin-top:114.85pt;width:428.8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6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" path="m,l544639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176FFC4" w14:textId="77777777" w:rsidR="00D1022D" w:rsidRDefault="00D1022D" w:rsidP="00D1022D">
      <w:pPr>
        <w:pStyle w:val="Textoindependiente"/>
        <w:spacing w:before="160"/>
        <w:rPr>
          <w:rFonts w:ascii="Times New Roman"/>
          <w:sz w:val="20"/>
        </w:rPr>
      </w:pPr>
    </w:p>
    <w:p w14:paraId="7D3EF357" w14:textId="77777777" w:rsidR="00D1022D" w:rsidRDefault="00D1022D" w:rsidP="00D1022D">
      <w:pPr>
        <w:pStyle w:val="Textoindependiente"/>
        <w:rPr>
          <w:rFonts w:ascii="Times New Roman"/>
        </w:rPr>
      </w:pPr>
    </w:p>
    <w:p w14:paraId="5008E505" w14:textId="77777777" w:rsidR="00A332A7" w:rsidRPr="00A332A7" w:rsidRDefault="00A332A7" w:rsidP="00A332A7">
      <w:pPr>
        <w:pStyle w:val="Textoindependiente"/>
        <w:rPr>
          <w:rFonts w:ascii="Tahoma" w:hAnsi="Tahoma"/>
          <w:b/>
        </w:rPr>
      </w:pPr>
    </w:p>
    <w:p w14:paraId="7CCC091C" w14:textId="77777777" w:rsidR="00FE2C6D" w:rsidRPr="00FE2C6D" w:rsidRDefault="00FE2C6D" w:rsidP="00FE2C6D">
      <w:pPr>
        <w:pStyle w:val="Textoindependiente"/>
        <w:spacing w:before="9"/>
        <w:rPr>
          <w:rFonts w:ascii="Tahoma" w:hAnsi="Tahoma"/>
          <w:b/>
          <w:bCs/>
          <w:lang w:val="es-EC"/>
        </w:rPr>
      </w:pPr>
    </w:p>
    <w:p w14:paraId="0F5349DA" w14:textId="77777777" w:rsidR="00FE2C6D" w:rsidRPr="00FE2C6D" w:rsidRDefault="00FE2C6D" w:rsidP="00FE2C6D">
      <w:pPr>
        <w:pStyle w:val="Textoindependiente"/>
        <w:rPr>
          <w:rFonts w:ascii="Tahoma" w:hAnsi="Tahoma"/>
          <w:b/>
          <w:bCs/>
        </w:rPr>
      </w:pPr>
    </w:p>
    <w:p w14:paraId="5CAB2CBA" w14:textId="77777777" w:rsidR="005F755A" w:rsidRPr="005F755A" w:rsidRDefault="005F755A" w:rsidP="005F755A">
      <w:pPr>
        <w:pStyle w:val="Textoindependiente"/>
        <w:rPr>
          <w:rFonts w:ascii="Tahoma" w:hAnsi="Tahoma"/>
          <w:b/>
          <w:bCs/>
          <w:lang w:val="es-EC"/>
        </w:rPr>
      </w:pPr>
    </w:p>
    <w:p w14:paraId="2DDFC78B" w14:textId="24A54C92" w:rsidR="005F755A" w:rsidRPr="005F755A" w:rsidRDefault="005F755A" w:rsidP="005F755A">
      <w:pPr>
        <w:pStyle w:val="Textoindependiente"/>
        <w:jc w:val="center"/>
        <w:rPr>
          <w:rFonts w:ascii="Tahoma" w:hAnsi="Tahoma"/>
          <w:b/>
          <w:bCs/>
          <w:lang w:val="es-EC"/>
        </w:rPr>
      </w:pPr>
      <w:r w:rsidRPr="005F755A">
        <w:rPr>
          <w:rFonts w:ascii="Tahoma" w:hAnsi="Tahoma"/>
          <w:b/>
          <w:bCs/>
          <w:lang w:val="es-EC"/>
        </w:rPr>
        <w:t>CULTURA DIGITAL Y SOCIEDAD</w:t>
      </w:r>
    </w:p>
    <w:p w14:paraId="7CF6EF84" w14:textId="747754C7" w:rsidR="005F755A" w:rsidRPr="005F755A" w:rsidRDefault="005F755A" w:rsidP="005F755A">
      <w:pPr>
        <w:pStyle w:val="Textoindependiente"/>
        <w:jc w:val="center"/>
        <w:rPr>
          <w:rFonts w:ascii="Tahoma" w:hAnsi="Tahoma"/>
          <w:b/>
          <w:bCs/>
          <w:lang w:val="es-EC"/>
        </w:rPr>
      </w:pPr>
      <w:r w:rsidRPr="005F755A">
        <w:rPr>
          <w:rFonts w:ascii="Tahoma" w:hAnsi="Tahoma"/>
          <w:b/>
          <w:bCs/>
          <w:lang w:val="es-EC"/>
        </w:rPr>
        <w:t>Actividad Autónoma 2</w:t>
      </w:r>
    </w:p>
    <w:p w14:paraId="284F9ADC" w14:textId="20FC4B09" w:rsidR="005F755A" w:rsidRPr="005F755A" w:rsidRDefault="005F755A" w:rsidP="005F755A">
      <w:pPr>
        <w:pStyle w:val="Textoindependiente"/>
        <w:jc w:val="center"/>
        <w:rPr>
          <w:rFonts w:ascii="Tahoma" w:hAnsi="Tahoma"/>
          <w:b/>
          <w:bCs/>
          <w:lang w:val="es-EC"/>
        </w:rPr>
      </w:pPr>
      <w:r w:rsidRPr="005F755A">
        <w:rPr>
          <w:rFonts w:ascii="Tahoma" w:hAnsi="Tahoma"/>
          <w:b/>
          <w:bCs/>
          <w:lang w:val="es-EC"/>
        </w:rPr>
        <w:t>Unidad 1: La era digital y su impacto en la ciencia de datos.</w:t>
      </w:r>
    </w:p>
    <w:p w14:paraId="47079D2E" w14:textId="10F49FCC" w:rsidR="00D1022D" w:rsidRDefault="005F755A" w:rsidP="005F755A">
      <w:pPr>
        <w:pStyle w:val="Textoindependiente"/>
        <w:jc w:val="center"/>
        <w:rPr>
          <w:rFonts w:ascii="Tahoma"/>
          <w:b/>
          <w:sz w:val="20"/>
        </w:rPr>
      </w:pPr>
      <w:r w:rsidRPr="005F755A">
        <w:rPr>
          <w:rFonts w:ascii="Tahoma" w:hAnsi="Tahoma"/>
          <w:b/>
          <w:bCs/>
          <w:lang w:val="es-EC"/>
        </w:rPr>
        <w:t>Tema 2: Ética, responsabilidad y tendencias tecnológicas en ciencia de datos.</w:t>
      </w:r>
    </w:p>
    <w:p w14:paraId="6CCC5CCA" w14:textId="77777777" w:rsidR="00D1022D" w:rsidRPr="00DF0B1D" w:rsidRDefault="00D1022D" w:rsidP="00D1022D">
      <w:pPr>
        <w:spacing w:after="154" w:line="268" w:lineRule="auto"/>
        <w:ind w:left="-5" w:hanging="10"/>
        <w:rPr>
          <w:lang w:val="es-ES"/>
        </w:rPr>
      </w:pPr>
      <w:r>
        <w:rPr>
          <w:rFonts w:ascii="Century Gothic" w:eastAsia="Century Gothic" w:hAnsi="Century Gothic" w:cs="Century Gothic"/>
        </w:rPr>
        <w:t>Nombres</w:t>
      </w:r>
      <w:r>
        <w:rPr>
          <w:rFonts w:ascii="Century Gothic" w:eastAsia="Century Gothic" w:hAnsi="Century Gothic" w:cs="Century Gothic"/>
          <w:lang w:val="es-ES"/>
        </w:rPr>
        <w:t>: Enrique Ferrin</w:t>
      </w:r>
    </w:p>
    <w:p w14:paraId="7710A106" w14:textId="1CFBEE55" w:rsidR="00D1022D" w:rsidRDefault="00D1022D" w:rsidP="00D1022D">
      <w:pPr>
        <w:spacing w:after="154" w:line="268" w:lineRule="auto"/>
        <w:ind w:left="-5" w:hanging="10"/>
      </w:pPr>
      <w:r>
        <w:rPr>
          <w:rFonts w:ascii="Century Gothic" w:eastAsia="Century Gothic" w:hAnsi="Century Gothic" w:cs="Century Gothic"/>
        </w:rPr>
        <w:t xml:space="preserve">Fecha: </w:t>
      </w:r>
      <w:r w:rsidR="005F755A">
        <w:rPr>
          <w:rFonts w:ascii="Century Gothic" w:eastAsia="Century Gothic" w:hAnsi="Century Gothic" w:cs="Century Gothic"/>
        </w:rPr>
        <w:t>16</w:t>
      </w:r>
      <w:r>
        <w:rPr>
          <w:rFonts w:ascii="Century Gothic" w:eastAsia="Century Gothic" w:hAnsi="Century Gothic" w:cs="Century Gothic"/>
        </w:rPr>
        <w:t>/</w:t>
      </w:r>
      <w:r w:rsidR="00FE2C6D">
        <w:rPr>
          <w:rFonts w:ascii="Century Gothic" w:eastAsia="Century Gothic" w:hAnsi="Century Gothic" w:cs="Century Gothic"/>
        </w:rPr>
        <w:t>10</w:t>
      </w:r>
      <w:r>
        <w:rPr>
          <w:rFonts w:ascii="Century Gothic" w:eastAsia="Century Gothic" w:hAnsi="Century Gothic" w:cs="Century Gothic"/>
        </w:rPr>
        <w:t>/2025</w:t>
      </w:r>
    </w:p>
    <w:p w14:paraId="53FE55E5" w14:textId="77777777" w:rsidR="00D1022D" w:rsidRDefault="00D1022D" w:rsidP="00D1022D">
      <w:pPr>
        <w:spacing w:after="154" w:line="268" w:lineRule="auto"/>
        <w:ind w:left="-5" w:hanging="10"/>
      </w:pPr>
      <w:r>
        <w:rPr>
          <w:rFonts w:ascii="Century Gothic" w:eastAsia="Century Gothic" w:hAnsi="Century Gothic" w:cs="Century Gothic"/>
        </w:rPr>
        <w:t>Carrera: Ciencia de Datos e Inteligencia Artificial</w:t>
      </w:r>
    </w:p>
    <w:p w14:paraId="5F320FA0" w14:textId="7DF5D069" w:rsidR="00D1022D" w:rsidRDefault="00D1022D" w:rsidP="00D1022D">
      <w:pPr>
        <w:spacing w:after="154" w:line="268" w:lineRule="auto"/>
        <w:ind w:left="-5" w:hanging="10"/>
      </w:pPr>
      <w:r>
        <w:rPr>
          <w:rFonts w:ascii="Century Gothic" w:eastAsia="Century Gothic" w:hAnsi="Century Gothic" w:cs="Century Gothic"/>
        </w:rPr>
        <w:t>Periodo académico: 2025-</w:t>
      </w:r>
      <w:r w:rsidR="00FE2C6D">
        <w:rPr>
          <w:rFonts w:ascii="Century Gothic" w:eastAsia="Century Gothic" w:hAnsi="Century Gothic" w:cs="Century Gothic"/>
        </w:rPr>
        <w:t>2</w:t>
      </w:r>
      <w:r>
        <w:rPr>
          <w:rFonts w:ascii="Century Gothic" w:eastAsia="Century Gothic" w:hAnsi="Century Gothic" w:cs="Century Gothic"/>
        </w:rPr>
        <w:t>s</w:t>
      </w:r>
    </w:p>
    <w:p w14:paraId="1E8E5A5F" w14:textId="49E01A0C" w:rsidR="00D1022D" w:rsidRDefault="00D1022D" w:rsidP="00D1022D">
      <w:pPr>
        <w:spacing w:after="154" w:line="268" w:lineRule="auto"/>
        <w:ind w:left="-5" w:hanging="10"/>
      </w:pPr>
      <w:r>
        <w:rPr>
          <w:rFonts w:ascii="Century Gothic" w:eastAsia="Century Gothic" w:hAnsi="Century Gothic" w:cs="Century Gothic"/>
        </w:rPr>
        <w:t xml:space="preserve">Semestre: </w:t>
      </w:r>
      <w:r w:rsidR="00FE2C6D">
        <w:rPr>
          <w:rFonts w:ascii="Century Gothic" w:eastAsia="Century Gothic" w:hAnsi="Century Gothic" w:cs="Century Gothic"/>
        </w:rPr>
        <w:t>3</w:t>
      </w:r>
    </w:p>
    <w:p w14:paraId="0A25CEBF" w14:textId="4307978B" w:rsidR="00D1022D" w:rsidRDefault="00D1022D" w:rsidP="00D1022D">
      <w:pPr>
        <w:pStyle w:val="Textoindependiente"/>
        <w:spacing w:before="137"/>
        <w:rPr>
          <w:rFonts w:ascii="Tahoma"/>
          <w:b/>
          <w:noProof/>
          <w:sz w:val="20"/>
        </w:rPr>
      </w:pPr>
    </w:p>
    <w:p w14:paraId="58C5EEFE" w14:textId="77777777" w:rsidR="00D1022D" w:rsidRDefault="00D1022D" w:rsidP="00D1022D">
      <w:pPr>
        <w:pStyle w:val="Textoindependiente"/>
        <w:spacing w:before="137"/>
        <w:rPr>
          <w:rFonts w:ascii="Tahoma"/>
          <w:b/>
          <w:noProof/>
          <w:sz w:val="20"/>
        </w:rPr>
      </w:pPr>
    </w:p>
    <w:p w14:paraId="4372F878" w14:textId="77777777" w:rsidR="00D1022D" w:rsidRDefault="00D1022D" w:rsidP="00D1022D">
      <w:pPr>
        <w:pStyle w:val="Textoindependiente"/>
        <w:spacing w:before="137"/>
        <w:rPr>
          <w:rFonts w:ascii="Tahoma"/>
          <w:b/>
          <w:noProof/>
          <w:sz w:val="20"/>
        </w:rPr>
      </w:pPr>
    </w:p>
    <w:p w14:paraId="656E6276" w14:textId="77777777" w:rsidR="00D1022D" w:rsidRDefault="00D1022D" w:rsidP="00D1022D">
      <w:pPr>
        <w:pStyle w:val="Textoindependiente"/>
        <w:spacing w:before="137"/>
        <w:rPr>
          <w:rFonts w:ascii="Tahoma"/>
          <w:b/>
          <w:noProof/>
          <w:sz w:val="20"/>
        </w:rPr>
      </w:pPr>
    </w:p>
    <w:p w14:paraId="422B951C" w14:textId="77777777" w:rsidR="00D1022D" w:rsidRDefault="00D1022D" w:rsidP="00D1022D">
      <w:pPr>
        <w:pStyle w:val="Textoindependiente"/>
        <w:spacing w:before="137"/>
        <w:rPr>
          <w:rFonts w:ascii="Tahoma"/>
          <w:b/>
          <w:sz w:val="20"/>
        </w:rPr>
      </w:pPr>
    </w:p>
    <w:p w14:paraId="6779317A" w14:textId="77777777" w:rsidR="00D1022D" w:rsidRDefault="00D1022D" w:rsidP="00D1022D">
      <w:pPr>
        <w:pStyle w:val="Textoindependiente"/>
        <w:spacing w:before="18"/>
        <w:rPr>
          <w:rFonts w:ascii="Tahoma"/>
          <w:b/>
        </w:rPr>
      </w:pPr>
    </w:p>
    <w:p w14:paraId="757589D0" w14:textId="77777777" w:rsidR="009C158F" w:rsidRDefault="009C158F">
      <w:pPr>
        <w:rPr>
          <w:lang w:val="es-ES"/>
        </w:rPr>
      </w:pPr>
    </w:p>
    <w:p w14:paraId="3CD4DA18" w14:textId="77777777" w:rsidR="009C158F" w:rsidRDefault="009C158F">
      <w:pPr>
        <w:rPr>
          <w:lang w:val="es-ES"/>
        </w:rPr>
      </w:pPr>
    </w:p>
    <w:p w14:paraId="6EB9F7E3" w14:textId="77777777" w:rsidR="009C158F" w:rsidRDefault="009C158F">
      <w:pPr>
        <w:rPr>
          <w:lang w:val="es-ES"/>
        </w:rPr>
      </w:pPr>
    </w:p>
    <w:p w14:paraId="7781D3B3" w14:textId="77777777" w:rsidR="009C158F" w:rsidRDefault="009C158F">
      <w:pPr>
        <w:rPr>
          <w:lang w:val="es-ES"/>
        </w:rPr>
      </w:pPr>
    </w:p>
    <w:p w14:paraId="57A88314" w14:textId="77777777" w:rsidR="005F755A" w:rsidRPr="005F755A" w:rsidRDefault="005F755A" w:rsidP="005F755A">
      <w:pPr>
        <w:rPr>
          <w:b/>
          <w:bCs/>
        </w:rPr>
      </w:pPr>
      <w:r w:rsidRPr="005F755A">
        <w:rPr>
          <w:b/>
          <w:bCs/>
        </w:rPr>
        <w:lastRenderedPageBreak/>
        <w:t>a) Resumen Teórico: Sesgo en Ciencia de Datos</w:t>
      </w:r>
    </w:p>
    <w:p w14:paraId="76B981EF" w14:textId="77777777" w:rsidR="005F755A" w:rsidRDefault="005F755A" w:rsidP="005F755A">
      <w:r w:rsidRPr="005F755A">
        <w:t>El sesgo en ciencia de datos se refiere a los errores sistemáticos en la recolección, procesamiento o interpretación de datos que pueden conducir a resultados injustos, discriminatorios o inexactos en los sistemas de inteligencia artificial (IA) y aprendizaje automático (</w:t>
      </w:r>
      <w:proofErr w:type="spellStart"/>
      <w:r w:rsidRPr="005F755A">
        <w:t>Mehrabi</w:t>
      </w:r>
      <w:proofErr w:type="spellEnd"/>
      <w:r w:rsidRPr="005F755A">
        <w:t xml:space="preserve"> et al., 2022). Estos sesgos pueden perpetuar y amplificar desigualdades sociales existentes, comprometiendo la equidad y justicia de las decisiones algorítmicas.</w:t>
      </w:r>
    </w:p>
    <w:p w14:paraId="4769C46B" w14:textId="77777777" w:rsidR="00D1643E" w:rsidRDefault="00D1643E" w:rsidP="00D1643E">
      <w:pPr>
        <w:rPr>
          <w:b/>
          <w:bCs/>
          <w:noProof/>
        </w:rPr>
      </w:pPr>
      <w:r>
        <w:rPr>
          <w:b/>
          <w:bCs/>
          <w:noProof/>
        </w:rPr>
        <w:t>Fig. 1</w:t>
      </w:r>
    </w:p>
    <w:p w14:paraId="3FD57B28" w14:textId="0B352616" w:rsidR="00D1643E" w:rsidRDefault="00D1643E" w:rsidP="005F755A">
      <w:r>
        <w:rPr>
          <w:i/>
          <w:iCs/>
          <w:noProof/>
        </w:rPr>
        <w:t>Sesgo en los datos</w:t>
      </w:r>
    </w:p>
    <w:p w14:paraId="3C4D9ABC" w14:textId="633D417D" w:rsidR="00D1643E" w:rsidRDefault="000C6842" w:rsidP="005F755A">
      <w:r w:rsidRPr="000C6842">
        <w:rPr>
          <w:noProof/>
        </w:rPr>
        <w:drawing>
          <wp:inline distT="0" distB="0" distL="0" distR="0" wp14:anchorId="40064FFF" wp14:editId="5E181C0E">
            <wp:extent cx="5400040" cy="3133725"/>
            <wp:effectExtent l="0" t="0" r="0" b="9525"/>
            <wp:docPr id="1028633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33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10F1" w14:textId="127297EA" w:rsidR="000C6842" w:rsidRDefault="000C6842" w:rsidP="005F755A">
      <w:pPr>
        <w:rPr>
          <w:lang w:val="es-ES"/>
        </w:rPr>
      </w:pPr>
      <w:r w:rsidRPr="000C6842">
        <w:rPr>
          <w:noProof/>
        </w:rPr>
        <w:drawing>
          <wp:inline distT="0" distB="0" distL="0" distR="0" wp14:anchorId="513AB13E" wp14:editId="59C34009">
            <wp:extent cx="5400040" cy="2443480"/>
            <wp:effectExtent l="0" t="0" r="0" b="0"/>
            <wp:docPr id="111431274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12743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EE78" w14:textId="2EB68D0B" w:rsidR="005F6CB0" w:rsidRDefault="005F6CB0" w:rsidP="005F755A">
      <w:pPr>
        <w:rPr>
          <w:lang w:val="es-ES"/>
        </w:rPr>
      </w:pPr>
      <w:r w:rsidRPr="005F6CB0">
        <w:rPr>
          <w:noProof/>
          <w:lang w:val="es-ES"/>
        </w:rPr>
        <w:drawing>
          <wp:inline distT="0" distB="0" distL="0" distR="0" wp14:anchorId="2C4DB431" wp14:editId="63BD06FF">
            <wp:extent cx="5400040" cy="3630930"/>
            <wp:effectExtent l="0" t="0" r="0" b="7620"/>
            <wp:docPr id="191787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0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E99E" w14:textId="46BFDEF0" w:rsidR="005F6CB0" w:rsidRDefault="005F6CB0" w:rsidP="005F755A">
      <w:pPr>
        <w:rPr>
          <w:lang w:val="es-ES"/>
        </w:rPr>
      </w:pPr>
      <w:r w:rsidRPr="005F6CB0">
        <w:rPr>
          <w:noProof/>
          <w:lang w:val="es-ES"/>
        </w:rPr>
        <w:drawing>
          <wp:inline distT="0" distB="0" distL="0" distR="0" wp14:anchorId="49D87CDF" wp14:editId="6F15AD2F">
            <wp:extent cx="5400040" cy="4894580"/>
            <wp:effectExtent l="0" t="0" r="0" b="1270"/>
            <wp:docPr id="1285348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48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5716" w14:textId="79018B36" w:rsidR="00B109CE" w:rsidRDefault="00B109CE" w:rsidP="005F755A">
      <w:pPr>
        <w:rPr>
          <w:lang w:val="es-ES"/>
        </w:rPr>
      </w:pPr>
      <w:r w:rsidRPr="00B109CE">
        <w:rPr>
          <w:noProof/>
          <w:lang w:val="es-ES"/>
        </w:rPr>
        <w:drawing>
          <wp:inline distT="0" distB="0" distL="0" distR="0" wp14:anchorId="4B468656" wp14:editId="647FF926">
            <wp:extent cx="5400040" cy="2590165"/>
            <wp:effectExtent l="0" t="0" r="0" b="635"/>
            <wp:docPr id="1408203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03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2E71" w14:textId="0BB158A9" w:rsidR="00B109CE" w:rsidRDefault="00B109CE" w:rsidP="005F755A">
      <w:pPr>
        <w:rPr>
          <w:lang w:val="es-ES"/>
        </w:rPr>
      </w:pPr>
      <w:r w:rsidRPr="00B109CE">
        <w:rPr>
          <w:noProof/>
          <w:lang w:val="es-ES"/>
        </w:rPr>
        <w:drawing>
          <wp:inline distT="0" distB="0" distL="0" distR="0" wp14:anchorId="2DA30611" wp14:editId="5158C479">
            <wp:extent cx="5400040" cy="3002280"/>
            <wp:effectExtent l="0" t="0" r="0" b="7620"/>
            <wp:docPr id="2066600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00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BF51" w14:textId="7BCA99D3" w:rsidR="00B109CE" w:rsidRDefault="00B109CE" w:rsidP="005F755A">
      <w:pPr>
        <w:rPr>
          <w:lang w:val="es-ES"/>
        </w:rPr>
      </w:pPr>
      <w:r w:rsidRPr="00B109CE">
        <w:rPr>
          <w:noProof/>
          <w:lang w:val="es-ES"/>
        </w:rPr>
        <w:drawing>
          <wp:inline distT="0" distB="0" distL="0" distR="0" wp14:anchorId="267C1CB4" wp14:editId="3B8C2FB3">
            <wp:extent cx="5400040" cy="2950845"/>
            <wp:effectExtent l="0" t="0" r="0" b="1905"/>
            <wp:docPr id="940096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96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BEE2" w14:textId="445FB4F6" w:rsidR="00A03564" w:rsidRDefault="00A03564" w:rsidP="005F755A">
      <w:pPr>
        <w:rPr>
          <w:lang w:val="es-ES"/>
        </w:rPr>
      </w:pPr>
      <w:r w:rsidRPr="00A03564">
        <w:t>1️</w:t>
      </w:r>
      <w:r w:rsidRPr="00A03564">
        <w:rPr>
          <w:rFonts w:ascii="Segoe UI Symbol" w:hAnsi="Segoe UI Symbol" w:cs="Segoe UI Symbol"/>
        </w:rPr>
        <w:t>⃣</w:t>
      </w:r>
      <w:r w:rsidRPr="00A03564">
        <w:t xml:space="preserve"> Clonación y Configuración</w:t>
      </w:r>
    </w:p>
    <w:p w14:paraId="75AD8225" w14:textId="2497FFDE" w:rsidR="00A03564" w:rsidRDefault="00A03564" w:rsidP="005F755A">
      <w:pPr>
        <w:rPr>
          <w:lang w:val="es-ES"/>
        </w:rPr>
      </w:pPr>
      <w:r w:rsidRPr="00A03564">
        <w:rPr>
          <w:lang w:val="es-ES"/>
        </w:rPr>
        <w:drawing>
          <wp:inline distT="0" distB="0" distL="0" distR="0" wp14:anchorId="763F9E7E" wp14:editId="656AC91F">
            <wp:extent cx="5400040" cy="3066415"/>
            <wp:effectExtent l="0" t="0" r="0" b="635"/>
            <wp:docPr id="75924584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45841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B072" w14:textId="5270BC1C" w:rsidR="00A03564" w:rsidRDefault="00A03564" w:rsidP="005F755A">
      <w:pPr>
        <w:rPr>
          <w:lang w:val="es-ES"/>
        </w:rPr>
      </w:pPr>
      <w:r w:rsidRPr="00A03564">
        <w:rPr>
          <w:lang w:val="es-ES"/>
        </w:rPr>
        <w:drawing>
          <wp:inline distT="0" distB="0" distL="0" distR="0" wp14:anchorId="49ED7229" wp14:editId="632BDA21">
            <wp:extent cx="5400040" cy="3189605"/>
            <wp:effectExtent l="0" t="0" r="0" b="0"/>
            <wp:docPr id="1558854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54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85E4" w14:textId="79C9E964" w:rsidR="00A03564" w:rsidRPr="005F6CB0" w:rsidRDefault="00A03564" w:rsidP="005F755A">
      <w:pPr>
        <w:rPr>
          <w:lang w:val="es-ES"/>
        </w:rPr>
      </w:pPr>
      <w:r w:rsidRPr="00A03564">
        <w:t>2️</w:t>
      </w:r>
      <w:r w:rsidRPr="00A03564">
        <w:rPr>
          <w:rFonts w:ascii="Segoe UI Symbol" w:hAnsi="Segoe UI Symbol" w:cs="Segoe UI Symbol"/>
        </w:rPr>
        <w:t>⃣</w:t>
      </w:r>
      <w:r w:rsidRPr="00A03564">
        <w:t xml:space="preserve"> Creación y Gestión de Ramas</w:t>
      </w:r>
    </w:p>
    <w:p w14:paraId="3CD5F139" w14:textId="77777777" w:rsidR="000C6842" w:rsidRPr="005F755A" w:rsidRDefault="000C6842" w:rsidP="005F755A"/>
    <w:p w14:paraId="45BAAEB3" w14:textId="77777777" w:rsidR="005F755A" w:rsidRPr="005F755A" w:rsidRDefault="005F755A" w:rsidP="005F755A">
      <w:pPr>
        <w:rPr>
          <w:b/>
          <w:bCs/>
        </w:rPr>
      </w:pPr>
      <w:r w:rsidRPr="005F755A">
        <w:rPr>
          <w:b/>
          <w:bCs/>
        </w:rPr>
        <w:t>Clasificación de los Principales Tipos de Sesgo</w:t>
      </w:r>
    </w:p>
    <w:p w14:paraId="25CCF30E" w14:textId="77777777" w:rsidR="005F755A" w:rsidRPr="005F755A" w:rsidRDefault="005F755A" w:rsidP="005F755A">
      <w:r w:rsidRPr="005F755A">
        <w:t>Según el documento analizado, los sesgos en ciencia de datos se clasifican en tres categorías principales:</w:t>
      </w:r>
    </w:p>
    <w:p w14:paraId="42951463" w14:textId="77777777" w:rsidR="005F755A" w:rsidRPr="005F755A" w:rsidRDefault="005F755A" w:rsidP="005F755A">
      <w:r w:rsidRPr="005F755A">
        <w:rPr>
          <w:b/>
          <w:bCs/>
        </w:rPr>
        <w:t>1. Sesgos en los Datos:</w:t>
      </w:r>
    </w:p>
    <w:p w14:paraId="6C3BEB8F" w14:textId="77777777" w:rsidR="005F755A" w:rsidRPr="005F755A" w:rsidRDefault="005F755A" w:rsidP="005F755A">
      <w:pPr>
        <w:numPr>
          <w:ilvl w:val="0"/>
          <w:numId w:val="20"/>
        </w:numPr>
      </w:pPr>
      <w:r w:rsidRPr="005F755A">
        <w:rPr>
          <w:b/>
          <w:bCs/>
        </w:rPr>
        <w:t>Sesgo de Representación:</w:t>
      </w:r>
      <w:r w:rsidRPr="005F755A">
        <w:t xml:space="preserve"> Ocurre cuando los datos de entrenamiento no reflejan adecuadamente la diversidad de la población real (</w:t>
      </w:r>
      <w:proofErr w:type="spellStart"/>
      <w:r w:rsidRPr="005F755A">
        <w:t>Mehrabi</w:t>
      </w:r>
      <w:proofErr w:type="spellEnd"/>
      <w:r w:rsidRPr="005F755A">
        <w:t xml:space="preserve"> et al., 2022).</w:t>
      </w:r>
    </w:p>
    <w:p w14:paraId="51C8C5BC" w14:textId="77777777" w:rsidR="005F755A" w:rsidRPr="005F755A" w:rsidRDefault="005F755A" w:rsidP="005F755A">
      <w:pPr>
        <w:numPr>
          <w:ilvl w:val="0"/>
          <w:numId w:val="20"/>
        </w:numPr>
      </w:pPr>
      <w:r w:rsidRPr="005F755A">
        <w:rPr>
          <w:b/>
          <w:bCs/>
        </w:rPr>
        <w:t>Sesgo de Medición:</w:t>
      </w:r>
      <w:r w:rsidRPr="005F755A">
        <w:t xml:space="preserve"> Surge de métodos de recolección que favorecen ciertos grupos o características.</w:t>
      </w:r>
    </w:p>
    <w:p w14:paraId="1E568FA5" w14:textId="77777777" w:rsidR="005F755A" w:rsidRPr="005F755A" w:rsidRDefault="005F755A" w:rsidP="005F755A">
      <w:pPr>
        <w:numPr>
          <w:ilvl w:val="0"/>
          <w:numId w:val="20"/>
        </w:numPr>
      </w:pPr>
      <w:r w:rsidRPr="005F755A">
        <w:rPr>
          <w:b/>
          <w:bCs/>
        </w:rPr>
        <w:t>Sesgo de Agregación:</w:t>
      </w:r>
      <w:r w:rsidRPr="005F755A">
        <w:t xml:space="preserve"> Resulta de combinar datos de subgrupos diversos sin considerar sus diferencias específicas.</w:t>
      </w:r>
    </w:p>
    <w:p w14:paraId="79D17851" w14:textId="77777777" w:rsidR="005F755A" w:rsidRPr="005F755A" w:rsidRDefault="005F755A" w:rsidP="005F755A">
      <w:r w:rsidRPr="005F755A">
        <w:rPr>
          <w:b/>
          <w:bCs/>
        </w:rPr>
        <w:t>2. Sesgos en los Algoritmos:</w:t>
      </w:r>
    </w:p>
    <w:p w14:paraId="7401B149" w14:textId="77777777" w:rsidR="005F755A" w:rsidRPr="005F755A" w:rsidRDefault="005F755A" w:rsidP="005F755A">
      <w:pPr>
        <w:numPr>
          <w:ilvl w:val="0"/>
          <w:numId w:val="21"/>
        </w:numPr>
      </w:pPr>
      <w:r w:rsidRPr="005F755A">
        <w:rPr>
          <w:b/>
          <w:bCs/>
        </w:rPr>
        <w:t>Sesgo Algorítmico:</w:t>
      </w:r>
      <w:r w:rsidRPr="005F755A">
        <w:t xml:space="preserve"> La estructura del algoritmo favorece injustamente ciertos resultados.</w:t>
      </w:r>
    </w:p>
    <w:p w14:paraId="7FFB3314" w14:textId="77777777" w:rsidR="005F755A" w:rsidRPr="005F755A" w:rsidRDefault="005F755A" w:rsidP="005F755A">
      <w:pPr>
        <w:numPr>
          <w:ilvl w:val="0"/>
          <w:numId w:val="21"/>
        </w:numPr>
      </w:pPr>
      <w:r w:rsidRPr="005F755A">
        <w:rPr>
          <w:b/>
          <w:bCs/>
        </w:rPr>
        <w:t>Sesgo de Optimización:</w:t>
      </w:r>
      <w:r w:rsidRPr="005F755A">
        <w:t xml:space="preserve"> Los modelos priorizan métricas de rendimiento sobre criterios de equidad.</w:t>
      </w:r>
    </w:p>
    <w:p w14:paraId="62E38651" w14:textId="77777777" w:rsidR="005F755A" w:rsidRPr="005F755A" w:rsidRDefault="005F755A" w:rsidP="005F755A">
      <w:pPr>
        <w:numPr>
          <w:ilvl w:val="0"/>
          <w:numId w:val="21"/>
        </w:numPr>
      </w:pPr>
      <w:r w:rsidRPr="005F755A">
        <w:rPr>
          <w:b/>
          <w:bCs/>
        </w:rPr>
        <w:t>Sesgo de Interacción:</w:t>
      </w:r>
      <w:r w:rsidRPr="005F755A">
        <w:t xml:space="preserve"> Las decisiones del algoritmo influyen en el comportamiento de usuarios, creando ciclos de retroalimentación que refuerzan sesgos existentes.</w:t>
      </w:r>
    </w:p>
    <w:p w14:paraId="4DA4BB99" w14:textId="77777777" w:rsidR="005F755A" w:rsidRPr="005F755A" w:rsidRDefault="005F755A" w:rsidP="005F755A">
      <w:r w:rsidRPr="005F755A">
        <w:rPr>
          <w:b/>
          <w:bCs/>
        </w:rPr>
        <w:t>3. Sesgos en las Prácticas:</w:t>
      </w:r>
      <w:r w:rsidRPr="005F755A">
        <w:br/>
        <w:t>Estos incluyen problemas éticos en la profesión, como la falta de códigos de conducta, uso secundario no autorizado de datos y marcos regulatorios insuficientes (</w:t>
      </w:r>
      <w:proofErr w:type="spellStart"/>
      <w:r w:rsidRPr="005F755A">
        <w:t>Floridi</w:t>
      </w:r>
      <w:proofErr w:type="spellEnd"/>
      <w:r w:rsidRPr="005F755A">
        <w:t xml:space="preserve"> &amp; Taddeo, 2016).</w:t>
      </w:r>
    </w:p>
    <w:p w14:paraId="43BDC52F" w14:textId="1D9FE369" w:rsidR="005F755A" w:rsidRPr="005F755A" w:rsidRDefault="005F755A" w:rsidP="005F755A"/>
    <w:p w14:paraId="6242656D" w14:textId="77777777" w:rsidR="005F755A" w:rsidRDefault="005F755A" w:rsidP="005F755A">
      <w:pPr>
        <w:rPr>
          <w:b/>
          <w:bCs/>
        </w:rPr>
      </w:pPr>
      <w:r w:rsidRPr="005F755A">
        <w:rPr>
          <w:b/>
          <w:bCs/>
        </w:rPr>
        <w:t>b) Análisis de Caso: Sistema COMPAS</w:t>
      </w:r>
    </w:p>
    <w:p w14:paraId="66F97BA2" w14:textId="7CB34E21" w:rsidR="0091082E" w:rsidRDefault="0091082E" w:rsidP="0091082E">
      <w:pPr>
        <w:rPr>
          <w:b/>
          <w:bCs/>
          <w:noProof/>
        </w:rPr>
      </w:pPr>
      <w:r>
        <w:rPr>
          <w:b/>
          <w:bCs/>
          <w:noProof/>
        </w:rPr>
        <w:t>Fig. 2</w:t>
      </w:r>
    </w:p>
    <w:p w14:paraId="2EF42343" w14:textId="7B38D084" w:rsidR="0091082E" w:rsidRDefault="0091082E" w:rsidP="005F755A">
      <w:pPr>
        <w:rPr>
          <w:b/>
          <w:bCs/>
        </w:rPr>
      </w:pPr>
      <w:r>
        <w:rPr>
          <w:i/>
          <w:iCs/>
          <w:noProof/>
        </w:rPr>
        <w:t>Algoritmos con segos</w:t>
      </w:r>
    </w:p>
    <w:p w14:paraId="432FAC81" w14:textId="04F85661" w:rsidR="0091082E" w:rsidRPr="005F755A" w:rsidRDefault="0091082E" w:rsidP="005F755A">
      <w:pPr>
        <w:rPr>
          <w:b/>
          <w:bCs/>
        </w:rPr>
      </w:pPr>
      <w:r>
        <w:rPr>
          <w:noProof/>
        </w:rPr>
        <w:drawing>
          <wp:inline distT="0" distB="0" distL="0" distR="0" wp14:anchorId="2A2771BC" wp14:editId="3ABB1D36">
            <wp:extent cx="5400040" cy="3599815"/>
            <wp:effectExtent l="0" t="0" r="0" b="635"/>
            <wp:docPr id="315287012" name="Imagen 2" descr="Qué es un algoritmo de riesgo criminal | Tec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ué es un algoritmo de riesgo criminal | TecSci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0022" w14:textId="77777777" w:rsidR="005F755A" w:rsidRPr="005F755A" w:rsidRDefault="005F755A" w:rsidP="005F755A">
      <w:pPr>
        <w:rPr>
          <w:b/>
          <w:bCs/>
        </w:rPr>
      </w:pPr>
      <w:r w:rsidRPr="005F755A">
        <w:rPr>
          <w:b/>
          <w:bCs/>
        </w:rPr>
        <w:t>Descripción del Funcionamiento del Algoritmo</w:t>
      </w:r>
    </w:p>
    <w:p w14:paraId="5423E3A7" w14:textId="77777777" w:rsidR="005F755A" w:rsidRPr="005F755A" w:rsidRDefault="005F755A" w:rsidP="005F755A">
      <w:r w:rsidRPr="005F755A">
        <w:t xml:space="preserve">El sistema </w:t>
      </w:r>
      <w:proofErr w:type="spellStart"/>
      <w:r w:rsidRPr="005F755A">
        <w:t>Correctional</w:t>
      </w:r>
      <w:proofErr w:type="spellEnd"/>
      <w:r w:rsidRPr="005F755A">
        <w:t xml:space="preserve"> </w:t>
      </w:r>
      <w:proofErr w:type="spellStart"/>
      <w:r w:rsidRPr="005F755A">
        <w:t>Offender</w:t>
      </w:r>
      <w:proofErr w:type="spellEnd"/>
      <w:r w:rsidRPr="005F755A">
        <w:t xml:space="preserve"> Management </w:t>
      </w:r>
      <w:proofErr w:type="spellStart"/>
      <w:r w:rsidRPr="005F755A">
        <w:t>Profiling</w:t>
      </w:r>
      <w:proofErr w:type="spellEnd"/>
      <w:r w:rsidRPr="005F755A">
        <w:t xml:space="preserve"> </w:t>
      </w:r>
      <w:proofErr w:type="spellStart"/>
      <w:r w:rsidRPr="005F755A">
        <w:t>for</w:t>
      </w:r>
      <w:proofErr w:type="spellEnd"/>
      <w:r w:rsidRPr="005F755A">
        <w:t xml:space="preserve"> Alternative </w:t>
      </w:r>
      <w:proofErr w:type="spellStart"/>
      <w:r w:rsidRPr="005F755A">
        <w:t>Sanctions</w:t>
      </w:r>
      <w:proofErr w:type="spellEnd"/>
      <w:r w:rsidRPr="005F755A">
        <w:t xml:space="preserve"> (COMPAS) es un algoritmo utilizado en Estados Unidos para predecir el riesgo de reincidencia criminal. Desarrollado por </w:t>
      </w:r>
      <w:proofErr w:type="spellStart"/>
      <w:r w:rsidRPr="005F755A">
        <w:t>Northpointe</w:t>
      </w:r>
      <w:proofErr w:type="spellEnd"/>
      <w:r w:rsidRPr="005F755A">
        <w:t xml:space="preserve"> (ahora </w:t>
      </w:r>
      <w:proofErr w:type="spellStart"/>
      <w:r w:rsidRPr="005F755A">
        <w:t>Equivant</w:t>
      </w:r>
      <w:proofErr w:type="spellEnd"/>
      <w:r w:rsidRPr="005F755A">
        <w:t xml:space="preserve">), el sistema utiliza un cuestionario de 137 </w:t>
      </w:r>
      <w:proofErr w:type="spellStart"/>
      <w:r w:rsidRPr="005F755A">
        <w:t>items</w:t>
      </w:r>
      <w:proofErr w:type="spellEnd"/>
      <w:r w:rsidRPr="005F755A">
        <w:t xml:space="preserve"> que incluye preguntas sobre historial criminal, comportamiento social y actitudes personales (</w:t>
      </w:r>
      <w:proofErr w:type="spellStart"/>
      <w:r w:rsidRPr="005F755A">
        <w:t>Angwin</w:t>
      </w:r>
      <w:proofErr w:type="spellEnd"/>
      <w:r w:rsidRPr="005F755A">
        <w:t xml:space="preserve"> et al., 2016).</w:t>
      </w:r>
    </w:p>
    <w:p w14:paraId="7FE16C8F" w14:textId="77777777" w:rsidR="005F755A" w:rsidRPr="005F755A" w:rsidRDefault="005F755A" w:rsidP="005F755A">
      <w:r w:rsidRPr="005F755A">
        <w:t xml:space="preserve">El algoritmo genera puntuaciones de riesgo que los jueces utilizan para tomar decisiones sobre libertad condicional, sentencias y liberación anticipada. Aunque la raza no es una variable explícita en el modelo, el sistema utiliza </w:t>
      </w:r>
      <w:proofErr w:type="spellStart"/>
      <w:r w:rsidRPr="005F755A">
        <w:t>proxies</w:t>
      </w:r>
      <w:proofErr w:type="spellEnd"/>
      <w:r w:rsidRPr="005F755A">
        <w:t xml:space="preserve"> que correlacionan fuertemente con características demográficas.</w:t>
      </w:r>
    </w:p>
    <w:p w14:paraId="060EA390" w14:textId="77777777" w:rsidR="005F755A" w:rsidRPr="005F755A" w:rsidRDefault="005F755A" w:rsidP="005F755A">
      <w:pPr>
        <w:rPr>
          <w:b/>
          <w:bCs/>
        </w:rPr>
      </w:pPr>
      <w:r w:rsidRPr="005F755A">
        <w:rPr>
          <w:b/>
          <w:bCs/>
        </w:rPr>
        <w:t>Identificación del Tipo de Sesgo</w:t>
      </w:r>
    </w:p>
    <w:p w14:paraId="7AA5774B" w14:textId="77777777" w:rsidR="005F755A" w:rsidRPr="005F755A" w:rsidRDefault="005F755A" w:rsidP="005F755A">
      <w:r w:rsidRPr="005F755A">
        <w:t>El caso COMPAS presenta múltiples tipos de sesgo interrelacionados:</w:t>
      </w:r>
    </w:p>
    <w:p w14:paraId="38DE69FD" w14:textId="77777777" w:rsidR="005F755A" w:rsidRPr="005F755A" w:rsidRDefault="005F755A" w:rsidP="005F755A">
      <w:r w:rsidRPr="005F755A">
        <w:rPr>
          <w:b/>
          <w:bCs/>
        </w:rPr>
        <w:t>Sesgo de Medición:</w:t>
      </w:r>
      <w:r w:rsidRPr="005F755A">
        <w:t xml:space="preserve"> El sistema utiliza variables proxy como historial de arrestos anteriores, que reflejan patrones de vigilancia policial desproporcionada en comunidades minoritarias (</w:t>
      </w:r>
      <w:proofErr w:type="spellStart"/>
      <w:r w:rsidRPr="005F755A">
        <w:t>Rudin</w:t>
      </w:r>
      <w:proofErr w:type="spellEnd"/>
      <w:r w:rsidRPr="005F755A">
        <w:t>, 2019).</w:t>
      </w:r>
    </w:p>
    <w:p w14:paraId="4794DE8F" w14:textId="77777777" w:rsidR="005F755A" w:rsidRPr="005F755A" w:rsidRDefault="005F755A" w:rsidP="005F755A">
      <w:r w:rsidRPr="005F755A">
        <w:rPr>
          <w:b/>
          <w:bCs/>
        </w:rPr>
        <w:t>Sesgo Algorítmico:</w:t>
      </w:r>
      <w:r w:rsidRPr="005F755A">
        <w:t xml:space="preserve"> El diseño del algoritmo no corrige adecuadamente las disparidades históricas en el sistema de justicia penal, perpetuando desigualdades estructurales.</w:t>
      </w:r>
    </w:p>
    <w:p w14:paraId="352AF103" w14:textId="77777777" w:rsidR="005F755A" w:rsidRPr="005F755A" w:rsidRDefault="005F755A" w:rsidP="005F755A">
      <w:r w:rsidRPr="005F755A">
        <w:rPr>
          <w:b/>
          <w:bCs/>
        </w:rPr>
        <w:t>Sesgo de Representación:</w:t>
      </w:r>
      <w:r w:rsidRPr="005F755A">
        <w:t xml:space="preserve"> Los datos de entrenamiento reflejan las tasas de arresto existentes, que están influenciadas por prácticas policiales sesgadas en lugar de comportamientos delictivos reales.</w:t>
      </w:r>
    </w:p>
    <w:p w14:paraId="4B6CCA7E" w14:textId="77777777" w:rsidR="005F755A" w:rsidRPr="005F755A" w:rsidRDefault="005F755A" w:rsidP="005F755A">
      <w:pPr>
        <w:rPr>
          <w:b/>
          <w:bCs/>
        </w:rPr>
      </w:pPr>
      <w:r w:rsidRPr="005F755A">
        <w:rPr>
          <w:b/>
          <w:bCs/>
        </w:rPr>
        <w:t>Implicaciones Éticas y Sociales</w:t>
      </w:r>
    </w:p>
    <w:p w14:paraId="27A12BC7" w14:textId="77777777" w:rsidR="005F755A" w:rsidRPr="005F755A" w:rsidRDefault="005F755A" w:rsidP="005F755A">
      <w:r w:rsidRPr="005F755A">
        <w:rPr>
          <w:b/>
          <w:bCs/>
        </w:rPr>
        <w:t>Implicaciones Éticas:</w:t>
      </w:r>
    </w:p>
    <w:p w14:paraId="6D192943" w14:textId="77777777" w:rsidR="005F755A" w:rsidRPr="005F755A" w:rsidRDefault="005F755A" w:rsidP="005F755A">
      <w:pPr>
        <w:numPr>
          <w:ilvl w:val="0"/>
          <w:numId w:val="22"/>
        </w:numPr>
      </w:pPr>
      <w:r w:rsidRPr="005F755A">
        <w:rPr>
          <w:b/>
          <w:bCs/>
        </w:rPr>
        <w:t>Justicia Procedimental:</w:t>
      </w:r>
      <w:r w:rsidRPr="005F755A">
        <w:t xml:space="preserve"> El sistema viola el principio de igualdad ante la ley al tratar desigualmente a individuos de diferentes grupos raciales (</w:t>
      </w:r>
      <w:proofErr w:type="spellStart"/>
      <w:r w:rsidRPr="005F755A">
        <w:t>Barocas</w:t>
      </w:r>
      <w:proofErr w:type="spellEnd"/>
      <w:r w:rsidRPr="005F755A">
        <w:t xml:space="preserve"> &amp; </w:t>
      </w:r>
      <w:proofErr w:type="spellStart"/>
      <w:r w:rsidRPr="005F755A">
        <w:t>Selbst</w:t>
      </w:r>
      <w:proofErr w:type="spellEnd"/>
      <w:r w:rsidRPr="005F755A">
        <w:t>, 2016).</w:t>
      </w:r>
    </w:p>
    <w:p w14:paraId="7950E37A" w14:textId="77777777" w:rsidR="005F755A" w:rsidRPr="005F755A" w:rsidRDefault="005F755A" w:rsidP="005F755A">
      <w:pPr>
        <w:numPr>
          <w:ilvl w:val="0"/>
          <w:numId w:val="22"/>
        </w:numPr>
      </w:pPr>
      <w:r w:rsidRPr="005F755A">
        <w:rPr>
          <w:b/>
          <w:bCs/>
        </w:rPr>
        <w:t>Transparencia:</w:t>
      </w:r>
      <w:r w:rsidRPr="005F755A">
        <w:t xml:space="preserve"> La naturaleza propietaria del algoritmo limita la capacidad de escrutinio público y validación independiente.</w:t>
      </w:r>
    </w:p>
    <w:p w14:paraId="2F33AE24" w14:textId="77777777" w:rsidR="005F755A" w:rsidRPr="005F755A" w:rsidRDefault="005F755A" w:rsidP="005F755A">
      <w:pPr>
        <w:numPr>
          <w:ilvl w:val="0"/>
          <w:numId w:val="22"/>
        </w:numPr>
      </w:pPr>
      <w:r w:rsidRPr="005F755A">
        <w:rPr>
          <w:b/>
          <w:bCs/>
        </w:rPr>
        <w:t>Responsabilidad:</w:t>
      </w:r>
      <w:r w:rsidRPr="005F755A">
        <w:t xml:space="preserve"> La delegación de decisiones judiciales a un sistema opaco dificulta la asignación de responsabilidad por errores.</w:t>
      </w:r>
    </w:p>
    <w:p w14:paraId="6CAC676D" w14:textId="77777777" w:rsidR="005F755A" w:rsidRPr="005F755A" w:rsidRDefault="005F755A" w:rsidP="005F755A">
      <w:r w:rsidRPr="005F755A">
        <w:rPr>
          <w:b/>
          <w:bCs/>
        </w:rPr>
        <w:t>Implicaciones Sociales:</w:t>
      </w:r>
    </w:p>
    <w:p w14:paraId="2D08C453" w14:textId="77777777" w:rsidR="005F755A" w:rsidRPr="005F755A" w:rsidRDefault="005F755A" w:rsidP="005F755A">
      <w:pPr>
        <w:numPr>
          <w:ilvl w:val="0"/>
          <w:numId w:val="23"/>
        </w:numPr>
      </w:pPr>
      <w:r w:rsidRPr="005F755A">
        <w:rPr>
          <w:b/>
          <w:bCs/>
        </w:rPr>
        <w:t>Perpetuación de Desigualdades:</w:t>
      </w:r>
      <w:r w:rsidRPr="005F755A">
        <w:t xml:space="preserve"> El sistema refuerza ciclos de encarcelamiento en comunidades históricamente marginadas.</w:t>
      </w:r>
    </w:p>
    <w:p w14:paraId="44606437" w14:textId="77777777" w:rsidR="005F755A" w:rsidRPr="005F755A" w:rsidRDefault="005F755A" w:rsidP="005F755A">
      <w:pPr>
        <w:numPr>
          <w:ilvl w:val="0"/>
          <w:numId w:val="23"/>
        </w:numPr>
      </w:pPr>
      <w:r w:rsidRPr="005F755A">
        <w:rPr>
          <w:b/>
          <w:bCs/>
        </w:rPr>
        <w:t>Erosión de la Confianza:</w:t>
      </w:r>
      <w:r w:rsidRPr="005F755A">
        <w:t xml:space="preserve"> La percepción de injusticia algorítmica debilita la confianza pública en el sistema judicial.</w:t>
      </w:r>
    </w:p>
    <w:p w14:paraId="40F1776F" w14:textId="77777777" w:rsidR="005F755A" w:rsidRPr="005F755A" w:rsidRDefault="005F755A" w:rsidP="005F755A">
      <w:pPr>
        <w:numPr>
          <w:ilvl w:val="0"/>
          <w:numId w:val="23"/>
        </w:numPr>
      </w:pPr>
      <w:r w:rsidRPr="005F755A">
        <w:rPr>
          <w:b/>
          <w:bCs/>
        </w:rPr>
        <w:t>Amplificación de Discriminación:</w:t>
      </w:r>
      <w:r w:rsidRPr="005F755A">
        <w:t xml:space="preserve"> Las predicciones sesgadas pueden afectar negativamente oportunidades de reinserción social y empleo.</w:t>
      </w:r>
    </w:p>
    <w:p w14:paraId="0A7FB4EB" w14:textId="77777777" w:rsidR="005F755A" w:rsidRPr="005F755A" w:rsidRDefault="005F755A" w:rsidP="005F755A">
      <w:r w:rsidRPr="005F755A">
        <w:t xml:space="preserve">El análisis de </w:t>
      </w:r>
      <w:proofErr w:type="spellStart"/>
      <w:r w:rsidRPr="005F755A">
        <w:t>ProPublica</w:t>
      </w:r>
      <w:proofErr w:type="spellEnd"/>
      <w:r w:rsidRPr="005F755A">
        <w:t xml:space="preserve"> (2016) reveló que COMPAS era casi dos veces más probable que etiquetara erróneamente a acusados negros como de alto riesgo de reincidencia en comparación con acusados blancos, mientras subestimaba el riesgo de reincidencia de acusados blancos.</w:t>
      </w:r>
    </w:p>
    <w:p w14:paraId="604C5BCF" w14:textId="19E406C4" w:rsidR="005F755A" w:rsidRPr="005F755A" w:rsidRDefault="005F755A" w:rsidP="005F755A"/>
    <w:p w14:paraId="6C6AF621" w14:textId="77777777" w:rsidR="005F755A" w:rsidRDefault="005F755A" w:rsidP="005F755A">
      <w:pPr>
        <w:rPr>
          <w:b/>
          <w:bCs/>
        </w:rPr>
      </w:pPr>
      <w:r w:rsidRPr="005F755A">
        <w:rPr>
          <w:b/>
          <w:bCs/>
        </w:rPr>
        <w:t>c) Propuesta de Mitigación</w:t>
      </w:r>
    </w:p>
    <w:p w14:paraId="2B422B3A" w14:textId="04B3FF3A" w:rsidR="0091082E" w:rsidRDefault="0091082E" w:rsidP="0091082E">
      <w:pPr>
        <w:rPr>
          <w:b/>
          <w:bCs/>
          <w:noProof/>
        </w:rPr>
      </w:pPr>
      <w:r>
        <w:rPr>
          <w:b/>
          <w:bCs/>
          <w:noProof/>
        </w:rPr>
        <w:t>Fig. 3</w:t>
      </w:r>
    </w:p>
    <w:p w14:paraId="248114EE" w14:textId="4589FC63" w:rsidR="0091082E" w:rsidRDefault="0091082E" w:rsidP="0091082E">
      <w:r>
        <w:rPr>
          <w:i/>
          <w:iCs/>
          <w:noProof/>
        </w:rPr>
        <w:t xml:space="preserve">Mitigación de casos </w:t>
      </w:r>
    </w:p>
    <w:p w14:paraId="331C1C32" w14:textId="779A0EAC" w:rsidR="0091082E" w:rsidRPr="005F755A" w:rsidRDefault="0091082E" w:rsidP="005F755A">
      <w:pPr>
        <w:rPr>
          <w:b/>
          <w:bCs/>
        </w:rPr>
      </w:pPr>
      <w:r w:rsidRPr="0091082E">
        <w:rPr>
          <w:b/>
          <w:bCs/>
          <w:noProof/>
        </w:rPr>
        <w:drawing>
          <wp:inline distT="0" distB="0" distL="0" distR="0" wp14:anchorId="6C31DBC9" wp14:editId="7A5888A2">
            <wp:extent cx="5400040" cy="3270885"/>
            <wp:effectExtent l="0" t="0" r="0" b="5715"/>
            <wp:docPr id="1323359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59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3956" w14:textId="77777777" w:rsidR="005F755A" w:rsidRPr="005F755A" w:rsidRDefault="005F755A" w:rsidP="005F755A">
      <w:pPr>
        <w:rPr>
          <w:b/>
          <w:bCs/>
        </w:rPr>
      </w:pPr>
      <w:r w:rsidRPr="005F755A">
        <w:rPr>
          <w:b/>
          <w:bCs/>
        </w:rPr>
        <w:t>Estrategias Concretas para el Caso COMPAS</w:t>
      </w:r>
    </w:p>
    <w:p w14:paraId="38B18111" w14:textId="77777777" w:rsidR="005F755A" w:rsidRPr="005F755A" w:rsidRDefault="005F755A" w:rsidP="005F755A">
      <w:r w:rsidRPr="005F755A">
        <w:rPr>
          <w:b/>
          <w:bCs/>
        </w:rPr>
        <w:t>1. Auditoría Algorítmica Independiente y Continua</w:t>
      </w:r>
    </w:p>
    <w:p w14:paraId="0CB14770" w14:textId="77777777" w:rsidR="005F755A" w:rsidRPr="005F755A" w:rsidRDefault="005F755A" w:rsidP="005F755A">
      <w:pPr>
        <w:numPr>
          <w:ilvl w:val="0"/>
          <w:numId w:val="24"/>
        </w:numPr>
      </w:pPr>
      <w:r w:rsidRPr="005F755A">
        <w:rPr>
          <w:b/>
          <w:bCs/>
        </w:rPr>
        <w:t>Implementación:</w:t>
      </w:r>
      <w:r w:rsidRPr="005F755A">
        <w:t xml:space="preserve"> Establecer un comité de auditoría externo compuesto por expertos en ética, ciencia de datos y derechos civiles que realice evaluaciones periódicas del sistema.</w:t>
      </w:r>
    </w:p>
    <w:p w14:paraId="080E5A80" w14:textId="77777777" w:rsidR="005F755A" w:rsidRPr="005F755A" w:rsidRDefault="005F755A" w:rsidP="005F755A">
      <w:pPr>
        <w:numPr>
          <w:ilvl w:val="0"/>
          <w:numId w:val="24"/>
        </w:numPr>
      </w:pPr>
      <w:r w:rsidRPr="005F755A">
        <w:rPr>
          <w:b/>
          <w:bCs/>
        </w:rPr>
        <w:t>Justificación:</w:t>
      </w:r>
      <w:r w:rsidRPr="005F755A">
        <w:t xml:space="preserve"> Las auditorías independientes pueden identificar sesgos no detectados por los desarrolladores y garantizar la transparencia (</w:t>
      </w:r>
      <w:proofErr w:type="spellStart"/>
      <w:r w:rsidRPr="005F755A">
        <w:t>Raji</w:t>
      </w:r>
      <w:proofErr w:type="spellEnd"/>
      <w:r w:rsidRPr="005F755A">
        <w:t xml:space="preserve"> et al., 2020). Esta estrategia mejoraría la responsabilidad al someter el algoritmo a escrutinio externo regular.</w:t>
      </w:r>
    </w:p>
    <w:p w14:paraId="29B28691" w14:textId="77777777" w:rsidR="005F755A" w:rsidRPr="005F755A" w:rsidRDefault="005F755A" w:rsidP="005F755A">
      <w:r w:rsidRPr="005F755A">
        <w:rPr>
          <w:b/>
          <w:bCs/>
        </w:rPr>
        <w:t>2. Diversificación de Datos de Entrenamiento y Variables</w:t>
      </w:r>
    </w:p>
    <w:p w14:paraId="40E126A4" w14:textId="77777777" w:rsidR="005F755A" w:rsidRPr="005F755A" w:rsidRDefault="005F755A" w:rsidP="005F755A">
      <w:pPr>
        <w:numPr>
          <w:ilvl w:val="0"/>
          <w:numId w:val="25"/>
        </w:numPr>
      </w:pPr>
      <w:r w:rsidRPr="005F755A">
        <w:rPr>
          <w:b/>
          <w:bCs/>
        </w:rPr>
        <w:t>Implementación:</w:t>
      </w:r>
      <w:r w:rsidRPr="005F755A">
        <w:t xml:space="preserve"> Complementar los datos históricos de arrestos con métricas de contexto comunitario, oportunidades económicas y acceso a servicios sociales.</w:t>
      </w:r>
    </w:p>
    <w:p w14:paraId="189443BD" w14:textId="77777777" w:rsidR="005F755A" w:rsidRPr="005F755A" w:rsidRDefault="005F755A" w:rsidP="005F755A">
      <w:pPr>
        <w:numPr>
          <w:ilvl w:val="0"/>
          <w:numId w:val="25"/>
        </w:numPr>
      </w:pPr>
      <w:r w:rsidRPr="005F755A">
        <w:rPr>
          <w:b/>
          <w:bCs/>
        </w:rPr>
        <w:t>Justificación:</w:t>
      </w:r>
      <w:r w:rsidRPr="005F755A">
        <w:t xml:space="preserve"> Al incluir variables que capturen el contexto socioeconómico y estructural, se reduce la dependencia de </w:t>
      </w:r>
      <w:proofErr w:type="spellStart"/>
      <w:r w:rsidRPr="005F755A">
        <w:t>proxies</w:t>
      </w:r>
      <w:proofErr w:type="spellEnd"/>
      <w:r w:rsidRPr="005F755A">
        <w:t xml:space="preserve"> raciales (</w:t>
      </w:r>
      <w:proofErr w:type="spellStart"/>
      <w:r w:rsidRPr="005F755A">
        <w:t>Chouldechova</w:t>
      </w:r>
      <w:proofErr w:type="spellEnd"/>
      <w:r w:rsidRPr="005F755A">
        <w:t>, 2017). Esto mejoraría la equidad al proporcionar una evaluación más holística del riesgo.</w:t>
      </w:r>
    </w:p>
    <w:p w14:paraId="0AF75B31" w14:textId="77777777" w:rsidR="005F755A" w:rsidRPr="005F755A" w:rsidRDefault="005F755A" w:rsidP="005F755A">
      <w:r w:rsidRPr="005F755A">
        <w:rPr>
          <w:b/>
          <w:bCs/>
        </w:rPr>
        <w:t>3. Implementación de Múltiples Métricas de Equidad</w:t>
      </w:r>
    </w:p>
    <w:p w14:paraId="4E721CC0" w14:textId="77777777" w:rsidR="005F755A" w:rsidRPr="005F755A" w:rsidRDefault="005F755A" w:rsidP="005F755A">
      <w:pPr>
        <w:numPr>
          <w:ilvl w:val="0"/>
          <w:numId w:val="26"/>
        </w:numPr>
      </w:pPr>
      <w:r w:rsidRPr="005F755A">
        <w:rPr>
          <w:b/>
          <w:bCs/>
        </w:rPr>
        <w:t>Implementación:</w:t>
      </w:r>
      <w:r w:rsidRPr="005F755A">
        <w:t xml:space="preserve"> Utilizar simultáneamente métricas de equidad como igualdad de tasas de error entre grupos, paridad predictiva y criterios de justicia individual.</w:t>
      </w:r>
    </w:p>
    <w:p w14:paraId="0AC5C333" w14:textId="77777777" w:rsidR="005F755A" w:rsidRPr="005F755A" w:rsidRDefault="005F755A" w:rsidP="005F755A">
      <w:pPr>
        <w:numPr>
          <w:ilvl w:val="0"/>
          <w:numId w:val="26"/>
        </w:numPr>
      </w:pPr>
      <w:r w:rsidRPr="005F755A">
        <w:rPr>
          <w:b/>
          <w:bCs/>
        </w:rPr>
        <w:t>Justificación:</w:t>
      </w:r>
      <w:r w:rsidRPr="005F755A">
        <w:t xml:space="preserve"> Diferentes definiciones de equidad pueden ser mutuamente excluyentes, por lo que un enfoque multivariado permite balances más matizados (</w:t>
      </w:r>
      <w:proofErr w:type="spellStart"/>
      <w:r w:rsidRPr="005F755A">
        <w:t>Kleinberg</w:t>
      </w:r>
      <w:proofErr w:type="spellEnd"/>
      <w:r w:rsidRPr="005F755A">
        <w:t xml:space="preserve"> et al., 2017). Esta aproximación mejoraría la responsabilidad al reconocer la complejidad de la equidad algorítmica.</w:t>
      </w:r>
    </w:p>
    <w:p w14:paraId="5FDE4003" w14:textId="77777777" w:rsidR="005F755A" w:rsidRPr="005F755A" w:rsidRDefault="005F755A" w:rsidP="005F755A">
      <w:pPr>
        <w:rPr>
          <w:b/>
          <w:bCs/>
        </w:rPr>
      </w:pPr>
      <w:r w:rsidRPr="005F755A">
        <w:rPr>
          <w:b/>
          <w:bCs/>
        </w:rPr>
        <w:t>Consideraciones Adicionales</w:t>
      </w:r>
    </w:p>
    <w:p w14:paraId="6C4A8DAD" w14:textId="77777777" w:rsidR="005F755A" w:rsidRPr="005F755A" w:rsidRDefault="005F755A" w:rsidP="005F755A">
      <w:pPr>
        <w:numPr>
          <w:ilvl w:val="0"/>
          <w:numId w:val="27"/>
        </w:numPr>
      </w:pPr>
      <w:r w:rsidRPr="005F755A">
        <w:rPr>
          <w:b/>
          <w:bCs/>
        </w:rPr>
        <w:t>Transparencia Condicional:</w:t>
      </w:r>
      <w:r w:rsidRPr="005F755A">
        <w:t xml:space="preserve"> Desarrollar versiones simplificadas del modelo para explicar decisiones a jueces y acusados.</w:t>
      </w:r>
    </w:p>
    <w:p w14:paraId="032A16D8" w14:textId="77777777" w:rsidR="005F755A" w:rsidRPr="005F755A" w:rsidRDefault="005F755A" w:rsidP="005F755A">
      <w:pPr>
        <w:numPr>
          <w:ilvl w:val="0"/>
          <w:numId w:val="27"/>
        </w:numPr>
      </w:pPr>
      <w:r w:rsidRPr="005F755A">
        <w:rPr>
          <w:b/>
          <w:bCs/>
        </w:rPr>
        <w:t>Mecanismos de Apelación:</w:t>
      </w:r>
      <w:r w:rsidRPr="005F755A">
        <w:t xml:space="preserve"> Establecer procedimientos claros para cuestionar y revisar decisiones algorítmicas.</w:t>
      </w:r>
    </w:p>
    <w:p w14:paraId="00BB0CA7" w14:textId="77777777" w:rsidR="005F755A" w:rsidRPr="005F755A" w:rsidRDefault="005F755A" w:rsidP="005F755A">
      <w:pPr>
        <w:numPr>
          <w:ilvl w:val="0"/>
          <w:numId w:val="27"/>
        </w:numPr>
      </w:pPr>
      <w:r w:rsidRPr="005F755A">
        <w:rPr>
          <w:b/>
          <w:bCs/>
        </w:rPr>
        <w:t>Capacitación Judicial:</w:t>
      </w:r>
      <w:r w:rsidRPr="005F755A">
        <w:t xml:space="preserve"> Educar a los usuarios del sistema sobre las limitaciones y sesgos potenciales del algoritmo.</w:t>
      </w:r>
    </w:p>
    <w:p w14:paraId="22E10E48" w14:textId="184025E5" w:rsidR="005F755A" w:rsidRPr="005F755A" w:rsidRDefault="005F755A" w:rsidP="005F755A"/>
    <w:p w14:paraId="2EED9FB1" w14:textId="77777777" w:rsidR="005F755A" w:rsidRPr="005F755A" w:rsidRDefault="005F755A" w:rsidP="005F755A">
      <w:pPr>
        <w:rPr>
          <w:b/>
          <w:bCs/>
        </w:rPr>
      </w:pPr>
      <w:r w:rsidRPr="005F755A">
        <w:rPr>
          <w:b/>
          <w:bCs/>
        </w:rPr>
        <w:t>Bibliografía</w:t>
      </w:r>
    </w:p>
    <w:p w14:paraId="6D141131" w14:textId="4EF4968B" w:rsidR="005F755A" w:rsidRPr="00D1643E" w:rsidRDefault="005F755A" w:rsidP="005F755A">
      <w:pPr>
        <w:rPr>
          <w:lang w:val="en-US"/>
        </w:rPr>
      </w:pPr>
      <w:proofErr w:type="spellStart"/>
      <w:r w:rsidRPr="005F755A">
        <w:t>Angwin</w:t>
      </w:r>
      <w:proofErr w:type="spellEnd"/>
      <w:r w:rsidRPr="005F755A">
        <w:t xml:space="preserve">, J., Larson, J., </w:t>
      </w:r>
      <w:proofErr w:type="spellStart"/>
      <w:r w:rsidRPr="005F755A">
        <w:t>Mattu</w:t>
      </w:r>
      <w:proofErr w:type="spellEnd"/>
      <w:r w:rsidRPr="005F755A">
        <w:t xml:space="preserve">, S., &amp; Kirchner, L. (2016). </w:t>
      </w:r>
      <w:r w:rsidRPr="00D1643E">
        <w:rPr>
          <w:lang w:val="en-US"/>
        </w:rPr>
        <w:t>Machine bias. ProPublica</w:t>
      </w:r>
      <w:hyperlink r:id="rId18" w:tgtFrame="_blank" w:history="1">
        <w:r w:rsidRPr="00D1643E">
          <w:rPr>
            <w:rStyle w:val="Hipervnculo"/>
            <w:lang w:val="en-US"/>
          </w:rPr>
          <w:t>https://www.propublica.org/article/machine-bias-risk-assessments-in-criminal-sentencing</w:t>
        </w:r>
      </w:hyperlink>
    </w:p>
    <w:p w14:paraId="35E47CB9" w14:textId="77777777" w:rsidR="005F755A" w:rsidRPr="005F755A" w:rsidRDefault="005F755A" w:rsidP="005F755A">
      <w:pPr>
        <w:rPr>
          <w:lang w:val="en-US"/>
        </w:rPr>
      </w:pPr>
      <w:proofErr w:type="spellStart"/>
      <w:r w:rsidRPr="005F755A">
        <w:t>Barocas</w:t>
      </w:r>
      <w:proofErr w:type="spellEnd"/>
      <w:r w:rsidRPr="005F755A">
        <w:t xml:space="preserve">, S., &amp; </w:t>
      </w:r>
      <w:proofErr w:type="spellStart"/>
      <w:r w:rsidRPr="005F755A">
        <w:t>Selbst</w:t>
      </w:r>
      <w:proofErr w:type="spellEnd"/>
      <w:r w:rsidRPr="005F755A">
        <w:t xml:space="preserve">, A. D. (2016). </w:t>
      </w:r>
      <w:r w:rsidRPr="005F755A">
        <w:rPr>
          <w:lang w:val="en-US"/>
        </w:rPr>
        <w:t xml:space="preserve">Big data's disparate impact. California Law Review, 104(3), 671-732. </w:t>
      </w:r>
      <w:hyperlink r:id="rId19" w:tgtFrame="_blank" w:history="1">
        <w:r w:rsidRPr="005F755A">
          <w:rPr>
            <w:rStyle w:val="Hipervnculo"/>
            <w:lang w:val="en-US"/>
          </w:rPr>
          <w:t>https://doi.org/10.15779/Z38BG31</w:t>
        </w:r>
      </w:hyperlink>
    </w:p>
    <w:p w14:paraId="1991A771" w14:textId="77777777" w:rsidR="005F755A" w:rsidRPr="005F755A" w:rsidRDefault="005F755A" w:rsidP="005F755A">
      <w:pPr>
        <w:rPr>
          <w:lang w:val="en-US"/>
        </w:rPr>
      </w:pPr>
      <w:proofErr w:type="spellStart"/>
      <w:r w:rsidRPr="005F755A">
        <w:rPr>
          <w:lang w:val="en-US"/>
        </w:rPr>
        <w:t>Chouldechova</w:t>
      </w:r>
      <w:proofErr w:type="spellEnd"/>
      <w:r w:rsidRPr="005F755A">
        <w:rPr>
          <w:lang w:val="en-US"/>
        </w:rPr>
        <w:t xml:space="preserve">, A. (2017). Fair prediction with disparate impact: A study of bias in recidivism prediction instruments. Big Data, 5(2), 153-163. </w:t>
      </w:r>
      <w:hyperlink r:id="rId20" w:tgtFrame="_blank" w:history="1">
        <w:r w:rsidRPr="005F755A">
          <w:rPr>
            <w:rStyle w:val="Hipervnculo"/>
            <w:lang w:val="en-US"/>
          </w:rPr>
          <w:t>https://doi.org/10.1089/big.2016.0047</w:t>
        </w:r>
      </w:hyperlink>
    </w:p>
    <w:p w14:paraId="03D1528D" w14:textId="77777777" w:rsidR="005F755A" w:rsidRPr="005F755A" w:rsidRDefault="005F755A" w:rsidP="005F755A">
      <w:pPr>
        <w:rPr>
          <w:lang w:val="en-US"/>
        </w:rPr>
      </w:pPr>
      <w:proofErr w:type="spellStart"/>
      <w:r w:rsidRPr="005F755A">
        <w:rPr>
          <w:lang w:val="en-US"/>
        </w:rPr>
        <w:t>Floridi</w:t>
      </w:r>
      <w:proofErr w:type="spellEnd"/>
      <w:r w:rsidRPr="005F755A">
        <w:rPr>
          <w:lang w:val="en-US"/>
        </w:rPr>
        <w:t xml:space="preserve">, L., &amp; Taddeo, M. (2016). What is data ethics? Philosophical Transactions of the Royal Society A: Mathematical, Physical and Engineering Sciences, 374(2083), 20160360. </w:t>
      </w:r>
      <w:hyperlink r:id="rId21" w:tgtFrame="_blank" w:history="1">
        <w:r w:rsidRPr="005F755A">
          <w:rPr>
            <w:rStyle w:val="Hipervnculo"/>
            <w:lang w:val="en-US"/>
          </w:rPr>
          <w:t>https://doi.org/10.1098/rsta.2016.0360</w:t>
        </w:r>
      </w:hyperlink>
    </w:p>
    <w:p w14:paraId="10589D0E" w14:textId="77777777" w:rsidR="005F755A" w:rsidRPr="005F755A" w:rsidRDefault="005F755A" w:rsidP="005F755A">
      <w:pPr>
        <w:rPr>
          <w:lang w:val="en-US"/>
        </w:rPr>
      </w:pPr>
      <w:r w:rsidRPr="005F755A">
        <w:rPr>
          <w:lang w:val="en-US"/>
        </w:rPr>
        <w:t xml:space="preserve">Kleinberg, J., Mullainathan, S., &amp; Raghavan, M. (2017). Inherent trade-offs in the fair determination of risk scores. Proceedings of the 2017 Conference on Innovations in Theoretical Computer Science, 43-52. </w:t>
      </w:r>
      <w:hyperlink r:id="rId22" w:tgtFrame="_blank" w:history="1">
        <w:r w:rsidRPr="005F755A">
          <w:rPr>
            <w:rStyle w:val="Hipervnculo"/>
            <w:lang w:val="en-US"/>
          </w:rPr>
          <w:t>https://doi.org/10.1145/3055399.3055409</w:t>
        </w:r>
      </w:hyperlink>
    </w:p>
    <w:p w14:paraId="328DCD8C" w14:textId="77777777" w:rsidR="005F755A" w:rsidRPr="005F755A" w:rsidRDefault="005F755A" w:rsidP="005F755A">
      <w:pPr>
        <w:rPr>
          <w:lang w:val="en-US"/>
        </w:rPr>
      </w:pPr>
      <w:r w:rsidRPr="005F755A">
        <w:rPr>
          <w:lang w:val="en-US"/>
        </w:rPr>
        <w:t xml:space="preserve">Mehrabi, N., </w:t>
      </w:r>
      <w:proofErr w:type="spellStart"/>
      <w:r w:rsidRPr="005F755A">
        <w:rPr>
          <w:lang w:val="en-US"/>
        </w:rPr>
        <w:t>Morstatter</w:t>
      </w:r>
      <w:proofErr w:type="spellEnd"/>
      <w:r w:rsidRPr="005F755A">
        <w:rPr>
          <w:lang w:val="en-US"/>
        </w:rPr>
        <w:t xml:space="preserve">, F., Saxena, N., Lerman, K., &amp; Galstyan, A. (2022). A survey on bias and fairness in machine learning. ACM Computing Surveys, 54(6), 1-35. </w:t>
      </w:r>
      <w:hyperlink r:id="rId23" w:tgtFrame="_blank" w:history="1">
        <w:r w:rsidRPr="005F755A">
          <w:rPr>
            <w:rStyle w:val="Hipervnculo"/>
            <w:lang w:val="en-US"/>
          </w:rPr>
          <w:t>https://doi.org/10.1145/3457607</w:t>
        </w:r>
      </w:hyperlink>
    </w:p>
    <w:p w14:paraId="051334D3" w14:textId="77777777" w:rsidR="005F755A" w:rsidRPr="005F755A" w:rsidRDefault="005F755A" w:rsidP="005F755A">
      <w:pPr>
        <w:rPr>
          <w:lang w:val="en-US"/>
        </w:rPr>
      </w:pPr>
      <w:r w:rsidRPr="005F755A">
        <w:rPr>
          <w:lang w:val="en-US"/>
        </w:rPr>
        <w:t xml:space="preserve">Raji, I. D., Smart, A., White, R. N., Mitchell, M., Gebru, T., Hutchinson, B., ... &amp; Barnes, P. (2020). Closing the AI accountability gap: Defining an end-to-end framework for internal algorithmic auditing. Proceedings of the 2020 Conference on Fairness, Accountability, and Transparency, 33-44. </w:t>
      </w:r>
      <w:hyperlink r:id="rId24" w:tgtFrame="_blank" w:history="1">
        <w:r w:rsidRPr="005F755A">
          <w:rPr>
            <w:rStyle w:val="Hipervnculo"/>
            <w:lang w:val="en-US"/>
          </w:rPr>
          <w:t>https://doi.org/10.1145/3351095.3372873</w:t>
        </w:r>
      </w:hyperlink>
    </w:p>
    <w:p w14:paraId="4CDE48A3" w14:textId="77777777" w:rsidR="005F755A" w:rsidRPr="005F755A" w:rsidRDefault="005F755A" w:rsidP="005F755A">
      <w:r w:rsidRPr="005F755A">
        <w:rPr>
          <w:lang w:val="en-US"/>
        </w:rPr>
        <w:t xml:space="preserve">Rudin, C. (2019). Stop explaining black box machine learning models for high stakes decisions and use interpretable models instead. </w:t>
      </w:r>
      <w:proofErr w:type="spellStart"/>
      <w:r w:rsidRPr="005F755A">
        <w:t>Nature</w:t>
      </w:r>
      <w:proofErr w:type="spellEnd"/>
      <w:r w:rsidRPr="005F755A">
        <w:t xml:space="preserve"> Machine </w:t>
      </w:r>
      <w:proofErr w:type="spellStart"/>
      <w:r w:rsidRPr="005F755A">
        <w:t>Intelligence</w:t>
      </w:r>
      <w:proofErr w:type="spellEnd"/>
      <w:r w:rsidRPr="005F755A">
        <w:t xml:space="preserve">, 1(5), 206-215. </w:t>
      </w:r>
      <w:hyperlink r:id="rId25" w:tgtFrame="_blank" w:history="1">
        <w:r w:rsidRPr="005F755A">
          <w:rPr>
            <w:rStyle w:val="Hipervnculo"/>
          </w:rPr>
          <w:t>https://doi.org/10.1038/s42256-019-0048-x</w:t>
        </w:r>
      </w:hyperlink>
    </w:p>
    <w:p w14:paraId="59E2B156" w14:textId="77777777" w:rsidR="000E6B6A" w:rsidRDefault="000E6B6A">
      <w:pPr>
        <w:rPr>
          <w:lang w:val="en-US"/>
        </w:rPr>
      </w:pPr>
    </w:p>
    <w:p w14:paraId="7A0286A7" w14:textId="64BAD333" w:rsidR="009C158F" w:rsidRPr="005F755A" w:rsidRDefault="009C158F"/>
    <w:p w14:paraId="41722DD3" w14:textId="77777777" w:rsidR="009C158F" w:rsidRPr="005F755A" w:rsidRDefault="009C158F"/>
    <w:sectPr w:rsidR="009C158F" w:rsidRPr="005F7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7DA"/>
    <w:multiLevelType w:val="multilevel"/>
    <w:tmpl w:val="864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0DF7"/>
    <w:multiLevelType w:val="multilevel"/>
    <w:tmpl w:val="D61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7690"/>
    <w:multiLevelType w:val="hybridMultilevel"/>
    <w:tmpl w:val="82A6AF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03850"/>
    <w:multiLevelType w:val="multilevel"/>
    <w:tmpl w:val="08C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2B34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7891496"/>
    <w:multiLevelType w:val="multilevel"/>
    <w:tmpl w:val="0AEE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5359E"/>
    <w:multiLevelType w:val="multilevel"/>
    <w:tmpl w:val="344C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80CAD"/>
    <w:multiLevelType w:val="multilevel"/>
    <w:tmpl w:val="D70A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D5CDA"/>
    <w:multiLevelType w:val="multilevel"/>
    <w:tmpl w:val="D22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04AFC"/>
    <w:multiLevelType w:val="multilevel"/>
    <w:tmpl w:val="E42AD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7F0E29"/>
    <w:multiLevelType w:val="multilevel"/>
    <w:tmpl w:val="FFA4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F16EB4"/>
    <w:multiLevelType w:val="multilevel"/>
    <w:tmpl w:val="5DAA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6D7359"/>
    <w:multiLevelType w:val="multilevel"/>
    <w:tmpl w:val="CB26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600EF"/>
    <w:multiLevelType w:val="multilevel"/>
    <w:tmpl w:val="FDA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9180B"/>
    <w:multiLevelType w:val="multilevel"/>
    <w:tmpl w:val="3DF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4180A"/>
    <w:multiLevelType w:val="multilevel"/>
    <w:tmpl w:val="C38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01183"/>
    <w:multiLevelType w:val="multilevel"/>
    <w:tmpl w:val="0CDCA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6528AC"/>
    <w:multiLevelType w:val="multilevel"/>
    <w:tmpl w:val="F47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E4926"/>
    <w:multiLevelType w:val="multilevel"/>
    <w:tmpl w:val="ECF6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45748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44E637D"/>
    <w:multiLevelType w:val="multilevel"/>
    <w:tmpl w:val="13A0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447EB6"/>
    <w:multiLevelType w:val="multilevel"/>
    <w:tmpl w:val="CE52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30028"/>
    <w:multiLevelType w:val="multilevel"/>
    <w:tmpl w:val="7B0E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33217"/>
    <w:multiLevelType w:val="multilevel"/>
    <w:tmpl w:val="C908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05A6A"/>
    <w:multiLevelType w:val="multilevel"/>
    <w:tmpl w:val="A0B2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0E57F5"/>
    <w:multiLevelType w:val="multilevel"/>
    <w:tmpl w:val="189A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9514A"/>
    <w:multiLevelType w:val="multilevel"/>
    <w:tmpl w:val="A7F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472386">
    <w:abstractNumId w:val="17"/>
  </w:num>
  <w:num w:numId="2" w16cid:durableId="1328709034">
    <w:abstractNumId w:val="11"/>
  </w:num>
  <w:num w:numId="3" w16cid:durableId="598373566">
    <w:abstractNumId w:val="16"/>
  </w:num>
  <w:num w:numId="4" w16cid:durableId="795297647">
    <w:abstractNumId w:val="18"/>
  </w:num>
  <w:num w:numId="5" w16cid:durableId="1544905483">
    <w:abstractNumId w:val="24"/>
  </w:num>
  <w:num w:numId="6" w16cid:durableId="1432818171">
    <w:abstractNumId w:val="10"/>
  </w:num>
  <w:num w:numId="7" w16cid:durableId="136192162">
    <w:abstractNumId w:val="9"/>
  </w:num>
  <w:num w:numId="8" w16cid:durableId="1990403450">
    <w:abstractNumId w:val="20"/>
  </w:num>
  <w:num w:numId="9" w16cid:durableId="1330331700">
    <w:abstractNumId w:val="19"/>
  </w:num>
  <w:num w:numId="10" w16cid:durableId="530725200">
    <w:abstractNumId w:val="22"/>
  </w:num>
  <w:num w:numId="11" w16cid:durableId="157427601">
    <w:abstractNumId w:val="25"/>
  </w:num>
  <w:num w:numId="12" w16cid:durableId="306783033">
    <w:abstractNumId w:val="7"/>
  </w:num>
  <w:num w:numId="13" w16cid:durableId="1893345922">
    <w:abstractNumId w:val="21"/>
  </w:num>
  <w:num w:numId="14" w16cid:durableId="1452552320">
    <w:abstractNumId w:val="4"/>
  </w:num>
  <w:num w:numId="15" w16cid:durableId="854269623">
    <w:abstractNumId w:val="12"/>
  </w:num>
  <w:num w:numId="16" w16cid:durableId="647173579">
    <w:abstractNumId w:val="26"/>
  </w:num>
  <w:num w:numId="17" w16cid:durableId="841552034">
    <w:abstractNumId w:val="14"/>
  </w:num>
  <w:num w:numId="18" w16cid:durableId="836379610">
    <w:abstractNumId w:val="2"/>
  </w:num>
  <w:num w:numId="19" w16cid:durableId="1104689960">
    <w:abstractNumId w:val="23"/>
  </w:num>
  <w:num w:numId="20" w16cid:durableId="1008871976">
    <w:abstractNumId w:val="3"/>
  </w:num>
  <w:num w:numId="21" w16cid:durableId="227151899">
    <w:abstractNumId w:val="1"/>
  </w:num>
  <w:num w:numId="22" w16cid:durableId="1025012754">
    <w:abstractNumId w:val="6"/>
  </w:num>
  <w:num w:numId="23" w16cid:durableId="1661080124">
    <w:abstractNumId w:val="5"/>
  </w:num>
  <w:num w:numId="24" w16cid:durableId="98332353">
    <w:abstractNumId w:val="13"/>
  </w:num>
  <w:num w:numId="25" w16cid:durableId="336156814">
    <w:abstractNumId w:val="8"/>
  </w:num>
  <w:num w:numId="26" w16cid:durableId="370544956">
    <w:abstractNumId w:val="0"/>
  </w:num>
  <w:num w:numId="27" w16cid:durableId="622166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CE"/>
    <w:rsid w:val="00020C87"/>
    <w:rsid w:val="000833FB"/>
    <w:rsid w:val="000A581F"/>
    <w:rsid w:val="000B7747"/>
    <w:rsid w:val="000C3318"/>
    <w:rsid w:val="000C6842"/>
    <w:rsid w:val="000E6B6A"/>
    <w:rsid w:val="000F3C33"/>
    <w:rsid w:val="00143A40"/>
    <w:rsid w:val="001872DA"/>
    <w:rsid w:val="001A6EE4"/>
    <w:rsid w:val="001C0DC8"/>
    <w:rsid w:val="00233655"/>
    <w:rsid w:val="002E49F7"/>
    <w:rsid w:val="00323DB8"/>
    <w:rsid w:val="0035336A"/>
    <w:rsid w:val="003560D8"/>
    <w:rsid w:val="004069A9"/>
    <w:rsid w:val="00436392"/>
    <w:rsid w:val="00457F40"/>
    <w:rsid w:val="00480994"/>
    <w:rsid w:val="00483D6C"/>
    <w:rsid w:val="00484264"/>
    <w:rsid w:val="004F60AA"/>
    <w:rsid w:val="005200BD"/>
    <w:rsid w:val="00537916"/>
    <w:rsid w:val="00540BCB"/>
    <w:rsid w:val="00561DB7"/>
    <w:rsid w:val="005A19F5"/>
    <w:rsid w:val="005A6BCE"/>
    <w:rsid w:val="005B6F49"/>
    <w:rsid w:val="005C4D85"/>
    <w:rsid w:val="005D4456"/>
    <w:rsid w:val="005F1CCD"/>
    <w:rsid w:val="005F6CB0"/>
    <w:rsid w:val="005F755A"/>
    <w:rsid w:val="00623475"/>
    <w:rsid w:val="006438E2"/>
    <w:rsid w:val="006443AF"/>
    <w:rsid w:val="00671EC9"/>
    <w:rsid w:val="006B4199"/>
    <w:rsid w:val="006D3CBA"/>
    <w:rsid w:val="006D3EDE"/>
    <w:rsid w:val="00743117"/>
    <w:rsid w:val="0077139A"/>
    <w:rsid w:val="00782ACC"/>
    <w:rsid w:val="00787C5F"/>
    <w:rsid w:val="007A3C2A"/>
    <w:rsid w:val="007F5AF7"/>
    <w:rsid w:val="00805F39"/>
    <w:rsid w:val="0082265E"/>
    <w:rsid w:val="00837115"/>
    <w:rsid w:val="00854CDC"/>
    <w:rsid w:val="00871D10"/>
    <w:rsid w:val="00883F22"/>
    <w:rsid w:val="00897339"/>
    <w:rsid w:val="008A64E4"/>
    <w:rsid w:val="008D2055"/>
    <w:rsid w:val="00902A73"/>
    <w:rsid w:val="00906769"/>
    <w:rsid w:val="0091082E"/>
    <w:rsid w:val="0092610D"/>
    <w:rsid w:val="00961E66"/>
    <w:rsid w:val="00984515"/>
    <w:rsid w:val="009B0230"/>
    <w:rsid w:val="009C158F"/>
    <w:rsid w:val="00A03564"/>
    <w:rsid w:val="00A332A7"/>
    <w:rsid w:val="00A35656"/>
    <w:rsid w:val="00A4292D"/>
    <w:rsid w:val="00A5746A"/>
    <w:rsid w:val="00A7052A"/>
    <w:rsid w:val="00A82CA8"/>
    <w:rsid w:val="00AB0D4A"/>
    <w:rsid w:val="00AD42D7"/>
    <w:rsid w:val="00AD614D"/>
    <w:rsid w:val="00AE2024"/>
    <w:rsid w:val="00B079A7"/>
    <w:rsid w:val="00B109CE"/>
    <w:rsid w:val="00B16782"/>
    <w:rsid w:val="00B54263"/>
    <w:rsid w:val="00B74C9D"/>
    <w:rsid w:val="00BD3D8F"/>
    <w:rsid w:val="00BD527F"/>
    <w:rsid w:val="00C00A48"/>
    <w:rsid w:val="00C33EF0"/>
    <w:rsid w:val="00C36EA4"/>
    <w:rsid w:val="00C80560"/>
    <w:rsid w:val="00CA4119"/>
    <w:rsid w:val="00CD2C58"/>
    <w:rsid w:val="00D1022D"/>
    <w:rsid w:val="00D1643E"/>
    <w:rsid w:val="00D841F6"/>
    <w:rsid w:val="00D87BD8"/>
    <w:rsid w:val="00DE2CE0"/>
    <w:rsid w:val="00DF78B9"/>
    <w:rsid w:val="00E0402E"/>
    <w:rsid w:val="00E3222A"/>
    <w:rsid w:val="00E42FB2"/>
    <w:rsid w:val="00E57E66"/>
    <w:rsid w:val="00E70B33"/>
    <w:rsid w:val="00E7393D"/>
    <w:rsid w:val="00E96B91"/>
    <w:rsid w:val="00EB6602"/>
    <w:rsid w:val="00EB767C"/>
    <w:rsid w:val="00EC30A6"/>
    <w:rsid w:val="00EE07C6"/>
    <w:rsid w:val="00EF7DAB"/>
    <w:rsid w:val="00F26768"/>
    <w:rsid w:val="00F36058"/>
    <w:rsid w:val="00F430FA"/>
    <w:rsid w:val="00F532E7"/>
    <w:rsid w:val="00F67FAB"/>
    <w:rsid w:val="00F84265"/>
    <w:rsid w:val="00F867AF"/>
    <w:rsid w:val="00FB2230"/>
    <w:rsid w:val="00FE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82310"/>
  <w15:chartTrackingRefBased/>
  <w15:docId w15:val="{6B0C190C-280F-4511-A292-5F680727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6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6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6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6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B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B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B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B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B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B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BC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C15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158F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436392"/>
    <w:pPr>
      <w:spacing w:after="200" w:line="240" w:lineRule="auto"/>
      <w:ind w:firstLine="720"/>
    </w:pPr>
    <w:rPr>
      <w:rFonts w:ascii="Calibri" w:hAnsi="Calibri"/>
      <w:i/>
      <w:iCs/>
      <w:color w:val="0E2841" w:themeColor="text2"/>
      <w:sz w:val="18"/>
      <w:szCs w:val="18"/>
    </w:rPr>
  </w:style>
  <w:style w:type="paragraph" w:styleId="Textoindependiente">
    <w:name w:val="Body Text"/>
    <w:basedOn w:val="Normal"/>
    <w:link w:val="TextoindependienteCar"/>
    <w:uiPriority w:val="1"/>
    <w:qFormat/>
    <w:rsid w:val="00D1022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1022D"/>
    <w:rPr>
      <w:rFonts w:ascii="Verdana" w:eastAsia="Verdana" w:hAnsi="Verdana" w:cs="Verdana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356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5379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propublica.org/article/machine-bias-risk-assessments-in-criminal-sentencin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i.org/10.1098/rsta.2016.0360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doi.org/10.1038/s42256-019-0048-x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doi.org/10.1089/big.2016.004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oi.org/10.1145/3351095.3372873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doi.org/10.1145/3457607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doi.org/10.15779/Z38BG3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i.org/10.1145/3055399.3055409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1735</TotalTime>
  <Pages>1</Pages>
  <Words>1367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Enrique Ferrin Pacheco</dc:creator>
  <cp:keywords/>
  <dc:description/>
  <cp:lastModifiedBy>Pedro Enrique Ferrin Pacheco</cp:lastModifiedBy>
  <cp:revision>56</cp:revision>
  <cp:lastPrinted>2025-10-11T16:27:00Z</cp:lastPrinted>
  <dcterms:created xsi:type="dcterms:W3CDTF">2025-04-07T19:27:00Z</dcterms:created>
  <dcterms:modified xsi:type="dcterms:W3CDTF">2025-11-06T13:11:00Z</dcterms:modified>
</cp:coreProperties>
</file>