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56F5"/>
    <w:p w:rsidR="00A756F5" w:rsidRDefault="00A756F5">
      <w:r w:rsidRPr="00A756F5">
        <w:t>https://es.vecteezy.com/arte-vectorial/303440-cueva-subterranea-con-rio</w:t>
      </w:r>
    </w:p>
    <w:sectPr w:rsidR="00A7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/>
  <w:defaultTabStop w:val="708"/>
  <w:hyphenationZone w:val="425"/>
  <w:characterSpacingControl w:val="doNotCompress"/>
  <w:compat>
    <w:useFELayout/>
  </w:compat>
  <w:rsids>
    <w:rsidRoot w:val="00A756F5"/>
    <w:rsid w:val="00A7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2</cp:revision>
  <dcterms:created xsi:type="dcterms:W3CDTF">2020-10-13T01:51:00Z</dcterms:created>
  <dcterms:modified xsi:type="dcterms:W3CDTF">2020-10-13T01:51:00Z</dcterms:modified>
</cp:coreProperties>
</file>