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rdbvau"/>
        <w:snapToGrid/>
        <w:spacing w:line="240"/>
        <w:jc w:val="center"/>
        <w:rPr/>
      </w:pPr>
      <w:r>
        <w:rPr/>
        <w:t>实验六 分布式配置</w:t>
      </w:r>
    </w:p>
    <w:p>
      <w:pPr>
        <w:pStyle w:val="gpi84l"/>
        <w:numPr>
          <w:ilvl w:val="0"/>
          <w:numId w:val="1"/>
        </w:numPr>
        <w:pBdr/>
        <w:ind/>
        <w:rPr/>
      </w:pPr>
      <w:r>
        <w:rPr/>
        <w:t>目的与要求</w:t>
      </w:r>
    </w:p>
    <w:p>
      <w:pPr>
        <w:pBdr>
          <w:bottom/>
        </w:pBdr>
        <w:snapToGrid/>
        <w:spacing w:line="240"/>
        <w:rPr/>
      </w:pPr>
      <w:r>
        <w:rPr/>
        <w:tab/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掌握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Nacos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>配置中心使用方法。</w:t>
      </w:r>
    </w:p>
    <w:p>
      <w:pPr>
        <w:pStyle w:val="gpi84l"/>
        <w:numPr>
          <w:ilvl w:val="0"/>
          <w:numId w:val="1"/>
        </w:numPr>
        <w:pBdr/>
        <w:ind/>
        <w:rPr/>
      </w:pPr>
      <w:r>
        <w:rPr/>
        <w:t>实验内容</w:t>
      </w:r>
    </w:p>
    <w:p>
      <w:pPr>
        <w:snapToGrid/>
        <w:spacing w:line="240"/>
        <w:rPr/>
      </w:pPr>
      <w:r>
        <w:rPr/>
        <w:tab/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2.1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下载并运行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>Nacos</w:t>
      </w:r>
    </w:p>
    <w:p>
      <w:pPr>
        <w:snapToGrid/>
        <w:spacing w:line="240"/>
        <w:ind w:left="0" w:firstLineChars="200"/>
        <w:rPr/>
      </w:pP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2.2 Nacos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>配置中心持久化</w:t>
      </w:r>
    </w:p>
    <w:p>
      <w:pPr>
        <w:pBdr>
          <w:bottom/>
        </w:pBdr>
        <w:snapToGrid/>
        <w:spacing w:line="240"/>
        <w:ind w:left="0" w:firstLineChars="200"/>
        <w:rPr/>
      </w:pP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2.3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编写微服务，将服务的配置信息设置到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Nacos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>配置中心</w:t>
      </w:r>
    </w:p>
    <w:p>
      <w:pPr>
        <w:pStyle w:val="gpi84l"/>
        <w:numPr>
          <w:ilvl w:val="0"/>
          <w:numId w:val="1"/>
        </w:numPr>
        <w:pBdr/>
        <w:ind/>
        <w:rPr/>
      </w:pPr>
      <w:r>
        <w:rPr/>
        <w:t>实验指导</w:t>
      </w:r>
    </w:p>
    <w:p>
      <w:pPr>
        <w:pBdr/>
        <w:snapToGrid/>
        <w:spacing w:line="240"/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</w:pPr>
      <w:r>
        <w:rPr/>
        <w:tab/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在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MySQL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中创建名称为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nacos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>的数据库</w:t>
      </w:r>
    </w:p>
    <w:p>
      <w:pPr>
        <w:pBdr/>
        <w:snapToGrid/>
        <w:spacing w:line="240"/>
        <w:ind w:left="0" w:firstLineChars="200"/>
        <w:rPr/>
      </w:pPr>
      <w:r>
        <w:rPr/>
        <w:t>在 nacos 数据库中执行 nacos 根目录下 conf 目录下的 mysql-schema.sql 数据库文件</w:t>
      </w:r>
    </w:p>
    <w:p>
      <w:pPr>
        <w:pBdr>
          <w:bottom/>
        </w:pBdr>
        <w:snapToGrid/>
        <w:spacing w:line="240"/>
        <w:ind w:left="0" w:firstLineChars="200"/>
        <w:rPr/>
      </w:pPr>
      <w:r>
        <w:rPr/>
        <w:drawing>
          <wp:inline distT="0" distB="0" distL="0" distR="0">
            <wp:extent cx="5760085" cy="386544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38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97865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19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0" w:firstLineChars="200"/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</w:pP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修改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nacos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根目录下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conf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目录下的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application.properties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>文件</w:t>
      </w:r>
    </w:p>
    <w:p>
      <w:pPr>
        <w:pBdr/>
        <w:snapToGrid/>
        <w:spacing w:line="240"/>
        <w:ind w:left="0" w:firstLineChars="0"/>
        <w:rPr/>
      </w:pP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5760085" cy="156734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156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0" w:firstLineChars="0"/>
        <w:rPr/>
      </w:pPr>
      <w:r>
        <w:rPr/>
        <w:t>启动nacos</w:t>
      </w:r>
    </w:p>
    <w:p>
      <w:pPr>
        <w:pBdr/>
        <w:snapToGrid/>
        <w:spacing w:line="240"/>
        <w:ind w:left="0" w:firstLineChars="0"/>
        <w:rPr/>
      </w:pPr>
      <w:r>
        <w:rPr/>
        <w:drawing>
          <wp:inline distT="0" distB="0" distL="0" distR="0">
            <wp:extent cx="5760085" cy="288004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288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0" w:firstLineChars="0"/>
        <w:rPr/>
      </w:pPr>
      <w:r>
        <w:rPr/>
        <w:t>创建ex06-nacos-config-8011项目</w:t>
      </w:r>
    </w:p>
    <w:p>
      <w:pPr>
        <w:pBdr/>
        <w:snapToGrid/>
        <w:spacing w:line="240"/>
        <w:ind w:left="0" w:firstLineChars="0"/>
        <w:rPr/>
      </w:pPr>
      <w:r>
        <w:rPr/>
        <w:drawing>
          <wp:inline distT="0" distB="0" distL="0" distR="0">
            <wp:extent cx="5760085" cy="253163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25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0" w:firstLineChars="0"/>
        <w:rPr/>
      </w:pPr>
      <w:r>
        <w:rPr/>
        <w:t>添加依赖并配置yml文件</w:t>
      </w:r>
    </w:p>
    <w:p>
      <w:pPr>
        <w:snapToGrid/>
        <w:spacing w:line="240"/>
        <w:ind w:left="0" w:firstLineChars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7" name="文本框 1z04h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&lt;dependencies&gt;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&lt;groupId&gt;org.springframework.boot&lt;/groupId&gt;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&lt;artifactId&gt;spring-boot-starter-web&lt;/artifactId&gt;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&lt;/dependency&gt;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&lt;!-- Nacos 注册中心 --&gt;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&lt;groupId&gt;com.alibaba.cloud&lt;/groupId&gt;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&lt;artifactId&gt;spring-cloud-starter-alibaba-nacos-discovery&lt;/artifactId&gt;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&lt;/dependency&gt;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&lt;!-- Nacos 配置中心 --&gt;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&lt;groupId&gt;com.alibaba.cloud&lt;/groupId&gt;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&lt;artifactId&gt;spring-cloud-starter-alibaba-nacos-config&lt;/artifactId&gt;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&lt;/dependency&gt;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&lt;!-- spring-cloud-starter-bootstrap: bootstrap.yml --&gt;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&lt;groupId&gt;org.springframework.cloud&lt;/groupId&gt;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&lt;artifactId&gt;spring-cloud-starter-bootstrap&lt;/artifactId&gt;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&lt;/dependency&gt;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&lt;!-- Spring Cloud 负载均衡组件 --&gt;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&lt;groupId&gt;org.springframework.cloud&lt;/groupId&gt;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&lt;artifactId&gt;spring-cloud-starter-loadbalancer&lt;/artifactId&gt;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&lt;/dependency&gt;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&lt;dependency&gt;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&lt;groupId&gt;org.projectlombok&lt;/groupId&gt;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&lt;artifactId&gt;lombok&lt;/artifactId&gt;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    &lt;optional&gt;true&lt;/optional&gt;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&lt;/dependency&gt;</w:t>
                        </w:r>
                      </w:p>
                      <w:p>
                        <w:pPr>
                          <w:pStyle w:val="gtv8xu"/>
                          <w:rPr>
                            <w:rStyle w:val="3lkwia"/>
                          </w:rPr>
                        </w:pPr>
                        <w:r>
                          <w:rPr>
                            <w:rStyle w:val="3lkwia"/>
                          </w:rPr>
                          <w:t xml:space="preserve">    &lt;/dependencies&gt;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ty0lq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server:</w:t>
                        </w:r>
                      </w:p>
                      <w:p>
                        <w:pPr>
                          <w:pStyle w:val="gtv8xu"/>
                          <w:rPr>
                            <w:rStyle w:val="3lkwia"/>
                          </w:rPr>
                        </w:pPr>
                        <w:r>
                          <w:rPr>
                            <w:rStyle w:val="3lkwia"/>
                          </w:rPr>
                          <w:t xml:space="preserve">  port: 8011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kvncs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spring: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application: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name: config-service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profiles: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active: dev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cloud: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nacos: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discovery: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server-addr: localhost:8848</w:t>
                        </w:r>
                      </w:p>
                      <w:p>
                        <w:pPr>
                          <w:pStyle w:val="gtv8xu"/>
                          <w:rPr/>
                        </w:pP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config: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server-addr: localhost:8848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prefix: ${spring.application.name}</w:t>
                        </w:r>
                      </w:p>
                      <w:p>
                        <w:pPr>
                          <w:pStyle w:val="gtv8xu"/>
                          <w:rPr>
                            <w:rStyle w:val="3lkwia"/>
                          </w:rPr>
                        </w:pPr>
                        <w:r>
                          <w:rPr>
                            <w:rStyle w:val="3lkwia"/>
                          </w:rPr>
                          <w:t xml:space="preserve">        file-extension: yaml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ab/>
        <w:t>创建启动类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3" name="文本框 wgd2t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package cn.edu.sdjzu;</w:t>
                        </w:r>
                      </w:p>
                      <w:p>
                        <w:pPr>
                          <w:pStyle w:val="gtv8xu"/>
                          <w:rPr/>
                        </w:pP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import org.springframework.boot.SpringApplication;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import org.springframework.boot.autoconfigure.SpringBootApplication;</w:t>
                        </w:r>
                      </w:p>
                      <w:p>
                        <w:pPr>
                          <w:pStyle w:val="gtv8xu"/>
                          <w:rPr/>
                        </w:pP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@SpringBootApplication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public class ConfigApp {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public static void main(String[] args) {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SpringApplication.run(ConfigApp.class, args);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}</w:t>
                        </w:r>
                      </w:p>
                      <w:p>
                        <w:pPr>
                          <w:pStyle w:val="gtv8xu"/>
                          <w:rPr>
                            <w:rStyle w:val="3lkwia"/>
                          </w:rPr>
                        </w:pPr>
                        <w:r>
                          <w:rPr>
                            <w:rStyle w:val="3lkwia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创建控制器</w:t>
      </w:r>
    </w:p>
    <w:p>
      <w:pPr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25" name="文本框 ztdif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package cn.edu.sdjzu.controller;</w:t>
                        </w:r>
                      </w:p>
                      <w:p>
                        <w:pPr>
                          <w:pStyle w:val="gtv8xu"/>
                          <w:rPr/>
                        </w:pP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import org.springframework.beans.factory.annotation.Value;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import org.springframework.cloud.context.config.annotation.RefreshScope;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import org.springframework.web.bind.annotation.RequestMapping;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import org.springframework.web.bind.annotation.RestController;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import java.util.HashMap;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import java.util.Map;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@RestController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@RequestMapping("/student")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@RefreshScope // 当配置中心的配置修改了, 自动刷新配置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>public class StudentController {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/** 获取配置中心的配置项 */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@Value("${student.id:100}")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int id;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/** 获取配置中心的配置项 */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@Value("${student.name:sdjzu}")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String name;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/**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* 测试从配置中心获取配置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*/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@RequestMapping("/config")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public Object config() {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Map&lt;String, Object&gt; resultMap = new HashMap&lt;&gt;();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resultMap.put("id", this.id);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resultMap.put("name", this.name);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    return resultMap;</w:t>
                        </w:r>
                      </w:p>
                      <w:p>
                        <w:pPr>
                          <w:pStyle w:val="gtv8xu"/>
                          <w:rPr/>
                        </w:pPr>
                        <w:r>
                          <w:rPr>
                            <w:rStyle w:val="3lkwia"/>
                          </w:rPr>
                          <w:t xml:space="preserve">    }</w:t>
                        </w:r>
                      </w:p>
                      <w:p>
                        <w:pPr>
                          <w:pStyle w:val="gtv8xu"/>
                          <w:rPr>
                            <w:rStyle w:val="3lkwia"/>
                          </w:rPr>
                        </w:pPr>
                        <w:r>
                          <w:rPr>
                            <w:rStyle w:val="3lkwia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添加配置列表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965960"/>
            <wp:effectExtent l="0" t="0" r="0" b="0"/>
            <wp:docPr id="2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8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3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测试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1711754"/>
            <wp:effectExtent l="0" t="0" r="0" b="0"/>
            <wp:docPr id="3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17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headerReference r:id="rId6" w:type="even"/>
      <w:headerReference r:id="rId7" w:type="first"/>
      <w:footerReference r:id="rId9" w:type="first"/>
      <w:footerReference r:id="rId8" w:type="default"/>
      <w:footerReference r:id="rId10" w:type="even"/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pStyle w:val="kb4nfp"/>
      <w:rPr/>
    </w:pPr>
  </w:p>
</w:ftr>
</file>

<file path=word/footer2.xml><?xml version="1.0" encoding="utf-8"?>
<w:ftr xmlns:w="http://schemas.openxmlformats.org/wordprocessingml/2006/main">
  <w:p>
    <w:pPr>
      <w:pStyle w:val="kb4nfp"/>
      <w:rPr/>
    </w:pPr>
  </w:p>
</w:ftr>
</file>

<file path=word/footer3.xml><?xml version="1.0" encoding="utf-8"?>
<w:ftr xmlns:w="http://schemas.openxmlformats.org/wordprocessingml/2006/main">
  <w:p>
    <w:pPr>
      <w:pStyle w:val="kb4nfp"/>
      <w:rPr/>
    </w:pPr>
  </w:p>
</w:ftr>
</file>

<file path=word/header1.xml><?xml version="1.0" encoding="utf-8"?>
<w:hdr xmlns:w="http://schemas.openxmlformats.org/wordprocessingml/2006/main">
  <w:p>
    <w:pPr>
      <w:pBdr>
        <w:bottom w:val="thick" w:sz="6"/>
      </w:pBdr>
      <w:tabs>
        <w:tab w:val="center" w:pos="4153"/>
        <w:tab w:val="right" w:pos="8306"/>
      </w:tabs>
      <w:snapToGrid w:val="false"/>
      <w:spacing w:before="0" w:after="0" w:line="400" w:lineRule="exact"/>
      <w:ind w:left="0" w:right="0"/>
      <w:jc w:val="center"/>
      <w:rPr/>
    </w:pPr>
    <w:r>
      <w:rPr>
        <w:rFonts w:ascii="黑体" w:hAnsi="黑体" w:eastAsia="黑体" w:cs="黑体"/>
        <w:i w:val="false"/>
        <w:strike w:val="false"/>
        <w:color w:val="000000"/>
        <w:sz w:val="36"/>
        <w:u w:val="none"/>
      </w:rPr>
      <w:t>山东建筑大学    计算机学院    实验报告</w:t>
    </w:r>
  </w:p>
  <w:p>
    <w:pPr>
      <w:pBdr>
        <w:bottom w:val="thick" w:sz="6"/>
      </w:pBdr>
      <w:tabs>
        <w:tab w:val="center" w:pos="4153"/>
        <w:tab w:val="right" w:pos="8306"/>
      </w:tabs>
      <w:snapToGrid w:val="false"/>
      <w:spacing w:before="0" w:after="0" w:line="400" w:lineRule="exact"/>
      <w:ind w:left="0" w:right="0"/>
      <w:jc w:val="both"/>
      <w:rPr/>
    </w:pPr>
    <w:r>
      <w:rPr>
        <w:rFonts w:ascii="宋体" w:hAnsi="宋体" w:eastAsia="宋体" w:cs="宋体"/>
        <w:i w:val="false"/>
        <w:strike w:val="false"/>
        <w:color w:val="000000"/>
        <w:sz w:val="24"/>
        <w:u w:val="none"/>
      </w:rPr>
      <w:t xml:space="preserve">班级：软件212       姓名：孙帅康      学号：202111110377     实验成绩：  </w:t>
    </w:r>
  </w:p>
  <w:p>
    <w:pPr>
      <w:pBdr>
        <w:bottom w:val="thick" w:sz="6"/>
      </w:pBdr>
      <w:tabs>
        <w:tab w:val="center" w:pos="4153"/>
        <w:tab w:val="right" w:pos="8306"/>
      </w:tabs>
      <w:snapToGrid w:val="false"/>
      <w:spacing w:before="0" w:after="0" w:line="400" w:lineRule="exact"/>
      <w:ind w:left="0" w:right="0"/>
      <w:jc w:val="both"/>
      <w:rPr/>
    </w:pPr>
    <w:r>
      <w:rPr>
        <w:rFonts w:ascii="宋体" w:hAnsi="宋体" w:eastAsia="宋体" w:cs="宋体"/>
        <w:i w:val="false"/>
        <w:strike w:val="false"/>
        <w:color w:val="000000"/>
        <w:sz w:val="24"/>
        <w:u w:val="none"/>
      </w:rPr>
      <w:t>课程： 云计算与微服务    同组者：</w:t>
    </w:r>
    <w:r>
      <w:rPr>
        <w:rFonts w:ascii="宋体" w:hAnsi="宋体" w:eastAsia="宋体" w:cs="宋体"/>
        <w:i w:val="false"/>
        <w:strike w:val="false"/>
        <w:color w:val="000000"/>
        <w:sz w:val="16"/>
        <w:u w:val="none"/>
      </w:rPr>
      <w:t>尹皓琪，王潇文，邵亚琦，姜魁哲</w:t>
    </w:r>
    <w:r>
      <w:rPr>
        <w:rFonts w:ascii="宋体" w:hAnsi="宋体" w:eastAsia="宋体" w:cs="宋体"/>
        <w:i w:val="false"/>
        <w:strike w:val="false"/>
        <w:color w:val="000000"/>
        <w:sz w:val="24"/>
        <w:u w:val="none"/>
      </w:rPr>
      <w:t xml:space="preserve">  实验日期：2024/4/16   </w:t>
    </w:r>
  </w:p>
  <w:p>
    <w:pPr>
      <w:pStyle w:val="b98d6o"/>
      <w:rPr/>
    </w:pPr>
  </w:p>
</w:hdr>
</file>

<file path=word/header2.xml><?xml version="1.0" encoding="utf-8"?>
<w:hdr xmlns:w="http://schemas.openxmlformats.org/wordprocessingml/2006/main">
  <w:p>
    <w:pPr>
      <w:pStyle w:val="b98d6o"/>
      <w:rPr/>
    </w:pPr>
  </w:p>
</w:hdr>
</file>

<file path=word/header3.xml><?xml version="1.0" encoding="utf-8"?>
<w:hdr xmlns:w="http://schemas.openxmlformats.org/wordprocessingml/2006/main">
  <w:p>
    <w:pPr>
      <w:pStyle w:val="b98d6o"/>
      <w:rPr/>
    </w:pPr>
  </w:p>
</w:hdr>
</file>

<file path=word/numbering.xml><?xml version="1.0" encoding="utf-8"?>
<w:numbering xmlns:w="http://schemas.openxmlformats.org/wordprocessingml/2006/main">
  <w:abstractNum w:abstractNumId="1"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q1hhn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snsxzl">
    <w:name w:val="footer"/>
    <w:basedOn w:val="ablt93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kb4nfp">
    <w:name w:val="footer"/>
    <w:basedOn w:val="ablt93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a9ihh">
    <w:name w:val="footer"/>
    <w:basedOn w:val="ablt93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eh99mj">
    <w:name w:val="header"/>
    <w:basedOn w:val="ablt93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cy8bde" w:default="true">
    <w:name w:val="Default Paragraph Font"/>
    <w:basedOn w:val=""/>
    <w:next w:val=""/>
    <w:uiPriority w:val="1"/>
    <w:semiHidden/>
    <w:unhideWhenUsed/>
  </w:style>
  <w:style w:type="paragraph" w:styleId="gpi84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98d6o">
    <w:name w:val="header"/>
    <w:basedOn w:val="ablt93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1zmqhy">
    <w:name w:val="header"/>
    <w:basedOn w:val="ablt93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2.xml" /><Relationship Id="rId7" Type="http://schemas.openxmlformats.org/officeDocument/2006/relationships/header" Target="header3.xml" /><Relationship Id="rId8" Type="http://schemas.openxmlformats.org/officeDocument/2006/relationships/footer" Target="footer1.xml" /><Relationship Id="rId5" Type="http://schemas.openxmlformats.org/officeDocument/2006/relationships/header" Target="header1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1" Type="http://schemas.openxmlformats.org/officeDocument/2006/relationships/image" Target="media/image1.png" /><Relationship Id="rId10" Type="http://schemas.openxmlformats.org/officeDocument/2006/relationships/footer" Target="footer3.xml" /><Relationship Id="rId6" Type="http://schemas.openxmlformats.org/officeDocument/2006/relationships/header" Target="header2.xml" /><Relationship Id="rId12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5" Type="http://schemas.openxmlformats.org/officeDocument/2006/relationships/image" Target="media/image5.png" /><Relationship Id="rId17" Type="http://schemas.openxmlformats.org/officeDocument/2006/relationships/image" Target="media/image7.png" /><Relationship Id="rId13" Type="http://schemas.openxmlformats.org/officeDocument/2006/relationships/image" Target="media/image3.png" /><Relationship Id="rId4" Type="http://schemas.openxmlformats.org/officeDocument/2006/relationships/numbering" Target="numbering.xml" /><Relationship Id="rId14" Type="http://schemas.openxmlformats.org/officeDocument/2006/relationships/image" Target="media/image4.png" /><Relationship Id="rId16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2024-04-17T22:11:41Z</dcterms:created>
  <dcterms:modified xsi:type="dcterms:W3CDTF">2024-04-17T22:11:41Z</dcterms:modified>
</cp:coreProperties>
</file>