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17B99">
      <w:pPr>
        <w:jc w:val="center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</w:rPr>
        <w:t>实验</w:t>
      </w:r>
      <w:r>
        <w:rPr>
          <w:rFonts w:hint="eastAsia" w:cs="宋体"/>
          <w:sz w:val="28"/>
          <w:szCs w:val="28"/>
          <w:lang w:val="en-US" w:eastAsia="zh-CN"/>
        </w:rPr>
        <w:t>2</w:t>
      </w:r>
    </w:p>
    <w:p w14:paraId="1B47DB8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center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8"/>
          <w:szCs w:val="28"/>
        </w:rPr>
        <w:t>寄存器的设计和应用</w:t>
      </w:r>
    </w:p>
    <w:p w14:paraId="3B17ACFC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实验目的</w:t>
      </w:r>
      <w:bookmarkStart w:id="0" w:name="_GoBack"/>
      <w:bookmarkEnd w:id="0"/>
    </w:p>
    <w:p w14:paraId="1EF336E1">
      <w:pPr>
        <w:ind w:left="420" w:leftChars="200"/>
      </w:pPr>
      <w:r>
        <w:rPr>
          <w:rFonts w:hint="eastAsia"/>
        </w:rPr>
        <w:t>1．</w:t>
      </w:r>
      <w:r>
        <w:t>理解</w:t>
      </w:r>
      <w:r>
        <w:rPr>
          <w:rFonts w:hint="eastAsia"/>
        </w:rPr>
        <w:t>Verilog HDL语言</w:t>
      </w:r>
      <w:r>
        <w:t>的设计流程</w:t>
      </w:r>
      <w:r>
        <w:rPr>
          <w:rFonts w:hint="eastAsia"/>
        </w:rPr>
        <w:t>。</w:t>
      </w:r>
    </w:p>
    <w:p w14:paraId="3B31955B">
      <w:pPr>
        <w:ind w:left="420" w:leftChars="200"/>
      </w:pPr>
      <w:r>
        <w:rPr>
          <w:rFonts w:hint="eastAsia"/>
        </w:rPr>
        <w:t>2．掌握触发器逻辑功能和</w:t>
      </w:r>
      <w:r>
        <w:t>寄存器的原理</w:t>
      </w:r>
      <w:r>
        <w:rPr>
          <w:rFonts w:hint="eastAsia"/>
        </w:rPr>
        <w:t>。</w:t>
      </w:r>
    </w:p>
    <w:p w14:paraId="0D913C67">
      <w:pPr>
        <w:ind w:left="420" w:leftChars="200"/>
      </w:pPr>
      <w:r>
        <w:t>3</w:t>
      </w:r>
      <w:r>
        <w:rPr>
          <w:rFonts w:hint="eastAsia"/>
        </w:rPr>
        <w:t>．</w:t>
      </w:r>
      <w:r>
        <w:t>掌握移位寄存器的功能</w:t>
      </w:r>
      <w:r>
        <w:rPr>
          <w:rFonts w:hint="eastAsia"/>
        </w:rPr>
        <w:t>和</w:t>
      </w:r>
      <w:r>
        <w:t>应用</w:t>
      </w:r>
    </w:p>
    <w:p w14:paraId="0AFFDC0A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5A071168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实验仪器设备</w:t>
      </w:r>
    </w:p>
    <w:p w14:paraId="00D7B7F4">
      <w:pPr>
        <w:ind w:firstLine="420"/>
      </w:pPr>
      <w:r>
        <w:rPr>
          <w:rFonts w:hint="eastAsia"/>
        </w:rPr>
        <w:t>EDA实验板</w:t>
      </w:r>
      <w:r>
        <w:t>（</w:t>
      </w:r>
      <w:r>
        <w:rPr>
          <w:rFonts w:hint="eastAsia"/>
        </w:rPr>
        <w:t>台）   万用表  PC机</w:t>
      </w:r>
    </w:p>
    <w:p w14:paraId="195F933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7248382C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</w:pPr>
      <w:r>
        <w:rPr>
          <w:rFonts w:hint="eastAsia" w:ascii="黑体" w:eastAsia="黑体" w:cs="黑体"/>
          <w:sz w:val="24"/>
          <w:szCs w:val="24"/>
        </w:rPr>
        <w:t>实验内容及结果</w:t>
      </w:r>
    </w:p>
    <w:p w14:paraId="7D3407A1">
      <w:pPr>
        <w:numPr>
          <w:ilvl w:val="0"/>
          <w:numId w:val="0"/>
        </w:numPr>
        <w:adjustRightInd w:val="0"/>
        <w:snapToGrid w:val="0"/>
        <w:spacing w:line="360" w:lineRule="auto"/>
        <w:ind w:leftChars="0"/>
      </w:pPr>
      <w:r>
        <w:rPr>
          <w:rFonts w:hint="eastAsia"/>
        </w:rPr>
        <w:t>1．实验过程及结果记录</w:t>
      </w:r>
    </w:p>
    <w:p w14:paraId="5C84D2F0">
      <w:pPr>
        <w:pStyle w:val="6"/>
        <w:numPr>
          <w:ilvl w:val="0"/>
          <w:numId w:val="0"/>
        </w:numPr>
        <w:tabs>
          <w:tab w:val="left" w:pos="746"/>
        </w:tabs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提供Verilog HDL语言</w:t>
      </w:r>
      <w:r>
        <w:t>源代码</w:t>
      </w:r>
    </w:p>
    <w:p w14:paraId="3C462F1E">
      <w:pPr>
        <w:numPr>
          <w:ilvl w:val="0"/>
          <w:numId w:val="0"/>
        </w:numPr>
        <w:adjustRightInd w:val="0"/>
        <w:snapToGrid w:val="0"/>
        <w:spacing w:line="360" w:lineRule="auto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module myD(q,qn,d,clk,S,R);</w:t>
      </w:r>
    </w:p>
    <w:p w14:paraId="13DF01D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input d,clk,S,R;</w:t>
      </w:r>
    </w:p>
    <w:p w14:paraId="7F1846FC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output q,qn;</w:t>
      </w:r>
    </w:p>
    <w:p w14:paraId="2363BB2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reg q,qn;</w:t>
      </w:r>
    </w:p>
    <w:p w14:paraId="16A94CD4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 xml:space="preserve">   always @(posedge clk or negedge R or negedge S)</w:t>
      </w:r>
    </w:p>
    <w:p w14:paraId="4D00C35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 xml:space="preserve">     if(!R)</w:t>
      </w:r>
    </w:p>
    <w:p w14:paraId="604933BE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 xml:space="preserve">        begin q&lt;=0;qn&lt;=1; end</w:t>
      </w:r>
    </w:p>
    <w:p w14:paraId="718E62DC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 xml:space="preserve">     else if(!S)</w:t>
      </w:r>
    </w:p>
    <w:p w14:paraId="3369DA5E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 xml:space="preserve">        begin q&lt;=1;qn&lt;=0; end</w:t>
      </w:r>
    </w:p>
    <w:p w14:paraId="1F7991D3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 xml:space="preserve">     else </w:t>
      </w:r>
    </w:p>
    <w:p w14:paraId="1BC4B1FB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 xml:space="preserve">        begin q&lt;=d;qn&lt;=~d; end</w:t>
      </w:r>
    </w:p>
    <w:p w14:paraId="03BDAD8C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hint="eastAsia"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 xml:space="preserve">        </w:t>
      </w:r>
    </w:p>
    <w:p w14:paraId="27EE832E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 xml:space="preserve">endmodule </w:t>
      </w:r>
    </w:p>
    <w:p w14:paraId="30B5F8BA">
      <w:pPr>
        <w:pStyle w:val="6"/>
        <w:widowControl w:val="0"/>
        <w:numPr>
          <w:ilvl w:val="0"/>
          <w:numId w:val="0"/>
        </w:numPr>
        <w:tabs>
          <w:tab w:val="left" w:pos="1271"/>
        </w:tabs>
        <w:jc w:val="both"/>
        <w:rPr>
          <w:rFonts w:hint="eastAsia"/>
        </w:rPr>
      </w:pPr>
    </w:p>
    <w:p w14:paraId="56EEFFE9">
      <w:pPr>
        <w:pStyle w:val="6"/>
        <w:numPr>
          <w:ilvl w:val="0"/>
          <w:numId w:val="0"/>
        </w:num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提供</w:t>
      </w:r>
      <w:r>
        <w:rPr>
          <w:rFonts w:hint="eastAsia"/>
        </w:rPr>
        <w:t>指导书</w:t>
      </w:r>
      <w:r>
        <w:t>所要求</w:t>
      </w:r>
      <w:r>
        <w:rPr>
          <w:rFonts w:hint="eastAsia"/>
        </w:rPr>
        <w:t>的原理图（</w:t>
      </w:r>
      <w:r>
        <w:rPr>
          <w:rFonts w:hint="eastAsia"/>
          <w:lang w:val="en-US" w:eastAsia="zh-CN"/>
        </w:rPr>
        <w:t>含</w:t>
      </w:r>
      <w:r>
        <w:rPr>
          <w:rFonts w:hint="eastAsia"/>
        </w:rPr>
        <w:t>引脚锁定</w:t>
      </w:r>
      <w:r>
        <w:rPr>
          <w:rFonts w:hint="eastAsia"/>
          <w:lang w:val="en-US" w:eastAsia="zh-CN"/>
        </w:rPr>
        <w:t>信息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验证填写</w:t>
      </w:r>
      <w:r>
        <w:t>表</w:t>
      </w:r>
      <w:r>
        <w:rPr>
          <w:rFonts w:hint="eastAsia"/>
          <w:lang w:val="en-US" w:eastAsia="zh-CN"/>
        </w:rPr>
        <w:t>2</w:t>
      </w:r>
      <w:r>
        <w:t>-2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045075" cy="2226310"/>
            <wp:effectExtent l="0" t="0" r="1460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8FE0">
      <w:pPr>
        <w:pStyle w:val="6"/>
        <w:numPr>
          <w:ilvl w:val="0"/>
          <w:numId w:val="0"/>
        </w:numPr>
      </w:pPr>
      <w:r>
        <w:drawing>
          <wp:inline distT="0" distB="0" distL="114300" distR="114300">
            <wp:extent cx="5080000" cy="2532380"/>
            <wp:effectExtent l="0" t="0" r="1016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C3CB">
      <w:pPr>
        <w:jc w:val="center"/>
      </w:pPr>
      <w:r>
        <w:rPr>
          <w:rFonts w:hint="eastAsia"/>
        </w:rPr>
        <w:t>表</w:t>
      </w:r>
      <w:r>
        <w:t>3</w:t>
      </w:r>
      <w:r>
        <w:rPr>
          <w:rFonts w:hint="eastAsia"/>
        </w:rPr>
        <w:t>-2</w:t>
      </w:r>
    </w:p>
    <w:tbl>
      <w:tblPr>
        <w:tblStyle w:val="4"/>
        <w:tblW w:w="34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707"/>
      </w:tblGrid>
      <w:tr w14:paraId="6E14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7" w:type="dxa"/>
            <w:noWrap w:val="0"/>
            <w:vAlign w:val="top"/>
          </w:tcPr>
          <w:p w14:paraId="753C8B6C">
            <w:pPr>
              <w:jc w:val="center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0</w:t>
            </w:r>
          </w:p>
        </w:tc>
        <w:tc>
          <w:tcPr>
            <w:tcW w:w="1707" w:type="dxa"/>
            <w:noWrap w:val="0"/>
            <w:vAlign w:val="top"/>
          </w:tcPr>
          <w:p w14:paraId="329DFEF7">
            <w:pPr>
              <w:jc w:val="center"/>
            </w:pPr>
            <w:r>
              <w:rPr>
                <w:rFonts w:hint="eastAsia"/>
              </w:rPr>
              <w:t>Q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Q</w:t>
            </w:r>
            <w:r>
              <w:rPr>
                <w:rFonts w:hint="eastAsia"/>
                <w:vertAlign w:val="subscript"/>
              </w:rPr>
              <w:t>0</w:t>
            </w:r>
          </w:p>
        </w:tc>
      </w:tr>
      <w:tr w14:paraId="7BED5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7" w:type="dxa"/>
            <w:noWrap w:val="0"/>
            <w:vAlign w:val="top"/>
          </w:tcPr>
          <w:p w14:paraId="5FF5BB70">
            <w:pPr>
              <w:jc w:val="center"/>
            </w:pPr>
            <w:r>
              <w:rPr>
                <w:rFonts w:hint="eastAsia"/>
              </w:rPr>
              <w:t>000</w:t>
            </w:r>
          </w:p>
          <w:p w14:paraId="23080DFD">
            <w:pPr>
              <w:jc w:val="center"/>
            </w:pPr>
            <w:r>
              <w:rPr>
                <w:rFonts w:hint="eastAsia"/>
              </w:rPr>
              <w:t>011</w:t>
            </w:r>
          </w:p>
          <w:p w14:paraId="2B167905">
            <w:pPr>
              <w:jc w:val="center"/>
            </w:pPr>
            <w:r>
              <w:rPr>
                <w:rFonts w:hint="eastAsia"/>
              </w:rPr>
              <w:t>101</w:t>
            </w:r>
          </w:p>
          <w:p w14:paraId="6BACCF10">
            <w:pPr>
              <w:jc w:val="center"/>
            </w:pPr>
            <w:r>
              <w:rPr>
                <w:rFonts w:hint="eastAsia"/>
              </w:rPr>
              <w:t>11</w:t>
            </w:r>
            <w:r>
              <w:t>1</w:t>
            </w:r>
          </w:p>
        </w:tc>
        <w:tc>
          <w:tcPr>
            <w:tcW w:w="1707" w:type="dxa"/>
            <w:noWrap w:val="0"/>
            <w:vAlign w:val="top"/>
          </w:tcPr>
          <w:p w14:paraId="1E2C80A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000</w:t>
            </w:r>
          </w:p>
          <w:p w14:paraId="3175008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011</w:t>
            </w:r>
          </w:p>
          <w:p w14:paraId="5155877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  <w:p w14:paraId="0574C7C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111</w:t>
            </w:r>
          </w:p>
        </w:tc>
      </w:tr>
    </w:tbl>
    <w:p w14:paraId="7E1A07E4">
      <w:pPr>
        <w:pStyle w:val="6"/>
        <w:numPr>
          <w:ilvl w:val="0"/>
          <w:numId w:val="0"/>
        </w:numPr>
        <w:rPr>
          <w:rFonts w:hint="eastAsia"/>
          <w:lang w:val="en-US" w:eastAsia="zh-CN"/>
        </w:rPr>
      </w:pPr>
    </w:p>
    <w:p w14:paraId="3985A9CC">
      <w:pPr>
        <w:pStyle w:val="6"/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（3）利用</w:t>
      </w:r>
      <w:r>
        <w:rPr>
          <w:rFonts w:hint="eastAsia"/>
        </w:rPr>
        <w:t>移位寄存器设计单步节拍发生电路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填写表2-3.</w:t>
      </w:r>
    </w:p>
    <w:p w14:paraId="1310EC3B">
      <w:pPr>
        <w:pStyle w:val="6"/>
        <w:numPr>
          <w:ilvl w:val="0"/>
          <w:numId w:val="0"/>
        </w:numPr>
      </w:pPr>
      <w:r>
        <w:drawing>
          <wp:inline distT="0" distB="0" distL="114300" distR="114300">
            <wp:extent cx="5267960" cy="2241550"/>
            <wp:effectExtent l="0" t="0" r="5080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0FE7">
      <w:pPr>
        <w:pStyle w:val="6"/>
        <w:numPr>
          <w:ilvl w:val="0"/>
          <w:numId w:val="0"/>
        </w:numPr>
      </w:pPr>
      <w:r>
        <w:drawing>
          <wp:inline distT="0" distB="0" distL="114300" distR="114300">
            <wp:extent cx="5266055" cy="2620010"/>
            <wp:effectExtent l="0" t="0" r="6985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576B">
      <w:pPr>
        <w:jc w:val="center"/>
      </w:pPr>
      <w:r>
        <w:rPr>
          <w:rFonts w:hint="eastAsia"/>
        </w:rPr>
        <w:t>表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-3</w:t>
      </w:r>
    </w:p>
    <w:tbl>
      <w:tblPr>
        <w:tblStyle w:val="4"/>
        <w:tblW w:w="4383" w:type="dxa"/>
        <w:tblInd w:w="2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226"/>
        <w:gridCol w:w="1825"/>
      </w:tblGrid>
      <w:tr w14:paraId="67A82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2" w:type="dxa"/>
            <w:noWrap w:val="0"/>
            <w:vAlign w:val="top"/>
          </w:tcPr>
          <w:p w14:paraId="559A214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STEP</w:t>
            </w:r>
          </w:p>
        </w:tc>
        <w:tc>
          <w:tcPr>
            <w:tcW w:w="1226" w:type="dxa"/>
            <w:noWrap w:val="0"/>
            <w:vAlign w:val="top"/>
          </w:tcPr>
          <w:p w14:paraId="266F8B6B">
            <w:pPr>
              <w:jc w:val="center"/>
            </w:pPr>
            <w:r>
              <w:rPr>
                <w:rFonts w:hint="eastAsia"/>
              </w:rPr>
              <w:t>脉冲个数</w:t>
            </w:r>
          </w:p>
        </w:tc>
        <w:tc>
          <w:tcPr>
            <w:tcW w:w="1825" w:type="dxa"/>
            <w:noWrap w:val="0"/>
            <w:vAlign w:val="top"/>
          </w:tcPr>
          <w:p w14:paraId="6145413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4  </w:t>
            </w: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  <w:vertAlign w:val="subscript"/>
                <w:lang w:val="en-US" w:eastAsia="zh-CN"/>
              </w:rPr>
              <w:t>5</w:t>
            </w:r>
          </w:p>
        </w:tc>
      </w:tr>
      <w:tr w14:paraId="04446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32" w:type="dxa"/>
            <w:noWrap w:val="0"/>
            <w:vAlign w:val="top"/>
          </w:tcPr>
          <w:p w14:paraId="38DD694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26" w:type="dxa"/>
            <w:noWrap w:val="0"/>
            <w:vAlign w:val="top"/>
          </w:tcPr>
          <w:p w14:paraId="7BBA9C78">
            <w:pPr>
              <w:jc w:val="center"/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1825" w:type="dxa"/>
            <w:noWrap w:val="0"/>
            <w:vAlign w:val="top"/>
          </w:tcPr>
          <w:p w14:paraId="62F2A95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00000</w:t>
            </w:r>
          </w:p>
        </w:tc>
      </w:tr>
      <w:tr w14:paraId="5364F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</w:trPr>
        <w:tc>
          <w:tcPr>
            <w:tcW w:w="1332" w:type="dxa"/>
            <w:noWrap w:val="0"/>
            <w:vAlign w:val="top"/>
          </w:tcPr>
          <w:p w14:paraId="5601817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  <w:p w14:paraId="74971BE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  <w:p w14:paraId="25D0792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  <w:p w14:paraId="23466C6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  <w:p w14:paraId="4363BD3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  <w:p w14:paraId="028E0FA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26" w:type="dxa"/>
            <w:noWrap w:val="0"/>
            <w:vAlign w:val="top"/>
          </w:tcPr>
          <w:p w14:paraId="2F95E150">
            <w:pPr>
              <w:jc w:val="center"/>
            </w:pPr>
            <w:r>
              <w:rPr>
                <w:rFonts w:hint="eastAsia"/>
              </w:rPr>
              <w:t>1</w:t>
            </w:r>
          </w:p>
          <w:p w14:paraId="4DD70FAD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7E19739A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20D7BC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  <w:p w14:paraId="150AAF1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  <w:p w14:paraId="1CA5487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825" w:type="dxa"/>
            <w:noWrap w:val="0"/>
            <w:vAlign w:val="top"/>
          </w:tcPr>
          <w:p w14:paraId="124F47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10000</w:t>
            </w:r>
          </w:p>
          <w:p w14:paraId="2450A1D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01000</w:t>
            </w:r>
          </w:p>
          <w:p w14:paraId="56AC811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00100</w:t>
            </w:r>
          </w:p>
          <w:p w14:paraId="0FD5DD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00010</w:t>
            </w:r>
          </w:p>
          <w:p w14:paraId="69586E4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00001</w:t>
            </w:r>
          </w:p>
          <w:p w14:paraId="201E82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00001</w:t>
            </w:r>
          </w:p>
        </w:tc>
      </w:tr>
    </w:tbl>
    <w:p w14:paraId="005C2D22">
      <w:pPr>
        <w:pStyle w:val="6"/>
        <w:numPr>
          <w:ilvl w:val="0"/>
          <w:numId w:val="0"/>
        </w:numPr>
      </w:pPr>
    </w:p>
    <w:p w14:paraId="6C399622">
      <w:pPr>
        <w:pStyle w:val="6"/>
        <w:numPr>
          <w:ilvl w:val="0"/>
          <w:numId w:val="0"/>
        </w:numPr>
        <w:rPr>
          <w:rFonts w:hint="eastAsia"/>
          <w:lang w:eastAsia="zh-CN"/>
        </w:rPr>
      </w:pPr>
    </w:p>
    <w:p w14:paraId="756F3796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实验总结</w:t>
      </w:r>
    </w:p>
    <w:p w14:paraId="5391B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包括实验中遇到的问题，如何解决遇到的问题；实验后的认识和感悟等。</w:t>
      </w:r>
    </w:p>
    <w:p w14:paraId="50F423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移位寄存器的功能为将数据从低位移动到高位， 可以传输数据。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74C9E">
    <w:pPr>
      <w:pStyle w:val="3"/>
      <w:rPr>
        <w:rFonts w:hint="eastAsia"/>
        <w:lang w:val="en-US" w:eastAsia="zh-CN"/>
      </w:rPr>
    </w:pPr>
    <w:r>
      <w:rPr>
        <w:rFonts w:hint="eastAsia"/>
        <w:lang w:val="en-US" w:eastAsia="zh-CN"/>
      </w:rPr>
      <w:t>软件212  202111110377</w:t>
    </w:r>
  </w:p>
  <w:p w14:paraId="4D5F18FC">
    <w:pPr>
      <w:pStyle w:val="3"/>
      <w:rPr>
        <w:rFonts w:hint="default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D0C06"/>
    <w:multiLevelType w:val="multilevel"/>
    <w:tmpl w:val="121D0C06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3AA27C2"/>
    <w:rsid w:val="04FF7B04"/>
    <w:rsid w:val="0E4F3DAF"/>
    <w:rsid w:val="13E11700"/>
    <w:rsid w:val="14BD708E"/>
    <w:rsid w:val="1D57001C"/>
    <w:rsid w:val="224D22D1"/>
    <w:rsid w:val="35683252"/>
    <w:rsid w:val="398919E9"/>
    <w:rsid w:val="3EA51073"/>
    <w:rsid w:val="44A21BB1"/>
    <w:rsid w:val="46FB4108"/>
    <w:rsid w:val="4906449A"/>
    <w:rsid w:val="4A7E1085"/>
    <w:rsid w:val="4B223A4B"/>
    <w:rsid w:val="5C847D06"/>
    <w:rsid w:val="5F6D308F"/>
    <w:rsid w:val="7ADC24A8"/>
    <w:rsid w:val="7C42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309</Words>
  <Characters>554</Characters>
  <Lines>0</Lines>
  <Paragraphs>0</Paragraphs>
  <TotalTime>6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2022-11-14T09:58:00Z</dcterms:created>
  <dc:creator>dell</dc:creator>
  <cp:lastModifiedBy>欲.</cp:lastModifiedBy>
  <dcterms:modified xsi:type="dcterms:W3CDTF">2026-04-15T11:52:12Z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16AB38CFA98648C598FF5D325A160FBE</vt:lpwstr>
  </property>
  <property fmtid="{D5CDD505-2E9C-101B-9397-08002B2CF9AE}" pid="4" name="KSOTemplateDocerSaveRecord">
    <vt:lpwstr>eyJoZGlkIjoiODJiYjg0MzBkZmQ1OGYxZWJkZjc1YWIwMDBiNGIwM2MiLCJ1c2VySWQiOiIxMDMwMjMyNzI4In0=</vt:lpwstr>
  </property>
</Properties>
</file>