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2"/>
          <w:szCs w:val="40"/>
          <w:lang w:val="en-US" w:eastAsia="zh-CN"/>
        </w:rPr>
      </w:pPr>
      <w:r>
        <w:rPr>
          <w:rFonts w:hint="eastAsia"/>
          <w:sz w:val="32"/>
          <w:szCs w:val="40"/>
          <w:lang w:val="en-US" w:eastAsia="zh-CN"/>
        </w:rPr>
        <w:t>调研任务1  软件开发规范的调查研究</w:t>
      </w:r>
    </w:p>
    <w:p>
      <w:pPr>
        <w:numPr>
          <w:ilvl w:val="0"/>
          <w:numId w:val="1"/>
        </w:numPr>
        <w:ind w:left="0" w:leftChars="0" w:firstLine="420" w:firstLineChars="0"/>
        <w:jc w:val="both"/>
        <w:rPr>
          <w:rFonts w:hint="default"/>
          <w:sz w:val="32"/>
          <w:szCs w:val="40"/>
          <w:lang w:val="en-US" w:eastAsia="zh-CN"/>
        </w:rPr>
      </w:pPr>
      <w:r>
        <w:rPr>
          <w:rFonts w:hint="eastAsia"/>
          <w:sz w:val="32"/>
          <w:szCs w:val="40"/>
          <w:lang w:val="en-US" w:eastAsia="zh-CN"/>
        </w:rPr>
        <w:t>调研内容</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软件过程改进</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软件工程的技术标准</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产业政策</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职业道德</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法律法规</w:t>
      </w:r>
    </w:p>
    <w:p>
      <w:pPr>
        <w:numPr>
          <w:ilvl w:val="0"/>
          <w:numId w:val="2"/>
        </w:numPr>
        <w:ind w:left="425" w:leftChars="0" w:hanging="425" w:firstLineChars="0"/>
        <w:jc w:val="both"/>
        <w:rPr>
          <w:rFonts w:hint="default"/>
          <w:sz w:val="24"/>
          <w:szCs w:val="32"/>
          <w:lang w:val="en-US" w:eastAsia="zh-CN"/>
        </w:rPr>
      </w:pPr>
      <w:r>
        <w:rPr>
          <w:rFonts w:hint="eastAsia"/>
          <w:sz w:val="24"/>
          <w:szCs w:val="32"/>
          <w:lang w:val="en-US" w:eastAsia="zh-CN"/>
        </w:rPr>
        <w:t>软件工作者的约束和责任及其意义</w:t>
      </w:r>
    </w:p>
    <w:p>
      <w:pPr>
        <w:numPr>
          <w:ilvl w:val="0"/>
          <w:numId w:val="1"/>
        </w:numPr>
        <w:ind w:left="0" w:leftChars="0" w:firstLine="420" w:firstLineChars="0"/>
        <w:jc w:val="both"/>
        <w:rPr>
          <w:rFonts w:hint="default"/>
          <w:sz w:val="32"/>
          <w:szCs w:val="40"/>
          <w:lang w:val="en-US" w:eastAsia="zh-CN"/>
        </w:rPr>
      </w:pPr>
      <w:r>
        <w:rPr>
          <w:rFonts w:hint="eastAsia"/>
          <w:sz w:val="32"/>
          <w:szCs w:val="40"/>
          <w:lang w:val="en-US" w:eastAsia="zh-CN"/>
        </w:rPr>
        <w:t>调研报告基本内容</w:t>
      </w:r>
    </w:p>
    <w:p>
      <w:pPr>
        <w:numPr>
          <w:ilvl w:val="0"/>
          <w:numId w:val="3"/>
        </w:numPr>
        <w:ind w:left="425" w:leftChars="0" w:hanging="425" w:firstLineChars="0"/>
        <w:jc w:val="both"/>
        <w:rPr>
          <w:rFonts w:hint="default"/>
          <w:b/>
          <w:bCs/>
          <w:sz w:val="28"/>
          <w:szCs w:val="36"/>
          <w:lang w:val="en-US" w:eastAsia="zh-CN"/>
        </w:rPr>
      </w:pPr>
      <w:r>
        <w:rPr>
          <w:rFonts w:hint="eastAsia"/>
          <w:b/>
          <w:bCs/>
          <w:sz w:val="28"/>
          <w:szCs w:val="36"/>
          <w:lang w:val="en-US" w:eastAsia="zh-CN"/>
        </w:rPr>
        <w:t>软件开发已有规范</w:t>
      </w:r>
    </w:p>
    <w:p>
      <w:pPr>
        <w:numPr>
          <w:ilvl w:val="0"/>
          <w:numId w:val="4"/>
        </w:numPr>
        <w:ind w:left="425" w:leftChars="0" w:hanging="425" w:firstLineChars="0"/>
        <w:jc w:val="both"/>
        <w:rPr>
          <w:rFonts w:hint="default"/>
          <w:b/>
          <w:bCs/>
          <w:sz w:val="28"/>
          <w:szCs w:val="36"/>
          <w:lang w:val="en-US" w:eastAsia="zh-CN"/>
        </w:rPr>
      </w:pPr>
      <w:r>
        <w:rPr>
          <w:rFonts w:hint="eastAsia"/>
          <w:b/>
          <w:bCs/>
          <w:sz w:val="28"/>
          <w:szCs w:val="36"/>
          <w:lang w:val="en-US" w:eastAsia="zh-CN"/>
        </w:rPr>
        <w:t>软件工程的技术标准体系</w:t>
      </w:r>
    </w:p>
    <w:p>
      <w:pPr>
        <w:numPr>
          <w:numId w:val="0"/>
        </w:numPr>
        <w:ind w:leftChars="0" w:firstLine="480" w:firstLineChars="200"/>
        <w:jc w:val="both"/>
        <w:rPr>
          <w:rFonts w:hint="default"/>
          <w:sz w:val="24"/>
          <w:szCs w:val="32"/>
          <w:lang w:val="en-US" w:eastAsia="zh-CN"/>
        </w:rPr>
      </w:pPr>
      <w:r>
        <w:rPr>
          <w:rFonts w:hint="eastAsia"/>
          <w:sz w:val="24"/>
          <w:szCs w:val="32"/>
          <w:lang w:val="en-US" w:eastAsia="zh-CN"/>
        </w:rPr>
        <w:t>软件工程技术标准体系定义了一套全面的、紧密相关的服务管理流程。软件工程技术标准体系是面向机构的IT服务管理标准，目的是提供建立、实施、运作、监控、评审、维护和改进IT服务管理体系(ITSM)的模型。建立软件工程技术标准体系已成为各种组织，特别是全国金融机构、电信、高科技产业等管理运营风险不可缺少的重要机制。软件工程技术标准体系有一个参考框架用来管理IT服务，完善的IT管理水平也能通过认证的方式表现出来。产业政策。</w:t>
      </w:r>
    </w:p>
    <w:p>
      <w:pPr>
        <w:numPr>
          <w:numId w:val="0"/>
        </w:numPr>
        <w:ind w:leftChars="0"/>
        <w:jc w:val="both"/>
        <w:rPr>
          <w:rFonts w:hint="default"/>
          <w:sz w:val="24"/>
          <w:szCs w:val="32"/>
          <w:lang w:val="en-US" w:eastAsia="zh-CN"/>
        </w:rPr>
      </w:pPr>
      <w:r>
        <w:rPr>
          <w:rFonts w:hint="default"/>
          <w:sz w:val="24"/>
          <w:szCs w:val="32"/>
          <w:lang w:val="en-US" w:eastAsia="zh-CN"/>
        </w:rPr>
        <w:t>HACCP危害关键控制点体系的标准</w:t>
      </w:r>
    </w:p>
    <w:p>
      <w:pPr>
        <w:numPr>
          <w:numId w:val="0"/>
        </w:numPr>
        <w:ind w:leftChars="0"/>
        <w:jc w:val="both"/>
        <w:rPr>
          <w:rFonts w:hint="default"/>
          <w:sz w:val="24"/>
          <w:szCs w:val="32"/>
          <w:lang w:val="en-US" w:eastAsia="zh-CN"/>
        </w:rPr>
      </w:pPr>
      <w:r>
        <w:rPr>
          <w:rFonts w:hint="default"/>
          <w:sz w:val="24"/>
          <w:szCs w:val="32"/>
          <w:lang w:val="en-US" w:eastAsia="zh-CN"/>
        </w:rPr>
        <w:t>HACCP并不是</w:t>
      </w:r>
      <w:bookmarkStart w:id="0" w:name="_GoBack"/>
      <w:bookmarkEnd w:id="0"/>
      <w:r>
        <w:rPr>
          <w:rFonts w:hint="default"/>
          <w:sz w:val="24"/>
          <w:szCs w:val="32"/>
          <w:lang w:val="en-US" w:eastAsia="zh-CN"/>
        </w:rPr>
        <w:t>新标准，它是20世纪60年代由皮尔斯伯公司联合美国国家航空航周局（NASA）和美国一家军方实验室（Natick地区）共同制定的，体系建立的初衷是为太空作业的宇航员提供食品安全方面的保障。</w:t>
      </w:r>
    </w:p>
    <w:p>
      <w:pPr>
        <w:numPr>
          <w:numId w:val="0"/>
        </w:numPr>
        <w:ind w:leftChars="0"/>
        <w:jc w:val="both"/>
        <w:rPr>
          <w:rFonts w:hint="default"/>
          <w:sz w:val="24"/>
          <w:szCs w:val="32"/>
          <w:lang w:val="en-US" w:eastAsia="zh-CN"/>
        </w:rPr>
      </w:pPr>
      <w:r>
        <w:rPr>
          <w:rFonts w:hint="default"/>
          <w:sz w:val="24"/>
          <w:szCs w:val="32"/>
          <w:lang w:val="en-US" w:eastAsia="zh-CN"/>
        </w:rPr>
        <w:t>随着全世界人们对食品安全卫生的日益关注，食品工业和其消费者已经成为企业申请HACCP体系认证的主要推动力。世界范围内食物中毒事件的显著增加激发了经济秩序和食品卫生意识的提高，在美国、欧洲、英国、澳大利亚和加拿大等国家，越来越多的法规和消费者要求将HACCP体系的要求变为市场的准入要求。</w:t>
      </w:r>
    </w:p>
    <w:p>
      <w:pPr>
        <w:numPr>
          <w:numId w:val="0"/>
        </w:numPr>
        <w:ind w:leftChars="0"/>
        <w:jc w:val="both"/>
        <w:rPr>
          <w:rFonts w:hint="default"/>
          <w:sz w:val="24"/>
          <w:szCs w:val="32"/>
          <w:lang w:val="en-US" w:eastAsia="zh-CN"/>
        </w:rPr>
      </w:pPr>
      <w:r>
        <w:rPr>
          <w:rFonts w:hint="default"/>
          <w:sz w:val="24"/>
          <w:szCs w:val="32"/>
          <w:lang w:val="en-US" w:eastAsia="zh-CN"/>
        </w:rPr>
        <w:t>一些组织，例如美国国家科学院、国家微生物食品标准顾问委员会、以及WHO/FAO营养法委员会，一致认为HACCP是保障食品安全最有效的管理体系。</w:t>
      </w:r>
    </w:p>
    <w:p>
      <w:pPr>
        <w:numPr>
          <w:numId w:val="0"/>
        </w:numPr>
        <w:ind w:leftChars="0"/>
        <w:jc w:val="both"/>
        <w:rPr>
          <w:rFonts w:hint="default"/>
          <w:sz w:val="24"/>
          <w:szCs w:val="32"/>
          <w:lang w:val="en-US" w:eastAsia="zh-CN"/>
        </w:rPr>
      </w:pPr>
      <w:r>
        <w:rPr>
          <w:rFonts w:hint="default"/>
          <w:sz w:val="24"/>
          <w:szCs w:val="32"/>
          <w:lang w:val="en-US" w:eastAsia="zh-CN"/>
        </w:rPr>
        <w:t>ISO3834焊接体系认证的标准意义</w:t>
      </w:r>
    </w:p>
    <w:p>
      <w:pPr>
        <w:numPr>
          <w:numId w:val="0"/>
        </w:numPr>
        <w:ind w:leftChars="0"/>
        <w:jc w:val="both"/>
        <w:rPr>
          <w:rFonts w:hint="default"/>
          <w:sz w:val="24"/>
          <w:szCs w:val="32"/>
          <w:lang w:val="en-US" w:eastAsia="zh-CN"/>
        </w:rPr>
      </w:pPr>
      <w:r>
        <w:rPr>
          <w:rFonts w:hint="default"/>
          <w:sz w:val="24"/>
          <w:szCs w:val="32"/>
          <w:lang w:val="en-US" w:eastAsia="zh-CN"/>
        </w:rPr>
        <w:t>焊接作为特殊的加工工艺，必须通过整个过程来共同控制，只有将设计、工艺、生产、质量保证结合起来，共同形成成熟的体系才能保证最终的质量需求。</w:t>
      </w:r>
    </w:p>
    <w:p>
      <w:pPr>
        <w:numPr>
          <w:numId w:val="0"/>
        </w:numPr>
        <w:ind w:leftChars="0"/>
        <w:jc w:val="both"/>
        <w:rPr>
          <w:rFonts w:hint="default"/>
          <w:sz w:val="24"/>
          <w:szCs w:val="32"/>
          <w:lang w:val="en-US" w:eastAsia="zh-CN"/>
        </w:rPr>
      </w:pPr>
      <w:r>
        <w:rPr>
          <w:rFonts w:hint="default"/>
          <w:sz w:val="24"/>
          <w:szCs w:val="32"/>
          <w:lang w:val="en-US" w:eastAsia="zh-CN"/>
        </w:rPr>
        <w:t>ISO3834焊接体系标准的五部分</w:t>
      </w:r>
    </w:p>
    <w:p>
      <w:pPr>
        <w:numPr>
          <w:numId w:val="0"/>
        </w:numPr>
        <w:ind w:leftChars="0"/>
        <w:jc w:val="both"/>
        <w:rPr>
          <w:rFonts w:hint="default"/>
          <w:sz w:val="24"/>
          <w:szCs w:val="32"/>
          <w:lang w:val="en-US" w:eastAsia="zh-CN"/>
        </w:rPr>
      </w:pPr>
      <w:r>
        <w:rPr>
          <w:rFonts w:hint="default"/>
          <w:sz w:val="24"/>
          <w:szCs w:val="32"/>
          <w:lang w:val="en-US" w:eastAsia="zh-CN"/>
        </w:rPr>
        <w:t>ISO3834系列标准共5部分：</w:t>
      </w:r>
    </w:p>
    <w:p>
      <w:pPr>
        <w:numPr>
          <w:numId w:val="0"/>
        </w:numPr>
        <w:ind w:leftChars="0"/>
        <w:jc w:val="both"/>
        <w:rPr>
          <w:rFonts w:hint="default"/>
          <w:sz w:val="24"/>
          <w:szCs w:val="32"/>
          <w:lang w:val="en-US" w:eastAsia="zh-CN"/>
        </w:rPr>
      </w:pPr>
      <w:r>
        <w:rPr>
          <w:rFonts w:hint="default"/>
          <w:sz w:val="24"/>
          <w:szCs w:val="32"/>
          <w:lang w:val="en-US" w:eastAsia="zh-CN"/>
        </w:rPr>
        <w:t>ISO3834-1：相应质量要求等级的选择准则</w:t>
      </w:r>
    </w:p>
    <w:p>
      <w:pPr>
        <w:numPr>
          <w:numId w:val="0"/>
        </w:numPr>
        <w:ind w:leftChars="0"/>
        <w:jc w:val="both"/>
        <w:rPr>
          <w:rFonts w:hint="default"/>
          <w:sz w:val="24"/>
          <w:szCs w:val="32"/>
          <w:lang w:val="en-US" w:eastAsia="zh-CN"/>
        </w:rPr>
      </w:pPr>
      <w:r>
        <w:rPr>
          <w:rFonts w:hint="default"/>
          <w:sz w:val="24"/>
          <w:szCs w:val="32"/>
          <w:lang w:val="en-US" w:eastAsia="zh-CN"/>
        </w:rPr>
        <w:t>ISO 3834-2：完整的质量要求</w:t>
      </w:r>
    </w:p>
    <w:p>
      <w:pPr>
        <w:numPr>
          <w:numId w:val="0"/>
        </w:numPr>
        <w:ind w:leftChars="0"/>
        <w:jc w:val="both"/>
        <w:rPr>
          <w:rFonts w:hint="default"/>
          <w:sz w:val="24"/>
          <w:szCs w:val="32"/>
          <w:lang w:val="en-US" w:eastAsia="zh-CN"/>
        </w:rPr>
      </w:pPr>
      <w:r>
        <w:rPr>
          <w:rFonts w:hint="default"/>
          <w:sz w:val="24"/>
          <w:szCs w:val="32"/>
          <w:lang w:val="en-US" w:eastAsia="zh-CN"/>
        </w:rPr>
        <w:t>ISO 3834-3：一般的质量要求</w:t>
      </w:r>
    </w:p>
    <w:p>
      <w:pPr>
        <w:numPr>
          <w:numId w:val="0"/>
        </w:numPr>
        <w:ind w:leftChars="0"/>
        <w:jc w:val="both"/>
        <w:rPr>
          <w:rFonts w:hint="default"/>
          <w:sz w:val="24"/>
          <w:szCs w:val="32"/>
          <w:lang w:val="en-US" w:eastAsia="zh-CN"/>
        </w:rPr>
      </w:pPr>
      <w:r>
        <w:rPr>
          <w:rFonts w:hint="default"/>
          <w:sz w:val="24"/>
          <w:szCs w:val="32"/>
          <w:lang w:val="en-US" w:eastAsia="zh-CN"/>
        </w:rPr>
        <w:t>ISO 3834-4：基本的质量要求</w:t>
      </w:r>
    </w:p>
    <w:p>
      <w:pPr>
        <w:numPr>
          <w:numId w:val="0"/>
        </w:numPr>
        <w:ind w:leftChars="0"/>
        <w:jc w:val="both"/>
        <w:rPr>
          <w:rFonts w:hint="default"/>
          <w:sz w:val="24"/>
          <w:szCs w:val="32"/>
          <w:lang w:val="en-US" w:eastAsia="zh-CN"/>
        </w:rPr>
      </w:pPr>
      <w:r>
        <w:rPr>
          <w:rFonts w:hint="default"/>
          <w:sz w:val="24"/>
          <w:szCs w:val="32"/>
          <w:lang w:val="en-US" w:eastAsia="zh-CN"/>
        </w:rPr>
        <w:t>ISO 3834-5：符合各部分质量要求所需要的文件</w:t>
      </w:r>
    </w:p>
    <w:p>
      <w:pPr>
        <w:numPr>
          <w:numId w:val="0"/>
        </w:numPr>
        <w:ind w:leftChars="0"/>
        <w:jc w:val="both"/>
        <w:rPr>
          <w:rFonts w:hint="default"/>
          <w:sz w:val="24"/>
          <w:szCs w:val="32"/>
          <w:lang w:val="en-US" w:eastAsia="zh-CN"/>
        </w:rPr>
      </w:pPr>
      <w:r>
        <w:rPr>
          <w:rFonts w:hint="default"/>
          <w:sz w:val="24"/>
          <w:szCs w:val="32"/>
          <w:lang w:val="en-US" w:eastAsia="zh-CN"/>
        </w:rPr>
        <w:t>质量要求相应等级的选择，应按照产品标准、规范、规则或合同，针对质量要求的等级，选择ISO 3834的相应部分ISO3834-2、ISO3834-3、ISO3834-4。</w:t>
      </w:r>
    </w:p>
    <w:p>
      <w:pPr>
        <w:numPr>
          <w:numId w:val="0"/>
        </w:numPr>
        <w:ind w:leftChars="0"/>
        <w:jc w:val="both"/>
        <w:rPr>
          <w:rFonts w:hint="default"/>
          <w:sz w:val="24"/>
          <w:szCs w:val="32"/>
          <w:lang w:val="en-US" w:eastAsia="zh-CN"/>
        </w:rPr>
      </w:pPr>
      <w:r>
        <w:rPr>
          <w:rFonts w:hint="default"/>
          <w:sz w:val="24"/>
          <w:szCs w:val="32"/>
          <w:lang w:val="en-US" w:eastAsia="zh-CN"/>
        </w:rPr>
        <w:t>当某个制造商满足了某个特定的质量等级时，则可视其也满足了所有更低的质量等级要求而勿需做进一步的验证（如：满足ISO 3834-2完整质量要求的制造商也满足了ISO3834-3一般质量要求和ISO 3834-4基本质量要求）。</w:t>
      </w:r>
    </w:p>
    <w:p>
      <w:pPr>
        <w:numPr>
          <w:numId w:val="0"/>
        </w:numPr>
        <w:ind w:leftChars="0"/>
        <w:jc w:val="both"/>
        <w:rPr>
          <w:rFonts w:hint="default"/>
          <w:sz w:val="24"/>
          <w:szCs w:val="32"/>
          <w:lang w:val="en-US" w:eastAsia="zh-CN"/>
        </w:rPr>
      </w:pPr>
      <w:r>
        <w:rPr>
          <w:rFonts w:hint="default"/>
          <w:sz w:val="24"/>
          <w:szCs w:val="32"/>
          <w:lang w:val="en-US" w:eastAsia="zh-CN"/>
        </w:rPr>
        <w:t>附录A列出了有助于选择ISO 3834相应部分的准则。</w:t>
      </w:r>
    </w:p>
    <w:p>
      <w:pPr>
        <w:numPr>
          <w:numId w:val="0"/>
        </w:numPr>
        <w:ind w:leftChars="0"/>
        <w:jc w:val="both"/>
        <w:rPr>
          <w:rFonts w:hint="default"/>
          <w:sz w:val="24"/>
          <w:szCs w:val="32"/>
          <w:lang w:val="en-US" w:eastAsia="zh-CN"/>
        </w:rPr>
      </w:pPr>
      <w:r>
        <w:rPr>
          <w:rFonts w:hint="default"/>
          <w:sz w:val="24"/>
          <w:szCs w:val="32"/>
          <w:lang w:val="en-US" w:eastAsia="zh-CN"/>
        </w:rPr>
        <w:t>ISO31000风险管理标准体系认证的原则</w:t>
      </w:r>
    </w:p>
    <w:p>
      <w:pPr>
        <w:numPr>
          <w:numId w:val="0"/>
        </w:numPr>
        <w:ind w:leftChars="0"/>
        <w:jc w:val="both"/>
        <w:rPr>
          <w:rFonts w:hint="default"/>
          <w:sz w:val="24"/>
          <w:szCs w:val="32"/>
          <w:lang w:val="en-US" w:eastAsia="zh-CN"/>
        </w:rPr>
      </w:pPr>
      <w:r>
        <w:rPr>
          <w:rFonts w:hint="default"/>
          <w:sz w:val="24"/>
          <w:szCs w:val="32"/>
          <w:lang w:val="en-US" w:eastAsia="zh-CN"/>
        </w:rPr>
        <w:t>为达到最大的效益，组织的风险管理应遵循以下原则：</w:t>
      </w:r>
    </w:p>
    <w:p>
      <w:pPr>
        <w:numPr>
          <w:numId w:val="0"/>
        </w:numPr>
        <w:ind w:leftChars="0"/>
        <w:jc w:val="both"/>
        <w:rPr>
          <w:rFonts w:hint="default"/>
          <w:sz w:val="24"/>
          <w:szCs w:val="32"/>
          <w:lang w:val="en-US" w:eastAsia="zh-CN"/>
        </w:rPr>
      </w:pPr>
      <w:r>
        <w:rPr>
          <w:rFonts w:hint="default"/>
          <w:sz w:val="24"/>
          <w:szCs w:val="32"/>
          <w:lang w:val="en-US" w:eastAsia="zh-CN"/>
        </w:rPr>
        <w:t>a ）风险管理创造价值。</w:t>
      </w:r>
    </w:p>
    <w:p>
      <w:pPr>
        <w:numPr>
          <w:numId w:val="0"/>
        </w:numPr>
        <w:ind w:leftChars="0"/>
        <w:jc w:val="both"/>
        <w:rPr>
          <w:rFonts w:hint="default"/>
          <w:sz w:val="24"/>
          <w:szCs w:val="32"/>
          <w:lang w:val="en-US" w:eastAsia="zh-CN"/>
        </w:rPr>
      </w:pPr>
      <w:r>
        <w:rPr>
          <w:rFonts w:hint="default"/>
          <w:sz w:val="24"/>
          <w:szCs w:val="32"/>
          <w:lang w:val="en-US" w:eastAsia="zh-CN"/>
        </w:rPr>
        <w:t>风险管理有助于目标的实现和改进，例如，人类健康和安全、法律和法规、公众认同、环境保护、财务、产品质量、业务效率、公司治理和声誉。</w:t>
      </w:r>
    </w:p>
    <w:p>
      <w:pPr>
        <w:numPr>
          <w:numId w:val="0"/>
        </w:numPr>
        <w:ind w:leftChars="0"/>
        <w:jc w:val="both"/>
        <w:rPr>
          <w:rFonts w:hint="default"/>
          <w:sz w:val="24"/>
          <w:szCs w:val="32"/>
          <w:lang w:val="en-US" w:eastAsia="zh-CN"/>
        </w:rPr>
      </w:pPr>
      <w:r>
        <w:rPr>
          <w:rFonts w:hint="default"/>
          <w:sz w:val="24"/>
          <w:szCs w:val="32"/>
          <w:lang w:val="en-US" w:eastAsia="zh-CN"/>
        </w:rPr>
        <w:t>b ）风险管理是组织进程中不可分割的组成部分。</w:t>
      </w:r>
    </w:p>
    <w:p>
      <w:pPr>
        <w:numPr>
          <w:numId w:val="0"/>
        </w:numPr>
        <w:ind w:leftChars="0"/>
        <w:jc w:val="both"/>
        <w:rPr>
          <w:rFonts w:hint="default"/>
          <w:sz w:val="24"/>
          <w:szCs w:val="32"/>
          <w:lang w:val="en-US" w:eastAsia="zh-CN"/>
        </w:rPr>
      </w:pPr>
      <w:r>
        <w:rPr>
          <w:rFonts w:hint="default"/>
          <w:sz w:val="24"/>
          <w:szCs w:val="32"/>
          <w:lang w:val="en-US" w:eastAsia="zh-CN"/>
        </w:rPr>
        <w:t>风险管理是管理职责中的一部分，同所有项目、变更管理流程一样是组织进程中不可分割的一部分。风险管理不是与组织主要活动和组织进程分离的独立活动。</w:t>
      </w:r>
    </w:p>
    <w:p>
      <w:pPr>
        <w:numPr>
          <w:numId w:val="0"/>
        </w:numPr>
        <w:ind w:leftChars="0"/>
        <w:jc w:val="both"/>
        <w:rPr>
          <w:rFonts w:hint="default"/>
          <w:sz w:val="24"/>
          <w:szCs w:val="32"/>
          <w:lang w:val="en-US" w:eastAsia="zh-CN"/>
        </w:rPr>
      </w:pPr>
      <w:r>
        <w:rPr>
          <w:rFonts w:hint="default"/>
          <w:sz w:val="24"/>
          <w:szCs w:val="32"/>
          <w:lang w:val="en-US" w:eastAsia="zh-CN"/>
        </w:rPr>
        <w:t>c ）风险管理是决策的一部分。</w:t>
      </w:r>
    </w:p>
    <w:p>
      <w:pPr>
        <w:numPr>
          <w:numId w:val="0"/>
        </w:numPr>
        <w:ind w:leftChars="0"/>
        <w:jc w:val="both"/>
        <w:rPr>
          <w:rFonts w:hint="default"/>
          <w:sz w:val="24"/>
          <w:szCs w:val="32"/>
          <w:lang w:val="en-US" w:eastAsia="zh-CN"/>
        </w:rPr>
      </w:pPr>
      <w:r>
        <w:rPr>
          <w:rFonts w:hint="default"/>
          <w:sz w:val="24"/>
          <w:szCs w:val="32"/>
          <w:lang w:val="en-US" w:eastAsia="zh-CN"/>
        </w:rPr>
        <w:t>风险管理有助于决策者作出明智的选择。风险管理有助于确立优选方案以及对各备选方案的判断。最后，风险管理有助于决策者确定风险的可接受程度以及风险处理的合理性与有效性。</w:t>
      </w:r>
    </w:p>
    <w:p>
      <w:pPr>
        <w:numPr>
          <w:numId w:val="0"/>
        </w:numPr>
        <w:ind w:leftChars="0"/>
        <w:jc w:val="both"/>
        <w:rPr>
          <w:rFonts w:hint="default"/>
          <w:sz w:val="24"/>
          <w:szCs w:val="32"/>
          <w:lang w:val="en-US" w:eastAsia="zh-CN"/>
        </w:rPr>
      </w:pPr>
      <w:r>
        <w:rPr>
          <w:rFonts w:hint="default"/>
          <w:sz w:val="24"/>
          <w:szCs w:val="32"/>
          <w:lang w:val="en-US" w:eastAsia="zh-CN"/>
        </w:rPr>
        <w:t>d ）风险管理明确地将不确定性表达出来。</w:t>
      </w:r>
    </w:p>
    <w:p>
      <w:pPr>
        <w:numPr>
          <w:numId w:val="0"/>
        </w:numPr>
        <w:ind w:leftChars="0"/>
        <w:jc w:val="both"/>
        <w:rPr>
          <w:rFonts w:hint="default"/>
          <w:sz w:val="24"/>
          <w:szCs w:val="32"/>
          <w:lang w:val="en-US" w:eastAsia="zh-CN"/>
        </w:rPr>
      </w:pPr>
      <w:r>
        <w:rPr>
          <w:rFonts w:hint="default"/>
          <w:sz w:val="24"/>
          <w:szCs w:val="32"/>
          <w:lang w:val="en-US" w:eastAsia="zh-CN"/>
        </w:rPr>
        <w:t>风险管理可以处理决策中的不确定性、不确定性因素，以及这些不确定性如何表达。</w:t>
      </w:r>
    </w:p>
    <w:p>
      <w:pPr>
        <w:numPr>
          <w:numId w:val="0"/>
        </w:numPr>
        <w:ind w:leftChars="0"/>
        <w:jc w:val="both"/>
        <w:rPr>
          <w:rFonts w:hint="default"/>
          <w:sz w:val="24"/>
          <w:szCs w:val="32"/>
          <w:lang w:val="en-US" w:eastAsia="zh-CN"/>
        </w:rPr>
      </w:pPr>
      <w:r>
        <w:rPr>
          <w:rFonts w:hint="default"/>
          <w:sz w:val="24"/>
          <w:szCs w:val="32"/>
          <w:lang w:val="en-US" w:eastAsia="zh-CN"/>
        </w:rPr>
        <w:t>e ）风险管理应系统化、结构化、及时化。</w:t>
      </w:r>
    </w:p>
    <w:p>
      <w:pPr>
        <w:numPr>
          <w:numId w:val="0"/>
        </w:numPr>
        <w:ind w:leftChars="0"/>
        <w:jc w:val="both"/>
        <w:rPr>
          <w:rFonts w:hint="default"/>
          <w:sz w:val="24"/>
          <w:szCs w:val="32"/>
          <w:lang w:val="en-US" w:eastAsia="zh-CN"/>
        </w:rPr>
      </w:pPr>
      <w:r>
        <w:rPr>
          <w:rFonts w:hint="default"/>
          <w:sz w:val="24"/>
          <w:szCs w:val="32"/>
          <w:lang w:val="en-US" w:eastAsia="zh-CN"/>
        </w:rPr>
        <w:t>系统、及时、结构化的风险管理方法有助于提高效率和可持续发展，增加可靠性。</w:t>
      </w:r>
    </w:p>
    <w:p>
      <w:pPr>
        <w:numPr>
          <w:numId w:val="0"/>
        </w:numPr>
        <w:ind w:leftChars="0"/>
        <w:jc w:val="both"/>
        <w:rPr>
          <w:rFonts w:hint="default"/>
          <w:sz w:val="24"/>
          <w:szCs w:val="32"/>
          <w:lang w:val="en-US" w:eastAsia="zh-CN"/>
        </w:rPr>
      </w:pPr>
      <w:r>
        <w:rPr>
          <w:rFonts w:hint="default"/>
          <w:sz w:val="24"/>
          <w:szCs w:val="32"/>
          <w:lang w:val="en-US" w:eastAsia="zh-CN"/>
        </w:rPr>
        <w:t>f ）风险管理依赖于信息的有效程度。</w:t>
      </w:r>
    </w:p>
    <w:p>
      <w:pPr>
        <w:numPr>
          <w:numId w:val="0"/>
        </w:numPr>
        <w:ind w:leftChars="0"/>
        <w:jc w:val="both"/>
        <w:rPr>
          <w:rFonts w:hint="default"/>
          <w:sz w:val="24"/>
          <w:szCs w:val="32"/>
          <w:lang w:val="en-US" w:eastAsia="zh-CN"/>
        </w:rPr>
      </w:pPr>
      <w:r>
        <w:rPr>
          <w:rFonts w:hint="default"/>
          <w:sz w:val="24"/>
          <w:szCs w:val="32"/>
          <w:lang w:val="en-US" w:eastAsia="zh-CN"/>
        </w:rPr>
        <w:t>风险管理所需的信息来源于如经验、反馈、观察、预测和专家的判断等。但是，决策者应考虑到数据或模型的局限性以及专家之间产生分歧的可能性。</w:t>
      </w:r>
    </w:p>
    <w:p>
      <w:pPr>
        <w:numPr>
          <w:numId w:val="0"/>
        </w:numPr>
        <w:ind w:leftChars="0"/>
        <w:jc w:val="both"/>
        <w:rPr>
          <w:rFonts w:hint="default"/>
          <w:sz w:val="24"/>
          <w:szCs w:val="32"/>
          <w:lang w:val="en-US" w:eastAsia="zh-CN"/>
        </w:rPr>
      </w:pPr>
      <w:r>
        <w:rPr>
          <w:rFonts w:hint="default"/>
          <w:sz w:val="24"/>
          <w:szCs w:val="32"/>
          <w:lang w:val="en-US" w:eastAsia="zh-CN"/>
        </w:rPr>
        <w:t>g ）风险管理应适应组织。</w:t>
      </w:r>
    </w:p>
    <w:p>
      <w:pPr>
        <w:numPr>
          <w:numId w:val="0"/>
        </w:numPr>
        <w:ind w:leftChars="0"/>
        <w:jc w:val="both"/>
        <w:rPr>
          <w:rFonts w:hint="default"/>
          <w:sz w:val="24"/>
          <w:szCs w:val="32"/>
          <w:lang w:val="en-US" w:eastAsia="zh-CN"/>
        </w:rPr>
      </w:pPr>
      <w:r>
        <w:rPr>
          <w:rFonts w:hint="default"/>
          <w:sz w:val="24"/>
          <w:szCs w:val="32"/>
          <w:lang w:val="en-US" w:eastAsia="zh-CN"/>
        </w:rPr>
        <w:t>风险管理应符合组织的外部、内部环境和风险状况。</w:t>
      </w:r>
    </w:p>
    <w:p>
      <w:pPr>
        <w:numPr>
          <w:numId w:val="0"/>
        </w:numPr>
        <w:ind w:leftChars="0"/>
        <w:jc w:val="both"/>
        <w:rPr>
          <w:rFonts w:hint="default"/>
          <w:sz w:val="24"/>
          <w:szCs w:val="32"/>
          <w:lang w:val="en-US" w:eastAsia="zh-CN"/>
        </w:rPr>
      </w:pPr>
      <w:r>
        <w:rPr>
          <w:rFonts w:hint="default"/>
          <w:sz w:val="24"/>
          <w:szCs w:val="32"/>
          <w:lang w:val="en-US" w:eastAsia="zh-CN"/>
        </w:rPr>
        <w:t>h ）风险管理应考虑人力和文化因素。</w:t>
      </w:r>
    </w:p>
    <w:p>
      <w:pPr>
        <w:numPr>
          <w:numId w:val="0"/>
        </w:numPr>
        <w:ind w:leftChars="0"/>
        <w:jc w:val="both"/>
        <w:rPr>
          <w:rFonts w:hint="default"/>
          <w:sz w:val="24"/>
          <w:szCs w:val="32"/>
          <w:lang w:val="en-US" w:eastAsia="zh-CN"/>
        </w:rPr>
      </w:pPr>
      <w:r>
        <w:rPr>
          <w:rFonts w:hint="default"/>
          <w:sz w:val="24"/>
          <w:szCs w:val="32"/>
          <w:lang w:val="en-US" w:eastAsia="zh-CN"/>
        </w:rPr>
        <w:t>风险管理应考虑外部和内部人员的能力、观点和倾向，这些因素可以促进或阻碍组织目标的实现。</w:t>
      </w:r>
    </w:p>
    <w:p>
      <w:pPr>
        <w:numPr>
          <w:numId w:val="0"/>
        </w:numPr>
        <w:ind w:leftChars="0"/>
        <w:jc w:val="both"/>
        <w:rPr>
          <w:rFonts w:hint="default"/>
          <w:sz w:val="24"/>
          <w:szCs w:val="32"/>
          <w:lang w:val="en-US" w:eastAsia="zh-CN"/>
        </w:rPr>
      </w:pPr>
      <w:r>
        <w:rPr>
          <w:rFonts w:hint="default"/>
          <w:sz w:val="24"/>
          <w:szCs w:val="32"/>
          <w:lang w:val="en-US" w:eastAsia="zh-CN"/>
        </w:rPr>
        <w:t>i ）风险管理应该是透明的、包容的。</w:t>
      </w:r>
    </w:p>
    <w:p>
      <w:pPr>
        <w:numPr>
          <w:numId w:val="0"/>
        </w:numPr>
        <w:ind w:leftChars="0"/>
        <w:jc w:val="both"/>
        <w:rPr>
          <w:rFonts w:hint="default"/>
          <w:sz w:val="24"/>
          <w:szCs w:val="32"/>
          <w:lang w:val="en-US" w:eastAsia="zh-CN"/>
        </w:rPr>
      </w:pPr>
      <w:r>
        <w:rPr>
          <w:rFonts w:hint="default"/>
          <w:sz w:val="24"/>
          <w:szCs w:val="32"/>
          <w:lang w:val="en-US" w:eastAsia="zh-CN"/>
        </w:rPr>
        <w:t>风险管理应包括利益相关者，尤其组织的各级决策者，以确保风险管理工作的相关性并及时更新。允许利益相关者对风险管理提出自己的观点，在风险标准的确定中应考虑他们的意见。</w:t>
      </w:r>
    </w:p>
    <w:p>
      <w:pPr>
        <w:numPr>
          <w:numId w:val="0"/>
        </w:numPr>
        <w:ind w:leftChars="0"/>
        <w:jc w:val="both"/>
        <w:rPr>
          <w:rFonts w:hint="default"/>
          <w:sz w:val="24"/>
          <w:szCs w:val="32"/>
          <w:lang w:val="en-US" w:eastAsia="zh-CN"/>
        </w:rPr>
      </w:pPr>
      <w:r>
        <w:rPr>
          <w:rFonts w:hint="default"/>
          <w:sz w:val="24"/>
          <w:szCs w:val="32"/>
          <w:lang w:val="en-US" w:eastAsia="zh-CN"/>
        </w:rPr>
        <w:t>j ）风险管理应该是动态的、反复的以及适应变化的。</w:t>
      </w:r>
    </w:p>
    <w:p>
      <w:pPr>
        <w:numPr>
          <w:numId w:val="0"/>
        </w:numPr>
        <w:ind w:leftChars="0"/>
        <w:jc w:val="both"/>
        <w:rPr>
          <w:rFonts w:hint="default"/>
          <w:sz w:val="24"/>
          <w:szCs w:val="32"/>
          <w:lang w:val="en-US" w:eastAsia="zh-CN"/>
        </w:rPr>
      </w:pPr>
      <w:r>
        <w:rPr>
          <w:rFonts w:hint="default"/>
          <w:sz w:val="24"/>
          <w:szCs w:val="32"/>
          <w:lang w:val="en-US" w:eastAsia="zh-CN"/>
        </w:rPr>
        <w:t>由于内部和外部事件的不断发生、背景和知识的不断改变、监控和审查的出现、新风险的发生，以及其它一些影响因素的变化或消失。因此，组织应保持风险管理的敏感性并及时响应变革。</w:t>
      </w:r>
    </w:p>
    <w:p>
      <w:pPr>
        <w:numPr>
          <w:numId w:val="0"/>
        </w:numPr>
        <w:ind w:leftChars="0"/>
        <w:jc w:val="both"/>
        <w:rPr>
          <w:rFonts w:hint="default"/>
          <w:sz w:val="24"/>
          <w:szCs w:val="32"/>
          <w:lang w:val="en-US" w:eastAsia="zh-CN"/>
        </w:rPr>
      </w:pPr>
      <w:r>
        <w:rPr>
          <w:rFonts w:hint="default"/>
          <w:sz w:val="24"/>
          <w:szCs w:val="32"/>
          <w:lang w:val="en-US" w:eastAsia="zh-CN"/>
        </w:rPr>
        <w:t>k ）风险管理应不断改善和加强。</w:t>
      </w:r>
    </w:p>
    <w:p>
      <w:pPr>
        <w:numPr>
          <w:numId w:val="0"/>
        </w:numPr>
        <w:ind w:leftChars="0"/>
        <w:jc w:val="both"/>
        <w:rPr>
          <w:rFonts w:hint="default"/>
          <w:sz w:val="24"/>
          <w:szCs w:val="32"/>
          <w:lang w:val="en-US" w:eastAsia="zh-CN"/>
        </w:rPr>
      </w:pPr>
      <w:r>
        <w:rPr>
          <w:rFonts w:hint="default"/>
          <w:sz w:val="24"/>
          <w:szCs w:val="32"/>
          <w:lang w:val="en-US" w:eastAsia="zh-CN"/>
        </w:rPr>
        <w:t>组织应当制定和实施战略，来完善组织各方面的风险管理。附件A “加强风险管理属性”提供了进一步的信息。</w:t>
      </w:r>
    </w:p>
    <w:p>
      <w:pPr>
        <w:numPr>
          <w:numId w:val="0"/>
        </w:numPr>
        <w:ind w:leftChars="0"/>
        <w:jc w:val="both"/>
        <w:rPr>
          <w:rFonts w:hint="default"/>
          <w:sz w:val="24"/>
          <w:szCs w:val="32"/>
          <w:lang w:val="en-US" w:eastAsia="zh-CN"/>
        </w:rPr>
      </w:pPr>
      <w:r>
        <w:rPr>
          <w:rFonts w:hint="default"/>
          <w:sz w:val="24"/>
          <w:szCs w:val="32"/>
          <w:lang w:val="en-US" w:eastAsia="zh-CN"/>
        </w:rPr>
        <w:t>实施ISO三体系认证标准的共同点</w:t>
      </w:r>
    </w:p>
    <w:p>
      <w:pPr>
        <w:numPr>
          <w:numId w:val="0"/>
        </w:numPr>
        <w:ind w:leftChars="0"/>
        <w:jc w:val="both"/>
        <w:rPr>
          <w:rFonts w:hint="default"/>
          <w:sz w:val="24"/>
          <w:szCs w:val="32"/>
          <w:lang w:val="en-US" w:eastAsia="zh-CN"/>
        </w:rPr>
      </w:pPr>
      <w:r>
        <w:rPr>
          <w:rFonts w:hint="default"/>
          <w:sz w:val="24"/>
          <w:szCs w:val="32"/>
          <w:lang w:val="en-US" w:eastAsia="zh-CN"/>
        </w:rPr>
        <w:t>组织实施管理的总方针和目标相同。</w:t>
      </w:r>
      <w:r>
        <w:rPr>
          <w:rFonts w:hint="eastAsia"/>
          <w:sz w:val="24"/>
          <w:szCs w:val="32"/>
          <w:lang w:val="en-US" w:eastAsia="zh-CN"/>
        </w:rPr>
        <w:t>、</w:t>
      </w:r>
      <w:r>
        <w:rPr>
          <w:rFonts w:hint="default"/>
          <w:sz w:val="24"/>
          <w:szCs w:val="32"/>
          <w:lang w:val="en-US" w:eastAsia="zh-CN"/>
        </w:rPr>
        <w:t>三项标准使用共同的过程模式结构，结构相似以方便使用</w:t>
      </w:r>
      <w:r>
        <w:rPr>
          <w:rFonts w:hint="eastAsia"/>
          <w:sz w:val="24"/>
          <w:szCs w:val="32"/>
          <w:lang w:val="en-US" w:eastAsia="zh-CN"/>
        </w:rPr>
        <w:t>、</w:t>
      </w:r>
      <w:r>
        <w:rPr>
          <w:rFonts w:hint="default"/>
          <w:sz w:val="24"/>
          <w:szCs w:val="32"/>
          <w:lang w:val="en-US" w:eastAsia="zh-CN"/>
        </w:rPr>
        <w:t>体系的原理都是PDCA(计划-执行-检查-改进)循环</w:t>
      </w:r>
      <w:r>
        <w:rPr>
          <w:rFonts w:hint="eastAsia"/>
          <w:sz w:val="24"/>
          <w:szCs w:val="32"/>
          <w:lang w:val="en-US" w:eastAsia="zh-CN"/>
        </w:rPr>
        <w:t>、</w:t>
      </w:r>
      <w:r>
        <w:rPr>
          <w:rFonts w:hint="default"/>
          <w:sz w:val="24"/>
          <w:szCs w:val="32"/>
          <w:lang w:val="en-US" w:eastAsia="zh-CN"/>
        </w:rPr>
        <w:t>都需要有文化的管理体系</w:t>
      </w:r>
      <w:r>
        <w:rPr>
          <w:rFonts w:hint="eastAsia"/>
          <w:sz w:val="24"/>
          <w:szCs w:val="32"/>
          <w:lang w:val="en-US" w:eastAsia="zh-CN"/>
        </w:rPr>
        <w:t>、</w:t>
      </w:r>
      <w:r>
        <w:rPr>
          <w:rFonts w:hint="default"/>
          <w:sz w:val="24"/>
          <w:szCs w:val="32"/>
          <w:lang w:val="en-US" w:eastAsia="zh-CN"/>
        </w:rPr>
        <w:t>都明确要有文件化的职责分工</w:t>
      </w:r>
      <w:r>
        <w:rPr>
          <w:rFonts w:hint="eastAsia"/>
          <w:sz w:val="24"/>
          <w:szCs w:val="32"/>
          <w:lang w:val="en-US" w:eastAsia="zh-CN"/>
        </w:rPr>
        <w:t>、</w:t>
      </w:r>
      <w:r>
        <w:rPr>
          <w:rFonts w:hint="default"/>
          <w:sz w:val="24"/>
          <w:szCs w:val="32"/>
          <w:lang w:val="en-US" w:eastAsia="zh-CN"/>
        </w:rPr>
        <w:t>都提出了通过体系运行实现持续改进</w:t>
      </w:r>
      <w:r>
        <w:rPr>
          <w:rFonts w:hint="eastAsia"/>
          <w:sz w:val="24"/>
          <w:szCs w:val="32"/>
          <w:lang w:val="en-US" w:eastAsia="zh-CN"/>
        </w:rPr>
        <w:t>、</w:t>
      </w:r>
      <w:r>
        <w:rPr>
          <w:rFonts w:hint="default"/>
          <w:sz w:val="24"/>
          <w:szCs w:val="32"/>
          <w:lang w:val="en-US" w:eastAsia="zh-CN"/>
        </w:rPr>
        <w:t xml:space="preserve"> 都提出了遵守法规和其他要求的承诺</w:t>
      </w:r>
      <w:r>
        <w:rPr>
          <w:rFonts w:hint="eastAsia"/>
          <w:sz w:val="24"/>
          <w:szCs w:val="32"/>
          <w:lang w:val="en-US" w:eastAsia="zh-CN"/>
        </w:rPr>
        <w:t>、</w:t>
      </w:r>
      <w:r>
        <w:rPr>
          <w:rFonts w:hint="default"/>
          <w:sz w:val="24"/>
          <w:szCs w:val="32"/>
          <w:lang w:val="en-US" w:eastAsia="zh-CN"/>
        </w:rPr>
        <w:t>都提出用内部审核和管理评审来评价体系运行的有效性、适宜性和符合性</w:t>
      </w:r>
      <w:r>
        <w:rPr>
          <w:rFonts w:hint="eastAsia"/>
          <w:sz w:val="24"/>
          <w:szCs w:val="32"/>
          <w:lang w:val="en-US" w:eastAsia="zh-CN"/>
        </w:rPr>
        <w:t>、</w:t>
      </w:r>
      <w:r>
        <w:rPr>
          <w:rFonts w:hint="default"/>
          <w:sz w:val="24"/>
          <w:szCs w:val="32"/>
          <w:lang w:val="en-US" w:eastAsia="zh-CN"/>
        </w:rPr>
        <w:t>都要求对不符合项进行管理评审并加强培训教育</w:t>
      </w:r>
      <w:r>
        <w:rPr>
          <w:rFonts w:hint="eastAsia"/>
          <w:sz w:val="24"/>
          <w:szCs w:val="32"/>
          <w:lang w:val="en-US" w:eastAsia="zh-CN"/>
        </w:rPr>
        <w:t>、</w:t>
      </w:r>
      <w:r>
        <w:rPr>
          <w:rFonts w:hint="default"/>
          <w:sz w:val="24"/>
          <w:szCs w:val="32"/>
          <w:lang w:val="en-US" w:eastAsia="zh-CN"/>
        </w:rPr>
        <w:t xml:space="preserve"> 都要求组织的最高管理者任命管理者代表，负责建立、保持和实施管理体系。</w:t>
      </w:r>
    </w:p>
    <w:p>
      <w:pPr>
        <w:numPr>
          <w:ilvl w:val="0"/>
          <w:numId w:val="4"/>
        </w:numPr>
        <w:ind w:left="425" w:leftChars="0" w:hanging="425" w:firstLineChars="0"/>
        <w:jc w:val="both"/>
        <w:rPr>
          <w:rFonts w:hint="default"/>
          <w:b/>
          <w:bCs/>
          <w:sz w:val="28"/>
          <w:szCs w:val="36"/>
          <w:lang w:val="en-US" w:eastAsia="zh-CN"/>
        </w:rPr>
      </w:pPr>
      <w:r>
        <w:rPr>
          <w:rFonts w:hint="eastAsia"/>
          <w:b/>
          <w:bCs/>
          <w:sz w:val="28"/>
          <w:szCs w:val="36"/>
          <w:lang w:val="en-US" w:eastAsia="zh-CN"/>
        </w:rPr>
        <w:t>职业道德</w:t>
      </w:r>
    </w:p>
    <w:p>
      <w:pPr>
        <w:numPr>
          <w:numId w:val="0"/>
        </w:numPr>
        <w:ind w:leftChars="0" w:firstLine="480" w:firstLineChars="200"/>
        <w:jc w:val="both"/>
        <w:rPr>
          <w:rFonts w:hint="default"/>
          <w:sz w:val="24"/>
          <w:szCs w:val="32"/>
          <w:lang w:val="en-US" w:eastAsia="zh-CN"/>
        </w:rPr>
      </w:pPr>
      <w:r>
        <w:rPr>
          <w:rFonts w:ascii="宋体" w:hAnsi="宋体" w:eastAsia="宋体" w:cs="宋体"/>
          <w:sz w:val="24"/>
          <w:szCs w:val="24"/>
        </w:rPr>
        <w:t>社会上有许多行业如建筑、食品、医疗卫生、交通运输等其中的工作都和人们日常生活密切相关，会涉及人们生活的健康、安全和幸福。因此这些行业的从业人员要有高度责任感、避免因自身工作的疏忽、差错而造成事故，导致社会公众的不幸和灾难。</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为履行从业人员的社会责任，应该在这些行业中为从业人员制定与社会责任相关的职业道德规范，明确在工作中应该怎么做，不应该怎么做。制定规范是必要的，在相应的提倡和宣传之外，更重要的是要在从业人员中建立相应的制度，作为手段有效地推动和实施。</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软件工程项目和软件产品的质量涉及社会公众的健康、安全和利益,要比其他行业涉及的面更为广泛。因此，软件行业从业人员的职业道德和社会责任就更加不容忽视。</w:t>
      </w:r>
    </w:p>
    <w:p>
      <w:pPr>
        <w:numPr>
          <w:ilvl w:val="0"/>
          <w:numId w:val="4"/>
        </w:numPr>
        <w:ind w:left="425" w:leftChars="0" w:hanging="425" w:firstLineChars="0"/>
        <w:jc w:val="both"/>
        <w:rPr>
          <w:rFonts w:hint="default"/>
          <w:b/>
          <w:bCs/>
          <w:sz w:val="28"/>
          <w:szCs w:val="36"/>
          <w:lang w:val="en-US" w:eastAsia="zh-CN"/>
        </w:rPr>
      </w:pPr>
      <w:r>
        <w:rPr>
          <w:rFonts w:hint="eastAsia"/>
          <w:b/>
          <w:bCs/>
          <w:sz w:val="28"/>
          <w:szCs w:val="36"/>
          <w:lang w:val="en-US" w:eastAsia="zh-CN"/>
        </w:rPr>
        <w:t>法律法规</w:t>
      </w:r>
    </w:p>
    <w:p>
      <w:pPr>
        <w:numPr>
          <w:numId w:val="0"/>
        </w:numPr>
        <w:ind w:leftChars="0"/>
        <w:jc w:val="both"/>
        <w:rPr>
          <w:rFonts w:hint="default"/>
          <w:sz w:val="24"/>
          <w:szCs w:val="32"/>
          <w:lang w:val="en-US" w:eastAsia="zh-CN"/>
        </w:rPr>
      </w:pPr>
      <w:r>
        <w:rPr>
          <w:rFonts w:hint="default"/>
          <w:sz w:val="24"/>
          <w:szCs w:val="32"/>
          <w:lang w:val="en-US" w:eastAsia="zh-CN"/>
        </w:rPr>
        <w:t>1、 中华人民共和国著作权法（2001年修正）</w:t>
      </w:r>
    </w:p>
    <w:p>
      <w:pPr>
        <w:numPr>
          <w:numId w:val="0"/>
        </w:numPr>
        <w:ind w:leftChars="0"/>
        <w:jc w:val="both"/>
        <w:rPr>
          <w:rFonts w:hint="default"/>
          <w:sz w:val="24"/>
          <w:szCs w:val="32"/>
          <w:lang w:val="en-US" w:eastAsia="zh-CN"/>
        </w:rPr>
      </w:pPr>
      <w:r>
        <w:rPr>
          <w:rFonts w:hint="default"/>
          <w:sz w:val="24"/>
          <w:szCs w:val="32"/>
          <w:lang w:val="en-US" w:eastAsia="zh-CN"/>
        </w:rPr>
        <w:t>2、 中华人民共和国著作权法实施条例（2002）</w:t>
      </w:r>
    </w:p>
    <w:p>
      <w:pPr>
        <w:numPr>
          <w:numId w:val="0"/>
        </w:numPr>
        <w:ind w:leftChars="0"/>
        <w:jc w:val="both"/>
        <w:rPr>
          <w:rFonts w:hint="default"/>
          <w:sz w:val="24"/>
          <w:szCs w:val="32"/>
          <w:lang w:val="en-US" w:eastAsia="zh-CN"/>
        </w:rPr>
      </w:pPr>
      <w:r>
        <w:rPr>
          <w:rFonts w:hint="default"/>
          <w:sz w:val="24"/>
          <w:szCs w:val="32"/>
          <w:lang w:val="en-US" w:eastAsia="zh-CN"/>
        </w:rPr>
        <w:t>3、 中华人民共和国计算机软件保护条例（2001）</w:t>
      </w:r>
    </w:p>
    <w:p>
      <w:pPr>
        <w:numPr>
          <w:numId w:val="0"/>
        </w:numPr>
        <w:ind w:leftChars="0"/>
        <w:jc w:val="both"/>
        <w:rPr>
          <w:rFonts w:hint="default"/>
          <w:sz w:val="24"/>
          <w:szCs w:val="32"/>
          <w:lang w:val="en-US" w:eastAsia="zh-CN"/>
        </w:rPr>
      </w:pPr>
      <w:r>
        <w:rPr>
          <w:rFonts w:hint="default"/>
          <w:sz w:val="24"/>
          <w:szCs w:val="32"/>
          <w:lang w:val="en-US" w:eastAsia="zh-CN"/>
        </w:rPr>
        <w:t>4、 作品自愿登记试行办法（1994）</w:t>
      </w:r>
    </w:p>
    <w:p>
      <w:pPr>
        <w:numPr>
          <w:numId w:val="0"/>
        </w:numPr>
        <w:ind w:leftChars="0"/>
        <w:jc w:val="both"/>
        <w:rPr>
          <w:rFonts w:hint="default"/>
          <w:sz w:val="24"/>
          <w:szCs w:val="32"/>
          <w:lang w:val="en-US" w:eastAsia="zh-CN"/>
        </w:rPr>
      </w:pPr>
      <w:r>
        <w:rPr>
          <w:rFonts w:hint="default"/>
          <w:sz w:val="24"/>
          <w:szCs w:val="32"/>
          <w:lang w:val="en-US" w:eastAsia="zh-CN"/>
        </w:rPr>
        <w:t>5、 计算机软件著作权登记办法（2002）</w:t>
      </w:r>
    </w:p>
    <w:p>
      <w:pPr>
        <w:numPr>
          <w:numId w:val="0"/>
        </w:numPr>
        <w:ind w:leftChars="0"/>
        <w:jc w:val="both"/>
        <w:rPr>
          <w:rFonts w:hint="default"/>
          <w:sz w:val="24"/>
          <w:szCs w:val="32"/>
          <w:lang w:val="en-US" w:eastAsia="zh-CN"/>
        </w:rPr>
      </w:pPr>
      <w:r>
        <w:rPr>
          <w:rFonts w:hint="default"/>
          <w:sz w:val="24"/>
          <w:szCs w:val="32"/>
          <w:lang w:val="en-US" w:eastAsia="zh-CN"/>
        </w:rPr>
        <w:t>6、 计算机软件著作权登记收费项目和标准（1992）</w:t>
      </w:r>
    </w:p>
    <w:p>
      <w:pPr>
        <w:numPr>
          <w:numId w:val="0"/>
        </w:numPr>
        <w:ind w:leftChars="0"/>
        <w:jc w:val="both"/>
        <w:rPr>
          <w:rFonts w:hint="default"/>
          <w:sz w:val="24"/>
          <w:szCs w:val="32"/>
          <w:lang w:val="en-US" w:eastAsia="zh-CN"/>
        </w:rPr>
      </w:pPr>
      <w:r>
        <w:rPr>
          <w:rFonts w:hint="default"/>
          <w:sz w:val="24"/>
          <w:szCs w:val="32"/>
          <w:lang w:val="en-US" w:eastAsia="zh-CN"/>
        </w:rPr>
        <w:t>7、 著作权质押合同登记办法（1996）</w:t>
      </w:r>
    </w:p>
    <w:p>
      <w:pPr>
        <w:numPr>
          <w:numId w:val="0"/>
        </w:numPr>
        <w:ind w:leftChars="0"/>
        <w:jc w:val="both"/>
        <w:rPr>
          <w:rFonts w:hint="default"/>
          <w:sz w:val="24"/>
          <w:szCs w:val="32"/>
          <w:lang w:val="en-US" w:eastAsia="zh-CN"/>
        </w:rPr>
      </w:pPr>
      <w:r>
        <w:rPr>
          <w:rFonts w:hint="default"/>
          <w:sz w:val="24"/>
          <w:szCs w:val="32"/>
          <w:lang w:val="en-US" w:eastAsia="zh-CN"/>
        </w:rPr>
        <w:t>8、 国家版权局关于对出版和复制境外电子出版物和计算机软件进行著作权授权合同登记和认证的通知（1996）</w:t>
      </w:r>
    </w:p>
    <w:p>
      <w:pPr>
        <w:numPr>
          <w:numId w:val="0"/>
        </w:numPr>
        <w:ind w:leftChars="0"/>
        <w:jc w:val="both"/>
        <w:rPr>
          <w:rFonts w:hint="default"/>
          <w:sz w:val="24"/>
          <w:szCs w:val="32"/>
          <w:lang w:val="en-US" w:eastAsia="zh-CN"/>
        </w:rPr>
      </w:pPr>
      <w:r>
        <w:rPr>
          <w:rFonts w:hint="default"/>
          <w:sz w:val="24"/>
          <w:szCs w:val="32"/>
          <w:lang w:val="en-US" w:eastAsia="zh-CN"/>
        </w:rPr>
        <w:t>9、 国家版权局关于对出版境外音像制品合同进行登记的通知（1995）</w:t>
      </w:r>
    </w:p>
    <w:p>
      <w:pPr>
        <w:numPr>
          <w:numId w:val="0"/>
        </w:numPr>
        <w:ind w:leftChars="0"/>
        <w:jc w:val="both"/>
        <w:rPr>
          <w:rFonts w:hint="default"/>
          <w:sz w:val="24"/>
          <w:szCs w:val="32"/>
          <w:lang w:val="en-US" w:eastAsia="zh-CN"/>
        </w:rPr>
      </w:pPr>
      <w:r>
        <w:rPr>
          <w:rFonts w:hint="default"/>
          <w:sz w:val="24"/>
          <w:szCs w:val="32"/>
          <w:lang w:val="en-US" w:eastAsia="zh-CN"/>
        </w:rPr>
        <w:t>10、 国家版权局关于出版境外音像制品著作权合同登记工作有关问题的通知（1999）</w:t>
      </w:r>
    </w:p>
    <w:p>
      <w:pPr>
        <w:numPr>
          <w:numId w:val="0"/>
        </w:numPr>
        <w:ind w:leftChars="0"/>
        <w:jc w:val="both"/>
        <w:rPr>
          <w:rFonts w:hint="default"/>
          <w:sz w:val="24"/>
          <w:szCs w:val="32"/>
          <w:lang w:val="en-US" w:eastAsia="zh-CN"/>
        </w:rPr>
      </w:pPr>
      <w:r>
        <w:rPr>
          <w:rFonts w:hint="default"/>
          <w:sz w:val="24"/>
          <w:szCs w:val="32"/>
          <w:lang w:val="en-US" w:eastAsia="zh-CN"/>
        </w:rPr>
        <w:t>11、 国家版权局关于对复制境外音像制品委托合同进行登记的通知（1994）</w:t>
      </w:r>
    </w:p>
    <w:p>
      <w:pPr>
        <w:numPr>
          <w:numId w:val="0"/>
        </w:numPr>
        <w:ind w:leftChars="0"/>
        <w:jc w:val="both"/>
        <w:rPr>
          <w:rFonts w:hint="default"/>
          <w:sz w:val="24"/>
          <w:szCs w:val="32"/>
          <w:lang w:val="en-US" w:eastAsia="zh-CN"/>
        </w:rPr>
      </w:pPr>
      <w:r>
        <w:rPr>
          <w:rFonts w:hint="default"/>
          <w:sz w:val="24"/>
          <w:szCs w:val="32"/>
          <w:lang w:val="en-US" w:eastAsia="zh-CN"/>
        </w:rPr>
        <w:t>12、 国家版权局关于大陆与台、港、澳版权贸易合同审核办法的通知（1988）</w:t>
      </w:r>
    </w:p>
    <w:p>
      <w:pPr>
        <w:numPr>
          <w:numId w:val="0"/>
        </w:numPr>
        <w:ind w:leftChars="0"/>
        <w:jc w:val="both"/>
        <w:rPr>
          <w:rFonts w:hint="default"/>
          <w:sz w:val="24"/>
          <w:szCs w:val="32"/>
          <w:lang w:val="en-US" w:eastAsia="zh-CN"/>
        </w:rPr>
      </w:pPr>
      <w:r>
        <w:rPr>
          <w:rFonts w:hint="default"/>
          <w:sz w:val="24"/>
          <w:szCs w:val="32"/>
          <w:lang w:val="en-US" w:eastAsia="zh-CN"/>
        </w:rPr>
        <w:t>13、 新闻出版署国家版权局关于征订台、港、澳作者的图书应出示合同审核登记号的通知（1989）</w:t>
      </w:r>
    </w:p>
    <w:p>
      <w:pPr>
        <w:numPr>
          <w:numId w:val="0"/>
        </w:numPr>
        <w:ind w:leftChars="0"/>
        <w:jc w:val="both"/>
        <w:rPr>
          <w:rFonts w:hint="default"/>
          <w:sz w:val="24"/>
          <w:szCs w:val="32"/>
          <w:lang w:val="en-US" w:eastAsia="zh-CN"/>
        </w:rPr>
      </w:pPr>
      <w:r>
        <w:rPr>
          <w:rFonts w:hint="default"/>
          <w:sz w:val="24"/>
          <w:szCs w:val="32"/>
          <w:lang w:val="en-US" w:eastAsia="zh-CN"/>
        </w:rPr>
        <w:t>14、 国家版权局公告（第9号）——指定计算机软件登记机构（2002）</w:t>
      </w:r>
    </w:p>
    <w:p>
      <w:pPr>
        <w:numPr>
          <w:numId w:val="0"/>
        </w:numPr>
        <w:ind w:leftChars="0"/>
        <w:jc w:val="both"/>
        <w:rPr>
          <w:rFonts w:hint="default"/>
          <w:sz w:val="24"/>
          <w:szCs w:val="32"/>
          <w:lang w:val="en-US" w:eastAsia="zh-CN"/>
        </w:rPr>
      </w:pPr>
      <w:r>
        <w:rPr>
          <w:rFonts w:hint="default"/>
          <w:sz w:val="24"/>
          <w:szCs w:val="32"/>
          <w:lang w:val="en-US" w:eastAsia="zh-CN"/>
        </w:rPr>
        <w:t>15、 国家版权局公告（第11号）——指定著作权质押合同登记机构（2002）</w:t>
      </w:r>
    </w:p>
    <w:p>
      <w:pPr>
        <w:numPr>
          <w:numId w:val="0"/>
        </w:numPr>
        <w:ind w:leftChars="0"/>
        <w:jc w:val="both"/>
        <w:rPr>
          <w:rFonts w:hint="default"/>
          <w:sz w:val="24"/>
          <w:szCs w:val="32"/>
          <w:lang w:val="en-US" w:eastAsia="zh-CN"/>
        </w:rPr>
      </w:pPr>
      <w:r>
        <w:rPr>
          <w:rFonts w:hint="default"/>
          <w:sz w:val="24"/>
          <w:szCs w:val="32"/>
          <w:lang w:val="en-US" w:eastAsia="zh-CN"/>
        </w:rPr>
        <w:t>16、 国务院鼓励软件产业和集成电路产业发展的若干政策（2000）</w:t>
      </w:r>
    </w:p>
    <w:p>
      <w:pPr>
        <w:numPr>
          <w:numId w:val="0"/>
        </w:numPr>
        <w:ind w:leftChars="0"/>
        <w:jc w:val="both"/>
        <w:rPr>
          <w:rFonts w:hint="default"/>
          <w:sz w:val="24"/>
          <w:szCs w:val="32"/>
          <w:lang w:val="en-US" w:eastAsia="zh-CN"/>
        </w:rPr>
      </w:pPr>
      <w:r>
        <w:rPr>
          <w:rFonts w:hint="default"/>
          <w:sz w:val="24"/>
          <w:szCs w:val="32"/>
          <w:lang w:val="en-US" w:eastAsia="zh-CN"/>
        </w:rPr>
        <w:t>17、 财政部、国家税务总局、海关总署关于鼓励软件产业和集成电路产业发展有关税收政策问题的通知（2000）</w:t>
      </w:r>
    </w:p>
    <w:p>
      <w:pPr>
        <w:numPr>
          <w:numId w:val="0"/>
        </w:numPr>
        <w:ind w:leftChars="0"/>
        <w:jc w:val="both"/>
        <w:rPr>
          <w:rFonts w:hint="default"/>
          <w:sz w:val="24"/>
          <w:szCs w:val="32"/>
          <w:lang w:val="en-US" w:eastAsia="zh-CN"/>
        </w:rPr>
      </w:pPr>
      <w:r>
        <w:rPr>
          <w:rFonts w:hint="default"/>
          <w:sz w:val="24"/>
          <w:szCs w:val="32"/>
          <w:lang w:val="en-US" w:eastAsia="zh-CN"/>
        </w:rPr>
        <w:t>18、 关于软件出口有关问题的通知（2000）</w:t>
      </w:r>
    </w:p>
    <w:p>
      <w:pPr>
        <w:numPr>
          <w:numId w:val="0"/>
        </w:numPr>
        <w:ind w:leftChars="0"/>
        <w:jc w:val="both"/>
        <w:rPr>
          <w:rFonts w:hint="default"/>
          <w:sz w:val="24"/>
          <w:szCs w:val="32"/>
          <w:lang w:val="en-US" w:eastAsia="zh-CN"/>
        </w:rPr>
      </w:pPr>
      <w:r>
        <w:rPr>
          <w:rFonts w:hint="default"/>
          <w:sz w:val="24"/>
          <w:szCs w:val="32"/>
          <w:lang w:val="en-US" w:eastAsia="zh-CN"/>
        </w:rPr>
        <w:t>19、 国家版权局关于贯彻落实《国务院关于鼓励软件产业和集成电路产业发展的若干政策》的意见</w:t>
      </w:r>
    </w:p>
    <w:p>
      <w:pPr>
        <w:numPr>
          <w:numId w:val="0"/>
        </w:numPr>
        <w:ind w:leftChars="0"/>
        <w:jc w:val="both"/>
        <w:rPr>
          <w:rFonts w:hint="default"/>
          <w:sz w:val="24"/>
          <w:szCs w:val="32"/>
          <w:lang w:val="en-US" w:eastAsia="zh-CN"/>
        </w:rPr>
      </w:pPr>
      <w:r>
        <w:rPr>
          <w:rFonts w:hint="default"/>
          <w:sz w:val="24"/>
          <w:szCs w:val="32"/>
          <w:lang w:val="en-US" w:eastAsia="zh-CN"/>
        </w:rPr>
        <w:t>（2001）</w:t>
      </w:r>
    </w:p>
    <w:p>
      <w:pPr>
        <w:numPr>
          <w:numId w:val="0"/>
        </w:numPr>
        <w:ind w:leftChars="0"/>
        <w:jc w:val="both"/>
        <w:rPr>
          <w:rFonts w:hint="default"/>
          <w:sz w:val="24"/>
          <w:szCs w:val="32"/>
          <w:lang w:val="en-US" w:eastAsia="zh-CN"/>
        </w:rPr>
      </w:pPr>
      <w:r>
        <w:rPr>
          <w:rFonts w:hint="default"/>
          <w:sz w:val="24"/>
          <w:szCs w:val="32"/>
          <w:lang w:val="en-US" w:eastAsia="zh-CN"/>
        </w:rPr>
        <w:t>20、 财政部、国家税务总局关于进一步鼓励软件产业和集成电路产业发展税收政策的通知（2002）</w:t>
      </w:r>
    </w:p>
    <w:p>
      <w:pPr>
        <w:numPr>
          <w:numId w:val="0"/>
        </w:numPr>
        <w:ind w:leftChars="0"/>
        <w:jc w:val="both"/>
        <w:rPr>
          <w:rFonts w:hint="default"/>
          <w:sz w:val="24"/>
          <w:szCs w:val="32"/>
          <w:lang w:val="en-US" w:eastAsia="zh-CN"/>
        </w:rPr>
      </w:pPr>
      <w:r>
        <w:rPr>
          <w:rFonts w:hint="default"/>
          <w:sz w:val="24"/>
          <w:szCs w:val="32"/>
          <w:lang w:val="en-US" w:eastAsia="zh-CN"/>
        </w:rPr>
        <w:t>21、 关于进一步提高我国软件企业技术创新能力的实施意见（2004）</w:t>
      </w:r>
    </w:p>
    <w:p>
      <w:pPr>
        <w:numPr>
          <w:numId w:val="0"/>
        </w:numPr>
        <w:ind w:leftChars="0"/>
        <w:jc w:val="both"/>
        <w:rPr>
          <w:rFonts w:hint="default"/>
          <w:sz w:val="24"/>
          <w:szCs w:val="32"/>
          <w:lang w:val="en-US" w:eastAsia="zh-CN"/>
        </w:rPr>
      </w:pPr>
      <w:r>
        <w:rPr>
          <w:rFonts w:hint="default"/>
          <w:sz w:val="24"/>
          <w:szCs w:val="32"/>
          <w:lang w:val="en-US" w:eastAsia="zh-CN"/>
        </w:rPr>
        <w:t>22、 软件产品管理办法（2000）</w:t>
      </w:r>
    </w:p>
    <w:p>
      <w:pPr>
        <w:numPr>
          <w:numId w:val="0"/>
        </w:numPr>
        <w:ind w:leftChars="0"/>
        <w:jc w:val="both"/>
        <w:rPr>
          <w:rFonts w:hint="default"/>
          <w:sz w:val="24"/>
          <w:szCs w:val="32"/>
          <w:lang w:val="en-US" w:eastAsia="zh-CN"/>
        </w:rPr>
      </w:pPr>
      <w:r>
        <w:rPr>
          <w:rFonts w:hint="default"/>
          <w:sz w:val="24"/>
          <w:szCs w:val="32"/>
          <w:lang w:val="en-US" w:eastAsia="zh-CN"/>
        </w:rPr>
        <w:t>23、 软件企业认定标准及管理办法（2000）</w:t>
      </w:r>
    </w:p>
    <w:p>
      <w:pPr>
        <w:numPr>
          <w:numId w:val="0"/>
        </w:numPr>
        <w:ind w:leftChars="0"/>
        <w:jc w:val="both"/>
        <w:rPr>
          <w:rFonts w:hint="default"/>
          <w:sz w:val="24"/>
          <w:szCs w:val="32"/>
          <w:lang w:val="en-US" w:eastAsia="zh-CN"/>
        </w:rPr>
      </w:pPr>
      <w:r>
        <w:rPr>
          <w:rFonts w:hint="default"/>
          <w:sz w:val="24"/>
          <w:szCs w:val="32"/>
          <w:lang w:val="en-US" w:eastAsia="zh-CN"/>
        </w:rPr>
        <w:t>24、 国家火炬计划软件产业基地认定条件和办法（2000）</w:t>
      </w:r>
    </w:p>
    <w:p>
      <w:pPr>
        <w:numPr>
          <w:numId w:val="0"/>
        </w:numPr>
        <w:ind w:leftChars="0"/>
        <w:jc w:val="both"/>
        <w:rPr>
          <w:rFonts w:hint="default"/>
          <w:sz w:val="24"/>
          <w:szCs w:val="32"/>
          <w:lang w:val="en-US" w:eastAsia="zh-CN"/>
        </w:rPr>
      </w:pPr>
      <w:r>
        <w:rPr>
          <w:rFonts w:hint="default"/>
          <w:sz w:val="24"/>
          <w:szCs w:val="32"/>
          <w:lang w:val="en-US" w:eastAsia="zh-CN"/>
        </w:rPr>
        <w:t>25、 国家火炬计划软件产业基地骨干企业认定条件和办法（2001）</w:t>
      </w:r>
    </w:p>
    <w:p>
      <w:pPr>
        <w:numPr>
          <w:numId w:val="0"/>
        </w:numPr>
        <w:ind w:leftChars="0"/>
        <w:jc w:val="both"/>
        <w:rPr>
          <w:rFonts w:hint="default"/>
          <w:sz w:val="24"/>
          <w:szCs w:val="32"/>
          <w:lang w:val="en-US" w:eastAsia="zh-CN"/>
        </w:rPr>
      </w:pPr>
      <w:r>
        <w:rPr>
          <w:rFonts w:hint="default"/>
          <w:sz w:val="24"/>
          <w:szCs w:val="32"/>
          <w:lang w:val="en-US" w:eastAsia="zh-CN"/>
        </w:rPr>
        <w:t>26、 国家规划布局内的重点软件企业认定管理办法（试行）（2001）</w:t>
      </w:r>
    </w:p>
    <w:p>
      <w:pPr>
        <w:numPr>
          <w:numId w:val="0"/>
        </w:numPr>
        <w:ind w:leftChars="0"/>
        <w:jc w:val="both"/>
        <w:rPr>
          <w:rFonts w:hint="default"/>
          <w:sz w:val="24"/>
          <w:szCs w:val="32"/>
          <w:lang w:val="en-US" w:eastAsia="zh-CN"/>
        </w:rPr>
      </w:pPr>
      <w:r>
        <w:rPr>
          <w:rFonts w:hint="default"/>
          <w:sz w:val="24"/>
          <w:szCs w:val="32"/>
          <w:lang w:val="en-US" w:eastAsia="zh-CN"/>
        </w:rPr>
        <w:t>27、 计算机信息系统集成资质等级评定条件（试行）（2000）</w:t>
      </w:r>
    </w:p>
    <w:p>
      <w:pPr>
        <w:numPr>
          <w:numId w:val="0"/>
        </w:numPr>
        <w:ind w:leftChars="0"/>
        <w:jc w:val="both"/>
        <w:rPr>
          <w:rFonts w:hint="default"/>
          <w:sz w:val="24"/>
          <w:szCs w:val="32"/>
          <w:lang w:val="en-US" w:eastAsia="zh-CN"/>
        </w:rPr>
      </w:pPr>
      <w:r>
        <w:rPr>
          <w:rFonts w:hint="default"/>
          <w:sz w:val="24"/>
          <w:szCs w:val="32"/>
          <w:lang w:val="en-US" w:eastAsia="zh-CN"/>
        </w:rPr>
        <w:t>28、 北京市关于贯彻国务院鼓励软件产业和集成电路产业发展若干政策的实施意见（2001）</w:t>
      </w:r>
    </w:p>
    <w:p>
      <w:pPr>
        <w:numPr>
          <w:numId w:val="0"/>
        </w:numPr>
        <w:ind w:leftChars="0"/>
        <w:jc w:val="both"/>
        <w:rPr>
          <w:rFonts w:hint="default"/>
          <w:sz w:val="24"/>
          <w:szCs w:val="32"/>
          <w:lang w:val="en-US" w:eastAsia="zh-CN"/>
        </w:rPr>
      </w:pPr>
      <w:r>
        <w:rPr>
          <w:rFonts w:hint="default"/>
          <w:sz w:val="24"/>
          <w:szCs w:val="32"/>
          <w:lang w:val="en-US" w:eastAsia="zh-CN"/>
        </w:rPr>
        <w:t>29、 北京市软件企业认定和软件产品登记管理实施办法（试行）（2001）</w:t>
      </w:r>
    </w:p>
    <w:p>
      <w:pPr>
        <w:numPr>
          <w:numId w:val="0"/>
        </w:numPr>
        <w:ind w:leftChars="0"/>
        <w:jc w:val="both"/>
        <w:rPr>
          <w:rFonts w:hint="default"/>
          <w:sz w:val="24"/>
          <w:szCs w:val="32"/>
          <w:lang w:val="en-US" w:eastAsia="zh-CN"/>
        </w:rPr>
      </w:pPr>
      <w:r>
        <w:rPr>
          <w:rFonts w:hint="default"/>
          <w:sz w:val="24"/>
          <w:szCs w:val="32"/>
          <w:lang w:val="en-US" w:eastAsia="zh-CN"/>
        </w:rPr>
        <w:t>30、 关于北京市软件企业高级人才专项奖励管理暂行办法（2001）</w:t>
      </w:r>
    </w:p>
    <w:p>
      <w:pPr>
        <w:numPr>
          <w:numId w:val="0"/>
        </w:numPr>
        <w:ind w:leftChars="0"/>
        <w:jc w:val="both"/>
        <w:rPr>
          <w:rFonts w:hint="default"/>
          <w:sz w:val="24"/>
          <w:szCs w:val="32"/>
          <w:lang w:val="en-US" w:eastAsia="zh-CN"/>
        </w:rPr>
      </w:pPr>
      <w:r>
        <w:rPr>
          <w:rFonts w:hint="default"/>
          <w:sz w:val="24"/>
          <w:szCs w:val="32"/>
          <w:lang w:val="en-US" w:eastAsia="zh-CN"/>
        </w:rPr>
        <w:t>31、 北京软件产品名称规范(试行)</w:t>
      </w:r>
    </w:p>
    <w:p>
      <w:pPr>
        <w:numPr>
          <w:numId w:val="0"/>
        </w:numPr>
        <w:ind w:leftChars="0"/>
        <w:jc w:val="both"/>
        <w:rPr>
          <w:rFonts w:hint="default"/>
          <w:sz w:val="24"/>
          <w:szCs w:val="32"/>
          <w:lang w:val="en-US" w:eastAsia="zh-CN"/>
        </w:rPr>
      </w:pPr>
      <w:r>
        <w:rPr>
          <w:rFonts w:hint="default"/>
          <w:sz w:val="24"/>
          <w:szCs w:val="32"/>
          <w:lang w:val="en-US" w:eastAsia="zh-CN"/>
        </w:rPr>
        <w:t>32、 中国版权保护中心关于计算机软件著作权登记代理有关问题的公告</w:t>
      </w:r>
    </w:p>
    <w:p>
      <w:pPr>
        <w:numPr>
          <w:ilvl w:val="0"/>
          <w:numId w:val="4"/>
        </w:numPr>
        <w:ind w:left="425" w:leftChars="0" w:hanging="425" w:firstLineChars="0"/>
        <w:jc w:val="both"/>
        <w:rPr>
          <w:rFonts w:hint="default"/>
          <w:b/>
          <w:bCs/>
          <w:sz w:val="28"/>
          <w:szCs w:val="36"/>
          <w:lang w:val="en-US" w:eastAsia="zh-CN"/>
        </w:rPr>
      </w:pPr>
      <w:r>
        <w:rPr>
          <w:rFonts w:hint="eastAsia"/>
          <w:b/>
          <w:bCs/>
          <w:sz w:val="28"/>
          <w:szCs w:val="36"/>
          <w:lang w:val="en-US" w:eastAsia="zh-CN"/>
        </w:rPr>
        <w:t>软件工作者的约束和责任</w:t>
      </w:r>
    </w:p>
    <w:p>
      <w:pPr>
        <w:keepNext w:val="0"/>
        <w:keepLines w:val="0"/>
        <w:pageBreakBefore w:val="0"/>
        <w:widowControl w:val="0"/>
        <w:kinsoku/>
        <w:wordWrap/>
        <w:overflowPunct/>
        <w:topLinePunct w:val="0"/>
        <w:autoSpaceDE/>
        <w:autoSpaceDN/>
        <w:bidi w:val="0"/>
        <w:adjustRightInd/>
        <w:snapToGrid/>
        <w:spacing w:afterAutospacing="0"/>
        <w:ind w:firstLine="420" w:firstLineChars="0"/>
        <w:jc w:val="left"/>
        <w:textAlignment w:val="auto"/>
        <w:rPr>
          <w:rFonts w:hint="eastAsia" w:ascii="宋体" w:hAnsi="宋体" w:eastAsia="宋体" w:cs="宋体"/>
          <w:sz w:val="24"/>
          <w:szCs w:val="24"/>
          <w:lang w:eastAsia="zh-CN"/>
        </w:rPr>
      </w:pPr>
      <w:r>
        <w:rPr>
          <w:rStyle w:val="10"/>
          <w:b w:val="0"/>
          <w:bCs w:val="0"/>
          <w:sz w:val="22"/>
          <w:szCs w:val="22"/>
        </w:rPr>
        <w:t>1.面对社会与公众</w:t>
      </w:r>
      <w:r>
        <w:rPr>
          <w:rFonts w:ascii="宋体" w:hAnsi="宋体" w:eastAsia="宋体" w:cs="宋体"/>
          <w:sz w:val="24"/>
          <w:szCs w:val="24"/>
        </w:rPr>
        <w:br w:type="textWrapping"/>
      </w:r>
      <w:r>
        <w:rPr>
          <w:rFonts w:ascii="宋体" w:hAnsi="宋体" w:eastAsia="宋体" w:cs="宋体"/>
          <w:sz w:val="24"/>
          <w:szCs w:val="24"/>
        </w:rPr>
        <w:t> 荣誉感和自豪感:为能用自己的专业技能为社会与公众的利益服务而感到荣幸和自豪。</w:t>
      </w:r>
      <w:r>
        <w:rPr>
          <w:rFonts w:ascii="宋体" w:hAnsi="宋体" w:eastAsia="宋体" w:cs="宋体"/>
          <w:sz w:val="24"/>
          <w:szCs w:val="24"/>
        </w:rPr>
        <w:br w:type="textWrapping"/>
      </w:r>
      <w:r>
        <w:rPr>
          <w:rFonts w:ascii="宋体" w:hAnsi="宋体" w:eastAsia="宋体" w:cs="宋体"/>
          <w:sz w:val="24"/>
          <w:szCs w:val="24"/>
        </w:rPr>
        <w:t> 树立责任意识:自己所参与的软件产品项目应是对社会公众有益的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ind w:leftChars="0"/>
        <w:jc w:val="left"/>
        <w:textAlignment w:val="auto"/>
        <w:rPr>
          <w:rFonts w:hint="default"/>
          <w:sz w:val="24"/>
          <w:szCs w:val="32"/>
          <w:lang w:val="en-US" w:eastAsia="zh-CN"/>
        </w:rPr>
      </w:pPr>
      <w:r>
        <w:rPr>
          <w:rFonts w:ascii="宋体" w:hAnsi="宋体" w:eastAsia="宋体" w:cs="宋体"/>
          <w:sz w:val="24"/>
          <w:szCs w:val="24"/>
        </w:rPr>
        <w:t>安全意识:工作中对于涉及使用安全的产品开发应加倍精心。当某些环节超出了自己岗位的职责范围时，应及时向有关权威机构或人员报告，防范事故发生。自己绝不作破坏系统的黑客，还应尽力防止外界黑客的攻击。</w:t>
      </w:r>
      <w:r>
        <w:rPr>
          <w:rFonts w:ascii="宋体" w:hAnsi="宋体" w:eastAsia="宋体" w:cs="宋体"/>
          <w:sz w:val="24"/>
          <w:szCs w:val="24"/>
        </w:rPr>
        <w:br w:type="textWrapping"/>
      </w:r>
      <w:r>
        <w:rPr>
          <w:rFonts w:ascii="宋体" w:hAnsi="宋体" w:eastAsia="宋体" w:cs="宋体"/>
          <w:sz w:val="24"/>
          <w:szCs w:val="24"/>
        </w:rPr>
        <w:t> 普惠意识:应考虑所开发的软件产品能为更广泛的用户群体使用和受益，包括环境、资源受限条件下的使用。</w:t>
      </w:r>
      <w:r>
        <w:rPr>
          <w:rFonts w:ascii="宋体" w:hAnsi="宋体" w:eastAsia="宋体" w:cs="宋体"/>
          <w:sz w:val="24"/>
          <w:szCs w:val="24"/>
        </w:rPr>
        <w:br w:type="textWrapping"/>
      </w:r>
      <w:r>
        <w:rPr>
          <w:rFonts w:ascii="宋体" w:hAnsi="宋体" w:eastAsia="宋体" w:cs="宋体"/>
          <w:sz w:val="24"/>
          <w:szCs w:val="24"/>
        </w:rPr>
        <w:t> 风险意识:软件产品在开发前应做充分的风险分析，并采取有效的避险措施，包括采用备用方案、容错技术等。</w:t>
      </w:r>
      <w:r>
        <w:rPr>
          <w:rFonts w:ascii="宋体" w:hAnsi="宋体" w:eastAsia="宋体" w:cs="宋体"/>
          <w:sz w:val="24"/>
          <w:szCs w:val="24"/>
        </w:rPr>
        <w:br w:type="textWrapping"/>
      </w:r>
      <w:r>
        <w:rPr>
          <w:rStyle w:val="10"/>
          <w:b w:val="0"/>
          <w:bCs w:val="0"/>
          <w:sz w:val="22"/>
          <w:szCs w:val="22"/>
        </w:rPr>
        <w:t>2.面对客户与雇主</w:t>
      </w:r>
      <w:r>
        <w:rPr>
          <w:rFonts w:ascii="宋体" w:hAnsi="宋体" w:eastAsia="宋体" w:cs="宋体"/>
          <w:b w:val="0"/>
          <w:bCs w:val="0"/>
          <w:sz w:val="24"/>
          <w:szCs w:val="24"/>
        </w:rPr>
        <w:br w:type="textWrapping"/>
      </w:r>
      <w:r>
        <w:rPr>
          <w:rFonts w:ascii="宋体" w:hAnsi="宋体" w:eastAsia="宋体" w:cs="宋体"/>
          <w:b w:val="0"/>
          <w:bCs w:val="0"/>
          <w:sz w:val="24"/>
          <w:szCs w:val="24"/>
        </w:rPr>
        <w:t> 量力而行:努力完</w:t>
      </w:r>
      <w:r>
        <w:rPr>
          <w:rFonts w:ascii="宋体" w:hAnsi="宋体" w:eastAsia="宋体" w:cs="宋体"/>
          <w:sz w:val="24"/>
          <w:szCs w:val="24"/>
        </w:rPr>
        <w:t>成所承担的任务，并且坦诚地谢绝承担那些过分超出个人能力和毫无把握的软件项目。</w:t>
      </w:r>
      <w:r>
        <w:rPr>
          <w:rFonts w:ascii="宋体" w:hAnsi="宋体" w:eastAsia="宋体" w:cs="宋体"/>
          <w:sz w:val="24"/>
          <w:szCs w:val="24"/>
        </w:rPr>
        <w:br w:type="textWrapping"/>
      </w:r>
      <w:r>
        <w:rPr>
          <w:rFonts w:ascii="宋体" w:hAnsi="宋体" w:eastAsia="宋体" w:cs="宋体"/>
          <w:sz w:val="24"/>
          <w:szCs w:val="24"/>
        </w:rPr>
        <w:t> 信息保密:在符合公众利益和遵守法律的条件下，为雇主和客户保守机密信息。</w:t>
      </w:r>
      <w:r>
        <w:rPr>
          <w:rFonts w:ascii="宋体" w:hAnsi="宋体" w:eastAsia="宋体" w:cs="宋体"/>
          <w:sz w:val="24"/>
          <w:szCs w:val="24"/>
        </w:rPr>
        <w:br w:type="textWrapping"/>
      </w:r>
      <w:r>
        <w:rPr>
          <w:rFonts w:ascii="宋体" w:hAnsi="宋体" w:eastAsia="宋体" w:cs="宋体"/>
          <w:sz w:val="24"/>
          <w:szCs w:val="24"/>
        </w:rPr>
        <w:t> 信息通报:在自己的工作过程中，若发现项目可能遇到重大风险,甚至项目可能失败、花费过高或可能违反知识产权相关法律，应及时报告，以利采取有效措施，防止风险发生而造成损失。</w:t>
      </w:r>
      <w:r>
        <w:rPr>
          <w:rFonts w:ascii="宋体" w:hAnsi="宋体" w:eastAsia="宋体" w:cs="宋体"/>
          <w:sz w:val="24"/>
          <w:szCs w:val="24"/>
        </w:rPr>
        <w:br w:type="textWrapping"/>
      </w:r>
      <w:r>
        <w:rPr>
          <w:rFonts w:ascii="宋体" w:hAnsi="宋体" w:eastAsia="宋体" w:cs="宋体"/>
          <w:sz w:val="24"/>
          <w:szCs w:val="24"/>
        </w:rPr>
        <w:t> 忠贞服务:工作中不接受对雇主不利的其他工作，不支持与雇主或客户利益相</w:t>
      </w:r>
      <w:r>
        <w:rPr>
          <w:rFonts w:ascii="宋体" w:hAnsi="宋体" w:eastAsia="宋体" w:cs="宋体"/>
          <w:b w:val="0"/>
          <w:bCs w:val="0"/>
          <w:sz w:val="24"/>
          <w:szCs w:val="24"/>
        </w:rPr>
        <w:t>冲突的利益方，除非有必要服从- -个更高的道德准则。</w:t>
      </w:r>
      <w:r>
        <w:rPr>
          <w:rFonts w:ascii="宋体" w:hAnsi="宋体" w:eastAsia="宋体" w:cs="宋体"/>
          <w:b w:val="0"/>
          <w:bCs w:val="0"/>
          <w:sz w:val="24"/>
          <w:szCs w:val="24"/>
        </w:rPr>
        <w:br w:type="textWrapping"/>
      </w:r>
      <w:r>
        <w:rPr>
          <w:rStyle w:val="10"/>
          <w:b w:val="0"/>
          <w:bCs w:val="0"/>
          <w:sz w:val="22"/>
          <w:szCs w:val="22"/>
        </w:rPr>
        <w:t>3.对待团队和同事</w:t>
      </w:r>
      <w:r>
        <w:rPr>
          <w:rFonts w:ascii="宋体" w:hAnsi="宋体" w:eastAsia="宋体" w:cs="宋体"/>
          <w:sz w:val="24"/>
          <w:szCs w:val="24"/>
        </w:rPr>
        <w:br w:type="textWrapping"/>
      </w:r>
      <w:r>
        <w:rPr>
          <w:rFonts w:ascii="宋体" w:hAnsi="宋体" w:eastAsia="宋体" w:cs="宋体"/>
          <w:sz w:val="24"/>
          <w:szCs w:val="24"/>
        </w:rPr>
        <w:t> 重视沟通:做好团队成员及与其他团队的沟通，在相互尊重和理解的基础_上建立良好的协作关系。</w:t>
      </w:r>
      <w:r>
        <w:rPr>
          <w:rFonts w:ascii="宋体" w:hAnsi="宋体" w:eastAsia="宋体" w:cs="宋体"/>
          <w:sz w:val="24"/>
          <w:szCs w:val="24"/>
        </w:rPr>
        <w:br w:type="textWrapping"/>
      </w:r>
      <w:r>
        <w:rPr>
          <w:rFonts w:ascii="宋体" w:hAnsi="宋体" w:eastAsia="宋体" w:cs="宋体"/>
          <w:sz w:val="24"/>
          <w:szCs w:val="24"/>
        </w:rPr>
        <w:t> 尊重对方:公正、客观地看待别人的工作，不轻易否定别人的劳动和劳动成果。</w:t>
      </w:r>
      <w:r>
        <w:rPr>
          <w:rFonts w:ascii="宋体" w:hAnsi="宋体" w:eastAsia="宋体" w:cs="宋体"/>
          <w:sz w:val="24"/>
          <w:szCs w:val="24"/>
        </w:rPr>
        <w:br w:type="textWrapping"/>
      </w:r>
      <w:r>
        <w:rPr>
          <w:rFonts w:ascii="宋体" w:hAnsi="宋体" w:eastAsia="宋体" w:cs="宋体"/>
          <w:sz w:val="24"/>
          <w:szCs w:val="24"/>
        </w:rPr>
        <w:t> 虚心倾听:虚心听取对方的意见甚至抱怨，理解对方的想法和做法。耐心解释:工作配合中耐心向对方说明自己的工作原则，遵循的规程和自己所做的工作。</w:t>
      </w:r>
      <w:r>
        <w:rPr>
          <w:rFonts w:ascii="宋体" w:hAnsi="宋体" w:eastAsia="宋体" w:cs="宋体"/>
          <w:sz w:val="24"/>
          <w:szCs w:val="24"/>
        </w:rPr>
        <w:br w:type="textWrapping"/>
      </w:r>
      <w:r>
        <w:rPr>
          <w:rFonts w:ascii="宋体" w:hAnsi="宋体" w:eastAsia="宋体" w:cs="宋体"/>
          <w:sz w:val="24"/>
          <w:szCs w:val="24"/>
        </w:rPr>
        <w:t> 热心帮助:用建议的口气指出所发现的对方问题，不以追究责任的方式，用斥责和指责的口气批评对方。</w:t>
      </w:r>
      <w:r>
        <w:rPr>
          <w:rFonts w:ascii="宋体" w:hAnsi="宋体" w:eastAsia="宋体" w:cs="宋体"/>
          <w:sz w:val="24"/>
          <w:szCs w:val="24"/>
        </w:rPr>
        <w:br w:type="textWrapping"/>
      </w:r>
      <w:r>
        <w:rPr>
          <w:rFonts w:ascii="宋体" w:hAnsi="宋体" w:eastAsia="宋体" w:cs="宋体"/>
          <w:sz w:val="24"/>
          <w:szCs w:val="24"/>
        </w:rPr>
        <w:t> 去除偏见、协调矛盾:冷静、耐心地借助证据和事实来分析矛盾,不持偏见、实事求是地处理问题和认识分歧，争取妥善解决。</w:t>
      </w:r>
      <w:r>
        <w:rPr>
          <w:rFonts w:ascii="宋体" w:hAnsi="宋体" w:eastAsia="宋体" w:cs="宋体"/>
          <w:sz w:val="24"/>
          <w:szCs w:val="24"/>
        </w:rPr>
        <w:br w:type="textWrapping"/>
      </w:r>
      <w:r>
        <w:rPr>
          <w:rStyle w:val="10"/>
          <w:b w:val="0"/>
          <w:bCs w:val="0"/>
          <w:sz w:val="22"/>
          <w:szCs w:val="22"/>
        </w:rPr>
        <w:t>4.对待自己</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提高业务能力:随时注意积累和充实自己的专业知识和工作经验。 </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培养洞察能力:训练自身的敏捷而严密的思维、分析能力。测试人员要学会具有侦查人员的眼光和素质对待工作，发掘产品中隐藏的问题。</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遵纪守法:工作中自觉服从工作纪律和相关法规。</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负责的态度:对自己完成的工作全面负责。所有对内、外提交的文稿、资料和工作成果均应经过认真审阅。若发现问题，则应尽快纠正或解决，若已有扩散应主动承担责任，尽快消除不利影响。</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健康的心理状态:培养自己良好的心理素质，不以作出的成绩为骄傲的资本，不被他人的误解困扰。</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软件工程人员的职业道德中很重要的一条就是“要以公众的利益为自己工作的目标”，为此应给自己划出道德底线，做到七个“决不”: </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决不将数据据为己有。</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决不散布或出售在软件项目中所接触到的私有信息。</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决不恶意毁坏或修改别人的程序、文件或数据。</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决不侵犯他人、小组或组织的隐私。</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决不闯入别人的系统任意干扰或牟取利益。</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决不制造或传播计算机病毒。</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决不使用计算机技术去助长偏见或制造麻烦。</w:t>
      </w:r>
      <w:r>
        <w:rPr>
          <w:rFonts w:ascii="宋体" w:hAnsi="宋体" w:eastAsia="宋体" w:cs="宋体"/>
          <w:sz w:val="24"/>
          <w:szCs w:val="24"/>
        </w:rPr>
        <w:br w:type="textWrapping"/>
      </w:r>
      <w:r>
        <w:rPr>
          <w:rStyle w:val="10"/>
          <w:rFonts w:hint="eastAsia"/>
          <w:b w:val="0"/>
          <w:bCs w:val="0"/>
          <w:sz w:val="24"/>
          <w:szCs w:val="24"/>
        </w:rPr>
        <w:t>在软件业中组织职业道德规范的贯彻实施</w:t>
      </w:r>
      <w:r>
        <w:rPr>
          <w:rFonts w:ascii="宋体" w:hAnsi="宋体" w:eastAsia="宋体" w:cs="宋体"/>
          <w:b w:val="0"/>
          <w:bCs w:val="0"/>
          <w:sz w:val="24"/>
          <w:szCs w:val="24"/>
        </w:rPr>
        <w:br w:type="textWrapping"/>
      </w:r>
      <w:r>
        <w:rPr>
          <w:rStyle w:val="11"/>
          <w:b w:val="0"/>
          <w:bCs w:val="0"/>
          <w:sz w:val="24"/>
          <w:szCs w:val="22"/>
        </w:rPr>
        <w:t>1.许可( Permit )</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美国电气和电子工程师学会(IEEE) 和国际计算机协会(ACM)于1994年联合制定了“ 软件工程职业活动及道德准则”( SoftwareEngineering Code of Ethics and Professional Practice)。准则中提出了8条要求，提倡软件工程人员自愿遵守实施，但并不强制推行。</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对于该准则是否应作为软件人员获取职业资格的条件，引起了不同意见的争论。ACM强烈反对将其作为许可制度推行。据了解到目前为止，只是美国的个别州将其作为许可制度实施。</w:t>
      </w:r>
      <w:r>
        <w:rPr>
          <w:rFonts w:ascii="宋体" w:hAnsi="宋体" w:eastAsia="宋体" w:cs="宋体"/>
          <w:sz w:val="24"/>
          <w:szCs w:val="24"/>
        </w:rPr>
        <w:br w:type="textWrapping"/>
      </w:r>
      <w:r>
        <w:rPr>
          <w:rStyle w:val="11"/>
          <w:b w:val="0"/>
          <w:bCs/>
          <w:sz w:val="24"/>
          <w:szCs w:val="22"/>
        </w:rPr>
        <w:t>2.认证( Certification )</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对软件工程人员的教育水平、工作年限等进行审查，用以表明其从业资格。</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目前已有一 -些公司如微软 、Novell、 Sun等针对准则进行 了认证实施。尚有- -些企业持有保留意见。</w:t>
      </w:r>
      <w:r>
        <w:rPr>
          <w:rFonts w:ascii="宋体" w:hAnsi="宋体" w:eastAsia="宋体" w:cs="宋体"/>
          <w:sz w:val="24"/>
          <w:szCs w:val="24"/>
        </w:rPr>
        <w:br w:type="textWrapping"/>
      </w:r>
      <w:r>
        <w:rPr>
          <w:rStyle w:val="11"/>
          <w:b w:val="0"/>
          <w:bCs/>
          <w:sz w:val="24"/>
          <w:szCs w:val="22"/>
        </w:rPr>
        <w:t>3.评估(Assessment)</w:t>
      </w:r>
      <w:r>
        <w:rPr>
          <w:rFonts w:ascii="宋体" w:hAnsi="宋体" w:eastAsia="宋体" w:cs="宋体"/>
          <w:b w:val="0"/>
          <w:bCs/>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美国网络安全协会( SANS Institute)制定了软件安全国家计划，其中包含有对软件开发人员在安全方面知识的评定。</w:t>
      </w:r>
      <w:r>
        <w:rPr>
          <w:rFonts w:ascii="宋体" w:hAnsi="宋体" w:eastAsia="宋体" w:cs="宋体"/>
          <w:sz w:val="24"/>
          <w:szCs w:val="24"/>
        </w:rPr>
        <w:br w:type="textWrapping"/>
      </w:r>
      <w:r>
        <w:rPr>
          <w:rFonts w:ascii="宋体" w:hAnsi="宋体" w:eastAsia="宋体" w:cs="宋体"/>
          <w:sz w:val="24"/>
          <w:szCs w:val="24"/>
        </w:rPr>
        <w:t>一些组织联合制定了“安全编程技能评估‘’( SecureProgramming Skills Assessment)方案，用其对软件人员进行评估、定级，以此推动软件人员逐级提高安全软件开发的水平。</w:t>
      </w:r>
      <w:r>
        <w:rPr>
          <w:rFonts w:ascii="宋体" w:hAnsi="宋体" w:eastAsia="宋体" w:cs="宋体"/>
          <w:sz w:val="24"/>
          <w:szCs w:val="24"/>
        </w:rPr>
        <w:br w:type="textWrapping"/>
      </w:r>
      <w:r>
        <w:rPr>
          <w:rStyle w:val="11"/>
          <w:b w:val="0"/>
          <w:bCs/>
          <w:sz w:val="24"/>
          <w:szCs w:val="22"/>
        </w:rPr>
        <w:t>4.企业内部实施</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部分软件企业以职业道德规范的相关内容对企业员工进行教育，或是将其作为企业内部的纪律，要求员工遵守执行。</w:t>
      </w:r>
    </w:p>
    <w:p>
      <w:pPr>
        <w:numPr>
          <w:ilvl w:val="0"/>
          <w:numId w:val="3"/>
        </w:numPr>
        <w:ind w:left="425" w:leftChars="0" w:hanging="425" w:firstLineChars="0"/>
        <w:jc w:val="both"/>
        <w:rPr>
          <w:rFonts w:hint="default"/>
          <w:b/>
          <w:bCs/>
          <w:sz w:val="28"/>
          <w:szCs w:val="36"/>
          <w:lang w:val="en-US" w:eastAsia="zh-CN"/>
        </w:rPr>
      </w:pPr>
      <w:r>
        <w:rPr>
          <w:rFonts w:hint="eastAsia"/>
          <w:b/>
          <w:bCs/>
          <w:sz w:val="28"/>
          <w:szCs w:val="36"/>
          <w:lang w:val="en-US" w:eastAsia="zh-CN"/>
        </w:rPr>
        <w:t>软件开发规范的意义</w:t>
      </w:r>
    </w:p>
    <w:p>
      <w:pPr>
        <w:keepNext w:val="0"/>
        <w:keepLines w:val="0"/>
        <w:pageBreakBefore w:val="0"/>
        <w:widowControl w:val="0"/>
        <w:kinsoku/>
        <w:wordWrap/>
        <w:overflowPunct/>
        <w:topLinePunct w:val="0"/>
        <w:autoSpaceDE/>
        <w:autoSpaceDN/>
        <w:bidi w:val="0"/>
        <w:adjustRightInd/>
        <w:snapToGrid/>
        <w:spacing w:afterAutospacing="0"/>
        <w:ind w:firstLine="480" w:firstLineChars="200"/>
        <w:jc w:val="left"/>
        <w:textAlignment w:val="auto"/>
        <w:rPr>
          <w:rFonts w:ascii="宋体" w:hAnsi="宋体" w:eastAsia="宋体" w:cs="宋体"/>
          <w:sz w:val="24"/>
          <w:szCs w:val="24"/>
        </w:rPr>
      </w:pPr>
      <w:r>
        <w:rPr>
          <w:rFonts w:ascii="宋体" w:hAnsi="宋体" w:eastAsia="宋体" w:cs="宋体"/>
          <w:sz w:val="24"/>
          <w:szCs w:val="24"/>
        </w:rPr>
        <w:t>标准是衡量产品质量.工作质量的尺度,每一行业的标准都是为适应该行业的存在和发展而建立起来的，它们代表了各生产部门之间、生产部门]和用户之间、产品的生产过程期间和产品的验收与评价期间大家所公认的、必须遵守的约定和规则，并在长期使用过程中不断地被修改、丰富和完善。标准化是一门综合性很强的技术工作，内容十分广泛，随着科学技术的发展和国民经济监督管理的需要,作为技术监督-部分的标准化工作，已经渗透到科研、管理以及应用的各个领域。社会实践证明,按照统一.简化、优选和协调的原则做好标准化工作，对于加快国民经济建设,提高产品和工程质量,促进技术进步，合理利用资源,实现以信息技术为基础的现代化管理具有非常重要的作用。软件产业作为一项新兴的现代化产业，随着它的逐步形成、发展和壮大，制定软件工程领域内有关的标准与规范已势在必行。</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软件系统的开发,特别是那些规模较大、内容复杂的大型软件项目，是-项技术密集、资金密集的大型系统工程,涉及到的范围较广，周期也较长。因此,在系统设计、开发和应用过程中一系列标准化工作，已成为软件产业建设和发展过程中一项紧迫的战略任务。在国外,由于缺乏软件开发的标准与规范致使系统出现很大问题，无法正常运行，推倒重来造成巨大浪费的惨痛教训是不乏其例的。要避免这种情况在我国软件产业的发;展中重演,就必须认真搞好软件开发的标准化工作。</w:t>
      </w:r>
      <w:r>
        <w:rPr>
          <w:rFonts w:ascii="宋体" w:hAnsi="宋体" w:eastAsia="宋体" w:cs="宋体"/>
          <w:sz w:val="24"/>
          <w:szCs w:val="24"/>
        </w:rPr>
        <w:br w:type="textWrapping"/>
      </w:r>
      <w:r>
        <w:rPr>
          <w:rFonts w:hint="eastAsia" w:ascii="宋体" w:hAnsi="宋体" w:eastAsia="宋体" w:cs="宋体"/>
          <w:sz w:val="24"/>
          <w:szCs w:val="24"/>
          <w:lang w:val="en-US" w:eastAsia="zh-CN"/>
        </w:rPr>
        <w:t>一、</w:t>
      </w:r>
      <w:r>
        <w:rPr>
          <w:rFonts w:ascii="宋体" w:hAnsi="宋体" w:eastAsia="宋体" w:cs="宋体"/>
          <w:sz w:val="24"/>
          <w:szCs w:val="24"/>
        </w:rPr>
        <w:t>软件开发标准化是推动我国软件产业按系统工程规律健康发展的指南</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标准化是组织现代化生产和工程建设的重要手段，是进行科学质量管理的重要组成部分。软件项目的开发是-项复杂的系统工程，要运用系统的思想和系统工程的方法，采用标准化的作业方式和手段,对系统开发的全过程进行技术指导与管理。我国的软件产.业还是一个发展中的产业,尚未形成规模生;产，标准化工作与发达国家相比存在一定的差距。随着高新技术领域在我国的进一步扩大和发展,无论是政府主管部门、软件开发部门和使用部门都开始认识到制定各项标准的迫切性和重要性。我们应该认真贯彻国家有关建立软件标准和规范的方针,根据软件产业发展的内在规律和软件开发的技术特征,从实际出发，借鉴国际上的先进经验,进一步规范和完善我国软件行业的各种标准,促进我国软件产业的稳定健康发展。</w:t>
      </w:r>
      <w:r>
        <w:rPr>
          <w:rFonts w:ascii="宋体" w:hAnsi="宋体" w:eastAsia="宋体" w:cs="宋体"/>
          <w:sz w:val="24"/>
          <w:szCs w:val="24"/>
        </w:rPr>
        <w:br w:type="textWrapping"/>
      </w:r>
      <w:r>
        <w:rPr>
          <w:rFonts w:ascii="宋体" w:hAnsi="宋体" w:eastAsia="宋体" w:cs="宋体"/>
          <w:sz w:val="24"/>
          <w:szCs w:val="24"/>
        </w:rPr>
        <w:t>二</w:t>
      </w:r>
      <w:r>
        <w:rPr>
          <w:rFonts w:hint="eastAsia" w:ascii="宋体" w:hAnsi="宋体" w:eastAsia="宋体" w:cs="宋体"/>
          <w:sz w:val="24"/>
          <w:szCs w:val="24"/>
          <w:lang w:eastAsia="zh-CN"/>
        </w:rPr>
        <w:t>、</w:t>
      </w:r>
      <w:r>
        <w:rPr>
          <w:rFonts w:ascii="宋体" w:hAnsi="宋体" w:eastAsia="宋体" w:cs="宋体"/>
          <w:sz w:val="24"/>
          <w:szCs w:val="24"/>
        </w:rPr>
        <w:t>软件开发标准化是软件资源共享的前提</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软件是一种特殊的智力产品,与其它商品相比,最重要的特点是使用过程中不存在功能和性能损耗,因此在老产品更新换代和新产品的开发过程中，相互之，间存在着很大的重用特征。从软件开发的生产效率、人力和资金的节省以及软件资源的共享角度出发,我们应最大限度地利用和发挥软件的这一重 要特征。为此,就必须制定一套统 -的数据规范,统一的分类编码,统一的交换格式，统一的术语,统一的文件格式和统- - 的质量指标体系，并在软件开发和使用维护过程中严格执行这一套大家所公认的、相对稳定的标准规范,从而实现软件资源的充分共享。</w:t>
      </w:r>
    </w:p>
    <w:p>
      <w:pPr>
        <w:keepNext w:val="0"/>
        <w:keepLines w:val="0"/>
        <w:pageBreakBefore w:val="0"/>
        <w:widowControl w:val="0"/>
        <w:numPr>
          <w:ilvl w:val="0"/>
          <w:numId w:val="5"/>
        </w:numPr>
        <w:kinsoku/>
        <w:wordWrap/>
        <w:overflowPunct/>
        <w:topLinePunct w:val="0"/>
        <w:autoSpaceDE/>
        <w:autoSpaceDN/>
        <w:bidi w:val="0"/>
        <w:adjustRightInd/>
        <w:snapToGrid/>
        <w:spacing w:afterAutospacing="0"/>
        <w:jc w:val="left"/>
        <w:textAlignment w:val="auto"/>
        <w:rPr>
          <w:rFonts w:hint="default"/>
          <w:sz w:val="24"/>
          <w:szCs w:val="32"/>
          <w:lang w:val="en-US" w:eastAsia="zh-CN"/>
        </w:rPr>
      </w:pPr>
      <w:r>
        <w:rPr>
          <w:rFonts w:ascii="宋体" w:hAnsi="宋体" w:eastAsia="宋体" w:cs="宋体"/>
          <w:sz w:val="24"/>
          <w:szCs w:val="24"/>
        </w:rPr>
        <w:t>软件开发标准化是提高软件质量的重要保证</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软件质量的控制具有其特殊的复杂性。没有一个实用的软件质量评价体系或标准,管理人员就无法知道如何为系统建立质量需求;没有清楚地叙述系统的质量需求,开发人员就不知道要建立哪些质量特性,验证人员就不知道要测量哪些质量特性。因此, 建立软件产品的开发标准和软件质量的度量标准是极其重要的。标准可以对软件系统提出质量需求，指导软件的开发、测试和维护，从而获得高质量的软件和质量测定结果。</w:t>
      </w:r>
      <w:r>
        <w:rPr>
          <w:rFonts w:ascii="宋体" w:hAnsi="宋体" w:eastAsia="宋体" w:cs="宋体"/>
          <w:sz w:val="24"/>
          <w:szCs w:val="24"/>
        </w:rPr>
        <w:br w:type="textWrapping"/>
      </w:r>
      <w:r>
        <w:rPr>
          <w:rFonts w:ascii="宋体" w:hAnsi="宋体" w:eastAsia="宋体" w:cs="宋体"/>
          <w:sz w:val="24"/>
          <w:szCs w:val="24"/>
        </w:rPr>
        <w:t>四</w:t>
      </w:r>
      <w:r>
        <w:rPr>
          <w:rFonts w:hint="eastAsia" w:ascii="宋体" w:hAnsi="宋体" w:eastAsia="宋体" w:cs="宋体"/>
          <w:sz w:val="24"/>
          <w:szCs w:val="24"/>
          <w:lang w:eastAsia="zh-CN"/>
        </w:rPr>
        <w:t>、</w:t>
      </w:r>
      <w:r>
        <w:rPr>
          <w:rFonts w:ascii="宋体" w:hAnsi="宋体" w:eastAsia="宋体" w:cs="宋体"/>
          <w:sz w:val="24"/>
          <w:szCs w:val="24"/>
        </w:rPr>
        <w:t>软件开发标准化对加速建立我国软件产业具有强大的推动力</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软件是计算机系统的灵魂，随着计算机应用范围不断扩大，软件的需求与满足程度之间的矛盾越来越尖锐。据有关文献统计，即使在软件产业最为发达的美国,软件需求量每年递增约12%,而软件人员的劳动生产率每年只能递增4%。换言之,软件需求的积压程度将以每年8%的速度增长，这就是人们常说的当今世界普遍存在的“软件危机”的内容之一。为了克服这种“软件危机”，西方发达国家在70年代初就意识到建立软件标准的重要性,并着手研究和制定各种软件工程标准。美国国防部为了适应军用软件的开发需要,制定了一系列软件工程标准,如美国国防部标准DODSTD-1679A和DOD-STD-2167,它们构成了一个体系，比民用标准更加严格具体。目前世界各国都在努力研究新的软件开发方法，制定软件工业化生产的标准与规范,并进-步完善软件.工程环境。总结和吸收国外软件开发的先进经验，在软件生存期的每-一个阶段全面制定软件产品开发与管理的标准和规范,并严格遵照执行，这不仅可以提高软件系统分析和设计的质量,而且对后期的软件测试、验收、管理和维护都将产生积极的影响。</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我国政府部门、软件开发组织以及使用部门都开始意识到在软件工程领域内制定各种标准的重要性,有组织地制定了一系列软件开发、生产以及管理活动的规范与规程,标准化工作受到了很大的重视。随着软件开发标准体系的日益完善,我国的软件产业也将沿着现代化的正确轨道快速发展。</w:t>
      </w:r>
    </w:p>
    <w:p>
      <w:pPr>
        <w:numPr>
          <w:ilvl w:val="0"/>
          <w:numId w:val="3"/>
        </w:numPr>
        <w:ind w:left="425" w:leftChars="0" w:hanging="425" w:firstLineChars="0"/>
        <w:jc w:val="both"/>
        <w:rPr>
          <w:rFonts w:hint="default"/>
          <w:b/>
          <w:bCs/>
          <w:sz w:val="28"/>
          <w:szCs w:val="36"/>
          <w:lang w:val="en-US" w:eastAsia="zh-CN"/>
        </w:rPr>
      </w:pPr>
      <w:r>
        <w:rPr>
          <w:rFonts w:hint="eastAsia"/>
          <w:b/>
          <w:bCs/>
          <w:sz w:val="28"/>
          <w:szCs w:val="36"/>
          <w:lang w:val="en-US" w:eastAsia="zh-CN"/>
        </w:rPr>
        <w:t>规范之间的冲突</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ind w:firstLine="480" w:firstLineChars="200"/>
        <w:jc w:val="left"/>
        <w:textAlignment w:val="auto"/>
        <w:rPr>
          <w:rStyle w:val="9"/>
          <w:rFonts w:hint="eastAsia" w:ascii="宋体" w:hAnsi="宋体" w:eastAsia="宋体" w:cs="宋体"/>
          <w:sz w:val="24"/>
          <w:szCs w:val="24"/>
          <w:lang w:val="en-US" w:eastAsia="zh-CN"/>
        </w:rPr>
      </w:pPr>
      <w:r>
        <w:rPr>
          <w:rFonts w:hint="eastAsia" w:ascii="宋体" w:hAnsi="宋体" w:eastAsia="宋体" w:cs="宋体"/>
          <w:i w:val="0"/>
          <w:iCs w:val="0"/>
          <w:caps w:val="0"/>
          <w:color w:val="171920"/>
          <w:spacing w:val="0"/>
          <w:sz w:val="24"/>
          <w:szCs w:val="24"/>
          <w:shd w:val="clear" w:fill="FFFFFF"/>
        </w:rPr>
        <w:t>在软件开发的过程中，软件工程师及工程管理人员不可避免地会在某些与工程相关的事务上产生冲突。为了减少和妥善地处理这些冲突，软件工程师和工程管理人员就应该以某种符合道德的方式行事。如下是IEEE道德规范委员会提出的9条指导方针。</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（1）确立清晰的技术基础：尽量弄清事实，充分理解技术上的不同观点，而且一旦证实对方的观点是正确的，就要毫不犹豫地接受。</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（2）使自己的观点具有较高的职业水准，尽量使其客观和不带有个人感情色彩，避免涉及无关的事务和感情冲动。</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（3）及早发现问题，尽量在最低层的管理部门解决问题。</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（4）在因为某事务而决定单干之前，要确保该事务足够重要，值得为此冒险。</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（5）利用组织的争端裁决机制解决问题。</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（6）保留记录，收集文件：当认识到自己处境严峻的时候，应着手制作日志，记录自己采取的每一项措施及其时间，并备份重要文件，防止突发事件。</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（7）辞职：当在组织内无法化解冲突的时候，要考虑自己是去还是留。选择辞职既有好处也有缺点，作出决定之前要慎重考虑。</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（8）匿名：工程师在认识到组织内部存在严重危害，而且公开提请组织的注意可能会招致有关人员超出其限度的强烈反应时，对该问题的反映可以考虑采用匿名报告的形式。</w:t>
      </w:r>
      <w:r>
        <w:rPr>
          <w:rFonts w:hint="eastAsia" w:ascii="宋体" w:hAnsi="宋体" w:eastAsia="宋体" w:cs="宋体"/>
          <w:i w:val="0"/>
          <w:iCs w:val="0"/>
          <w:caps w:val="0"/>
          <w:color w:val="171920"/>
          <w:spacing w:val="0"/>
          <w:sz w:val="24"/>
          <w:szCs w:val="24"/>
          <w:shd w:val="clear" w:fill="FFFFFF"/>
        </w:rPr>
        <w:br w:type="textWrapping"/>
      </w:r>
      <w:r>
        <w:rPr>
          <w:rFonts w:hint="eastAsia" w:ascii="宋体" w:hAnsi="宋体" w:eastAsia="宋体" w:cs="宋体"/>
          <w:i w:val="0"/>
          <w:iCs w:val="0"/>
          <w:caps w:val="0"/>
          <w:color w:val="171920"/>
          <w:spacing w:val="0"/>
          <w:sz w:val="24"/>
          <w:szCs w:val="24"/>
          <w:shd w:val="clear" w:fill="FFFFFF"/>
        </w:rPr>
        <w:t>（9）外部介入：组织内部化解冲突的努力失败后，如果工程人员决定让外界人员或机构介入该事件，那么不管他是否决定辞职，都必须认真考虑让谁介入。可能的选择有：执法机关、政府官员、立法人员或公共利益组织等。</w:t>
      </w:r>
    </w:p>
    <w:p>
      <w:pPr>
        <w:numPr>
          <w:numId w:val="0"/>
        </w:numPr>
        <w:ind w:leftChars="0"/>
        <w:jc w:val="both"/>
        <w:rPr>
          <w:rFonts w:hint="default"/>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19A4C9"/>
    <w:multiLevelType w:val="singleLevel"/>
    <w:tmpl w:val="A919A4C9"/>
    <w:lvl w:ilvl="0" w:tentative="0">
      <w:start w:val="1"/>
      <w:numFmt w:val="decimal"/>
      <w:lvlText w:val="%1."/>
      <w:lvlJc w:val="left"/>
      <w:pPr>
        <w:ind w:left="425" w:hanging="425"/>
      </w:pPr>
      <w:rPr>
        <w:rFonts w:hint="default"/>
      </w:rPr>
    </w:lvl>
  </w:abstractNum>
  <w:abstractNum w:abstractNumId="1">
    <w:nsid w:val="B0A5CC3F"/>
    <w:multiLevelType w:val="singleLevel"/>
    <w:tmpl w:val="B0A5CC3F"/>
    <w:lvl w:ilvl="0" w:tentative="0">
      <w:start w:val="1"/>
      <w:numFmt w:val="decimal"/>
      <w:lvlText w:val="(%1)"/>
      <w:lvlJc w:val="left"/>
      <w:pPr>
        <w:ind w:left="425" w:hanging="425"/>
      </w:pPr>
      <w:rPr>
        <w:rFonts w:hint="default"/>
      </w:rPr>
    </w:lvl>
  </w:abstractNum>
  <w:abstractNum w:abstractNumId="2">
    <w:nsid w:val="FECABC89"/>
    <w:multiLevelType w:val="singleLevel"/>
    <w:tmpl w:val="FECABC89"/>
    <w:lvl w:ilvl="0" w:tentative="0">
      <w:start w:val="1"/>
      <w:numFmt w:val="chineseCounting"/>
      <w:suff w:val="nothing"/>
      <w:lvlText w:val="%1、"/>
      <w:lvlJc w:val="left"/>
      <w:pPr>
        <w:ind w:left="0" w:firstLine="420"/>
      </w:pPr>
      <w:rPr>
        <w:rFonts w:hint="eastAsia"/>
      </w:rPr>
    </w:lvl>
  </w:abstractNum>
  <w:abstractNum w:abstractNumId="3">
    <w:nsid w:val="54608138"/>
    <w:multiLevelType w:val="singleLevel"/>
    <w:tmpl w:val="54608138"/>
    <w:lvl w:ilvl="0" w:tentative="0">
      <w:start w:val="1"/>
      <w:numFmt w:val="decimal"/>
      <w:lvlText w:val="%1."/>
      <w:lvlJc w:val="left"/>
      <w:pPr>
        <w:ind w:left="425" w:hanging="425"/>
      </w:pPr>
      <w:rPr>
        <w:rFonts w:hint="default"/>
      </w:rPr>
    </w:lvl>
  </w:abstractNum>
  <w:abstractNum w:abstractNumId="4">
    <w:nsid w:val="7986A864"/>
    <w:multiLevelType w:val="singleLevel"/>
    <w:tmpl w:val="7986A864"/>
    <w:lvl w:ilvl="0" w:tentative="0">
      <w:start w:val="3"/>
      <w:numFmt w:val="chineseCounting"/>
      <w:suff w:val="nothing"/>
      <w:lvlText w:val="%1、"/>
      <w:lvlJc w:val="left"/>
      <w:rPr>
        <w:rFonts w:hint="eastAsia"/>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zMDVjZmVmMDc1ZGU4NzRlZDJjNzU2ZjBhYjQzZGIifQ=="/>
  </w:docVars>
  <w:rsids>
    <w:rsidRoot w:val="00000000"/>
    <w:rsid w:val="007B643D"/>
    <w:rsid w:val="033E5886"/>
    <w:rsid w:val="052350EF"/>
    <w:rsid w:val="276D1068"/>
    <w:rsid w:val="31FA01F4"/>
    <w:rsid w:val="55161FA9"/>
    <w:rsid w:val="551E4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link w:val="10"/>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link w:val="1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Hyperlink"/>
    <w:basedOn w:val="7"/>
    <w:uiPriority w:val="0"/>
    <w:rPr>
      <w:color w:val="0000FF"/>
      <w:u w:val="single"/>
    </w:rPr>
  </w:style>
  <w:style w:type="character" w:customStyle="1" w:styleId="9">
    <w:name w:val="标题 1 Char"/>
    <w:link w:val="2"/>
    <w:qFormat/>
    <w:uiPriority w:val="0"/>
    <w:rPr>
      <w:b/>
      <w:kern w:val="44"/>
      <w:sz w:val="44"/>
    </w:rPr>
  </w:style>
  <w:style w:type="character" w:customStyle="1" w:styleId="10">
    <w:name w:val="标题 3 Char"/>
    <w:link w:val="3"/>
    <w:uiPriority w:val="0"/>
    <w:rPr>
      <w:rFonts w:hint="eastAsia" w:ascii="宋体" w:hAnsi="宋体" w:eastAsia="宋体" w:cs="宋体"/>
      <w:b/>
      <w:bCs/>
      <w:kern w:val="0"/>
      <w:sz w:val="27"/>
      <w:szCs w:val="27"/>
      <w:lang w:val="en-US" w:eastAsia="zh-CN" w:bidi="ar"/>
    </w:rPr>
  </w:style>
  <w:style w:type="character" w:customStyle="1" w:styleId="11">
    <w:name w:val="标题 4 Char"/>
    <w:link w:val="4"/>
    <w:uiPriority w:val="0"/>
    <w:rPr>
      <w:rFonts w:ascii="Arial" w:hAnsi="Arial" w:eastAsia="黑体"/>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7456</Words>
  <Characters>7920</Characters>
  <Lines>0</Lines>
  <Paragraphs>0</Paragraphs>
  <TotalTime>2</TotalTime>
  <ScaleCrop>false</ScaleCrop>
  <LinksUpToDate>false</LinksUpToDate>
  <CharactersWithSpaces>8141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2023-06-22T05:24:00Z</dcterms:created>
  <dc:creator>dell</dc:creator>
  <cp:lastModifiedBy>Ki怪.</cp:lastModifiedBy>
  <dcterms:modified xsi:type="dcterms:W3CDTF">2023-06-22T05:58:59Z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AFB7FF735DD44196A4B530665883248D_12</vt:lpwstr>
  </property>
</Properties>
</file>