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7dpzczdnx9qy" w:id="0"/>
      <w:bookmarkEnd w:id="0"/>
      <w:r w:rsidDel="00000000" w:rsidR="00000000" w:rsidRPr="00000000">
        <w:rPr>
          <w:rtl w:val="0"/>
        </w:rPr>
        <w:t xml:space="preserve">Спецификация архитектуры и требований (SAS): AI Job Assistant «Kiko»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wmn4sg0kuyz" w:id="1"/>
      <w:bookmarkEnd w:id="1"/>
      <w:r w:rsidDel="00000000" w:rsidR="00000000" w:rsidRPr="00000000">
        <w:rPr>
          <w:rtl w:val="0"/>
        </w:rPr>
        <w:t xml:space="preserve">Раздел 1. Объем системы и функциональные требования (FR)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30d7xkay79x" w:id="2"/>
      <w:bookmarkEnd w:id="2"/>
      <w:r w:rsidDel="00000000" w:rsidR="00000000" w:rsidRPr="00000000">
        <w:rPr>
          <w:rtl w:val="0"/>
        </w:rPr>
        <w:t xml:space="preserve">1.1. Декомпозиция модулей и матрица трассируемости требований (RTM)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edf2f7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Подсистема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ID требования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Описание и область применения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sdt>
              <w:sdtPr>
                <w:alias w:val="Подсистема"/>
                <w:id w:val="-1493318048"/>
                <w:dropDownList w:lastValue="User &amp; Profile (Пользователи и профиль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User &amp; Profile (Пользователи и профиль)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FR-USR-01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Идентификация и онбординг:</w:t>
            </w:r>
            <w:r w:rsidDel="00000000" w:rsidR="00000000" w:rsidRPr="00000000">
              <w:rPr>
                <w:rtl w:val="0"/>
              </w:rPr>
              <w:t xml:space="preserve"> Регистрация и синхронизация по Telegram ID (BIGINT), сохранение атрибутов профиля (имя, username, язык интерфейса EN/RU/CN).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sdt>
              <w:sdtPr>
                <w:alias w:val="Подсистема"/>
                <w:id w:val="1193527634"/>
                <w:dropDownList w:lastValue="User &amp; Profile (Пользователи и профиль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User &amp; Profile (Пользователи и профиль)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FR-USR-02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Настройки поиска:</w:t>
            </w:r>
            <w:r w:rsidDel="00000000" w:rsidR="00000000" w:rsidRPr="00000000">
              <w:rPr>
                <w:rtl w:val="0"/>
              </w:rPr>
              <w:t xml:space="preserve"> Конфигурация целевых навыков (jsonb), целевого грейда (INTERN..LEAD), массива типов занятости (REMOTE, OFFICE и др.) и локации.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sdt>
              <w:sdtPr>
                <w:alias w:val="Подсистема"/>
                <w:id w:val="-384520459"/>
                <w:dropDownList w:lastValue="User &amp; Profile (Пользователи и профиль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User &amp; Profile (Пользователи и профиль)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FR-USR-03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Загрузка и управление резюме (CV):</w:t>
            </w:r>
            <w:r w:rsidDel="00000000" w:rsidR="00000000" w:rsidRPr="00000000">
              <w:rPr>
                <w:rtl w:val="0"/>
              </w:rPr>
              <w:t xml:space="preserve"> Поддержка загрузки через Telegram file_id и прямой веб-загрузки multipart/form-data (PDF/DOCX), генерация безопасных путей хранения и извлечение текста по требованию для матчинга.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sdt>
              <w:sdtPr>
                <w:alias w:val="Подсистема"/>
                <w:id w:val="-304952225"/>
                <w:dropDownList w:lastValue="Vacancy Ingestion (Сбор вакансий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Vacancy Ingestion (Сбор вакансий)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FR-VAC-01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Многоканальный сбор:</w:t>
            </w:r>
            <w:r w:rsidDel="00000000" w:rsidR="00000000" w:rsidRPr="00000000">
              <w:rPr>
                <w:rtl w:val="0"/>
              </w:rPr>
              <w:t xml:space="preserve"> Пакетный эндпоинт (POST /vacancies/batch) для парсеров (Telegram-скрейпер, парсер HH.ru) с аутентификацией по заголовку X-Parser-Api-Key.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sdt>
              <w:sdtPr>
                <w:alias w:val="Подсистема"/>
                <w:id w:val="-1290921792"/>
                <w:dropDownList w:lastValue="Vacancy Ingestion (Сбор вакансий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Vacancy Ingestion (Сбор вакансий)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FR-VAC-02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Дедупликация и хранение:</w:t>
            </w:r>
            <w:r w:rsidDel="00000000" w:rsidR="00000000" w:rsidRPr="00000000">
              <w:rPr>
                <w:rtl w:val="0"/>
              </w:rPr>
              <w:t xml:space="preserve"> Идемпотентный upsert с проверкой уникальности (source, external_id), возвращающий количество добавленных и пропущенных записей.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sdt>
              <w:sdtPr>
                <w:alias w:val="Подсистема"/>
                <w:id w:val="896134608"/>
                <w:dropDownList w:lastValue="Vacancy Ingestion (Сбор вакансий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Vacancy Ingestion (Сбор вакансий)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FR-VAC-03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Каталог и фильтрация:</w:t>
            </w:r>
            <w:r w:rsidDel="00000000" w:rsidR="00000000" w:rsidRPr="00000000">
              <w:rPr>
                <w:rtl w:val="0"/>
              </w:rPr>
              <w:t xml:space="preserve"> Публичное получение каталога с курсорной/офсетной пагинацией (PageMeta) и многопараметрической фильтрацией (грейд, тип занятости, вилка зарплат, город).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sdt>
              <w:sdtPr>
                <w:alias w:val="Подсистема"/>
                <w:id w:val="1991873297"/>
                <w:dropDownList w:lastValue="AI Matching Engine (ИИ-модуль матчинга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AI Matching Engine (ИИ-модуль матчинга)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FR-AI-01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Распределение задач:</w:t>
            </w:r>
            <w:r w:rsidDel="00000000" w:rsidR="00000000" w:rsidRPr="00000000">
              <w:rPr>
                <w:rtl w:val="0"/>
              </w:rPr>
              <w:t xml:space="preserve"> Внутренний эндпоинт воркера (POST /internal/matching/tasks), выдающий ожидающие обработки пары (Профиль пользователя + текст резюме) × (Новые вакансии).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sdt>
              <w:sdtPr>
                <w:alias w:val="Подсистема"/>
                <w:id w:val="1970850877"/>
                <w:dropDownList w:lastValue="AI Matching Engine (ИИ-модуль матчинга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AI Matching Engine (ИИ-модуль матчинга)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FR-AI-02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Композитный скоринг:</w:t>
            </w:r>
            <w:r w:rsidDel="00000000" w:rsidR="00000000" w:rsidRPr="00000000">
              <w:rPr>
                <w:rtl w:val="0"/>
              </w:rPr>
              <w:t xml:space="preserve"> Детерминированный и эвристический расчет match_score (0–100%) на основе взвешенных векторов: Стек/Навыки (50%), Грейд (20%), Локация/Удаленка (15%), Второстепенные критерии (15%).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alias w:val="Подсистема"/>
                <w:id w:val="-314279974"/>
                <w:dropDownList w:lastValue="AI Matching Engine (ИИ-модуль матчинга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AI Matching Engine (ИИ-модуль матчинга)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FR-AI-03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Explainable AI Summary:</w:t>
            </w:r>
            <w:r w:rsidDel="00000000" w:rsidR="00000000" w:rsidRPr="00000000">
              <w:rPr>
                <w:rtl w:val="0"/>
              </w:rPr>
              <w:t xml:space="preserve"> Генерация краткого обоснования из 3–4 предложений с помощью LLM («Почему эта вакансия подходит вашему опыту»).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sdt>
              <w:sdtPr>
                <w:alias w:val="Подсистема"/>
                <w:id w:val="1791283093"/>
                <w:dropDownList w:lastValue="AI Matching Engine (ИИ-модуль матчинга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AI Matching Engine (ИИ-модуль матчинга)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FR-AI-04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Персистенция и пороговая фильтрация:</w:t>
            </w:r>
            <w:r w:rsidDel="00000000" w:rsidR="00000000" w:rsidRPr="00000000">
              <w:rPr>
                <w:rtl w:val="0"/>
              </w:rPr>
              <w:t xml:space="preserve"> Сохранение результатов в таблицу user_vacancies. Вакансии с оценкой &gt;= 40% становятся доступными для рекомендаций и проактивных уведомлений.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sdt>
              <w:sdtPr>
                <w:alias w:val="Подсистема"/>
                <w:id w:val="-97159404"/>
                <w:dropDownList w:lastValue="Recommendations &amp; Engagement (Рекомендации и вовлечение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Recommendations &amp; Engagement (Рекомендации и вовлечение)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FR-REC-01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Персонализированная лента:</w:t>
            </w:r>
            <w:r w:rsidDel="00000000" w:rsidR="00000000" w:rsidRPr="00000000">
              <w:rPr>
                <w:rtl w:val="0"/>
              </w:rPr>
              <w:t xml:space="preserve"> Пагинированная лента, отсортированная по match_score DESC, доступная через inline-карусель в Telegram или веб-дашборд.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Подсистема"/>
                <w:id w:val="-1893681612"/>
                <w:dropDownList w:lastValue="Recommendations &amp; Engagement (Рекомендации и вовлечение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Recommendations &amp; Engagement (Рекомендации и вовлечение)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FR-REC-02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Трекинг взаимодействий:</w:t>
            </w:r>
            <w:r w:rsidDel="00000000" w:rsidR="00000000" w:rsidRPr="00000000">
              <w:rPr>
                <w:rtl w:val="0"/>
              </w:rPr>
              <w:t xml:space="preserve"> Отметка рекомендаций как просмотренных (is_seen: true) и управление избранным (is_favorite: bool).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sdt>
              <w:sdtPr>
                <w:alias w:val="Подсистема"/>
                <w:id w:val="-43173917"/>
                <w:dropDownList w:lastValue="Recommendations &amp; Engagement (Рекомендации и вовлечение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Recommendations &amp; Engagement (Рекомендации и вовлечение)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FR-REC-03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Генератор сопроводительных писем:</w:t>
            </w:r>
            <w:r w:rsidDel="00000000" w:rsidR="00000000" w:rsidRPr="00000000">
              <w:rPr>
                <w:rtl w:val="0"/>
              </w:rPr>
              <w:t xml:space="preserve"> Генерация адаптированных cover letters по запросу под конкретную вакансию и ключевые слова ATS с поддержкой кастомного промпта.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sdt>
              <w:sdtPr>
                <w:alias w:val="Подсистема"/>
                <w:id w:val="-788234000"/>
                <w:dropDownList w:lastValue="Security &amp; Auth (Безопасность и авторизация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Security &amp; Auth (Безопасность и авторизация)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FR-SEC-01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4-уровневый контроль доступа:</w:t>
            </w:r>
            <w:r w:rsidDel="00000000" w:rsidR="00000000" w:rsidRPr="00000000">
              <w:rPr>
                <w:rtl w:val="0"/>
              </w:rPr>
              <w:t xml:space="preserve"> Разделение учетных данных по ролям (User JWT, Bot API Key + заголовок Telegram ID, Parser API Key, Worker API Key).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sdt>
              <w:sdtPr>
                <w:alias w:val="Подсистема"/>
                <w:id w:val="-1742609784"/>
                <w:dropDownList w:lastValue="Security &amp; Auth (Безопасность и авторизация)">
                  <w:listItem w:displayText="AI Matching Engine (ИИ-модуль матчинга)" w:value="AI Matching Engine (ИИ-модуль матчинга)"/>
                  <w:listItem w:displayText="Recommendations &amp; Engagement (Рекомендации и вовлечение)" w:value="Recommendations &amp; Engagement (Рекомендации и вовлечение)"/>
                  <w:listItem w:displayText="Security &amp; Auth (Безопасность и авторизация)" w:value="Security &amp; Auth (Безопасность и авторизация)"/>
                  <w:listItem w:displayText="User &amp; Profile (Пользователи и профиль)" w:value="User &amp; Profile (Пользователи и профиль)"/>
                  <w:listItem w:displayText="Vacancy Ingestion (Сбор вакансий)" w:value="Vacancy Ingestion (Сбор вакансий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Security &amp; Auth (Безопасность и авторизация)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FR-SEC-02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Контроль владения ресурсами:</w:t>
            </w:r>
            <w:r w:rsidDel="00000000" w:rsidR="00000000" w:rsidRPr="00000000">
              <w:rPr>
                <w:rtl w:val="0"/>
              </w:rPr>
              <w:t xml:space="preserve"> Строгая проверка соответствия личности вызывающего абонента параметру {id} на всех маршрутах /users/{id}/** (возврат 403 permission_denied при несовпадении).</w:t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6xqhtcln8ocj" w:id="3"/>
      <w:bookmarkEnd w:id="3"/>
      <w:r w:rsidDel="00000000" w:rsidR="00000000" w:rsidRPr="00000000">
        <w:rPr>
          <w:rtl w:val="0"/>
        </w:rPr>
        <w:t xml:space="preserve">Раздел 2. Нефункциональные требования (ISO 25010) и обзор архитектуры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3zoj6q9xy6ij" w:id="4"/>
      <w:bookmarkEnd w:id="4"/>
      <w:r w:rsidDel="00000000" w:rsidR="00000000" w:rsidRPr="00000000">
        <w:rPr>
          <w:rtl w:val="0"/>
        </w:rPr>
        <w:t xml:space="preserve">2.1. Каталог нефункциональных требований (NFR)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Производительность и эффективность (NFR-PERF):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NFR-PERF-01:</w:t>
      </w:r>
      <w:r w:rsidDel="00000000" w:rsidR="00000000" w:rsidRPr="00000000">
        <w:rPr>
          <w:rtl w:val="0"/>
        </w:rPr>
        <w:t xml:space="preserve"> Задержка основного API (p95) &lt; 200 мс для эндпоинтов чтения/записи (без учета вызовов LLM).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NFR-PERF-02:</w:t>
      </w:r>
      <w:r w:rsidDel="00000000" w:rsidR="00000000" w:rsidRPr="00000000">
        <w:rPr>
          <w:rtl w:val="0"/>
        </w:rPr>
        <w:t xml:space="preserve"> Пропускная способность пакетной загрузки вакансий &gt;= 500 вакансий в минуту.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NFR-PERF-03:</w:t>
      </w:r>
      <w:r w:rsidDel="00000000" w:rsidR="00000000" w:rsidRPr="00000000">
        <w:rPr>
          <w:rtl w:val="0"/>
        </w:rPr>
        <w:t xml:space="preserve"> Пропускная способность ИИ-скоринга: фоновая оценка 100 пар «вакансия–пользователь» выполняется менее чем за 60 секунд.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Надежность и отказоустойчивость (NFR-REL):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NFR-REL-01:</w:t>
      </w:r>
      <w:r w:rsidDel="00000000" w:rsidR="00000000" w:rsidRPr="00000000">
        <w:rPr>
          <w:rtl w:val="0"/>
        </w:rPr>
        <w:t xml:space="preserve"> Доступность сервиса (Uptime) 99.5%; плавная деградация (graceful degradation) при отказе LLM или внешних парсеров (пользователям остаются доступны каталог и закэшированные рекомендации).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NFR-REL-02:</w:t>
      </w:r>
      <w:r w:rsidDel="00000000" w:rsidR="00000000" w:rsidRPr="00000000">
        <w:rPr>
          <w:rtl w:val="0"/>
        </w:rPr>
        <w:t xml:space="preserve"> Идемпотентная пакетная вставка, исключающая дублирование вакансий при повторных попытках по составному ключу (source, external_id).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Безопасность и соответствие требованиям (NFR-SEC):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NFR-SEC-01:</w:t>
      </w:r>
      <w:r w:rsidDel="00000000" w:rsidR="00000000" w:rsidRPr="00000000">
        <w:rPr>
          <w:rtl w:val="0"/>
        </w:rPr>
        <w:t xml:space="preserve"> 4-уровневое разделение границ аутентификации (BearerAuth, BotApiKey + X-Telegram-Id, ParserApiKey, AiWorkerApiKey).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NFR-SEC-02:</w:t>
      </w:r>
      <w:r w:rsidDel="00000000" w:rsidR="00000000" w:rsidRPr="00000000">
        <w:rPr>
          <w:rtl w:val="0"/>
        </w:rPr>
        <w:t xml:space="preserve"> Полная изоляция ресурсов на уровне владельца (возврат статуса 403 при несовпадении идентификатора тенанта).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NFR-SEC-03:</w:t>
      </w:r>
      <w:r w:rsidDel="00000000" w:rsidR="00000000" w:rsidRPr="00000000">
        <w:rPr>
          <w:rtl w:val="0"/>
        </w:rPr>
        <w:t xml:space="preserve"> Контролируемые сервером безопасные пути сохранения файлов резюме, защищающие от атак обхода директорий (Directory Traversal).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Сопровождаемость и качество кода (NFR-MAINT):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NFR-MAINT-01:</w:t>
      </w:r>
      <w:r w:rsidDel="00000000" w:rsidR="00000000" w:rsidRPr="00000000">
        <w:rPr>
          <w:rtl w:val="0"/>
        </w:rPr>
        <w:t xml:space="preserve"> Изоляция слоев по принципам Clean Architecture и Domain-Driven Design (DDD) в основном бэкенде на Go.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NFR-MAINT-02:</w:t>
      </w:r>
      <w:r w:rsidDel="00000000" w:rsidR="00000000" w:rsidRPr="00000000">
        <w:rPr>
          <w:rtl w:val="0"/>
        </w:rPr>
        <w:t xml:space="preserve"> Строгая тестируемость с использованием табличных модульных тестов (table-driven unit tests) и интеграционных тест-сьютов.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NFR-MAINT-03:</w:t>
      </w:r>
      <w:r w:rsidDel="00000000" w:rsidR="00000000" w:rsidRPr="00000000">
        <w:rPr>
          <w:rtl w:val="0"/>
        </w:rPr>
        <w:t xml:space="preserve"> Отсутствие регрессий линтера, проверяемое через golangci-lint в CI-пайплайне.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778ajt1ha2dt" w:id="5"/>
      <w:bookmarkEnd w:id="5"/>
      <w:r w:rsidDel="00000000" w:rsidR="00000000" w:rsidRPr="00000000">
        <w:rPr>
          <w:rtl w:val="0"/>
        </w:rPr>
        <w:t xml:space="preserve">2.2. Архитектурные представления (Модель C4)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Уровень 1 (System Context):</w:t>
      </w:r>
      <w:r w:rsidDel="00000000" w:rsidR="00000000" w:rsidRPr="00000000">
        <w:rPr>
          <w:rtl w:val="0"/>
        </w:rPr>
        <w:t xml:space="preserve"> Пользователи, платформа Telegram, внешние работные сайты (HH.ru), LLM API (OpenAI / Gemini) и система Kiko.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Уровень 2 (Containers):</w:t>
      </w:r>
      <w:r w:rsidDel="00000000" w:rsidR="00000000" w:rsidRPr="00000000">
        <w:rPr>
          <w:rtl w:val="0"/>
        </w:rPr>
        <w:t xml:space="preserve"> Go Core Backend, СУБД PostgreSQL 16, Python Telegram Bot, пайплайн Telegram Scraper, Python AI Worker и Web SPA.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Уровень 3 (Go Backend Components):</w:t>
      </w:r>
      <w:r w:rsidDel="00000000" w:rsidR="00000000" w:rsidRPr="00000000">
        <w:rPr>
          <w:rtl w:val="0"/>
        </w:rPr>
        <w:t xml:space="preserve"> Презентационные адаптеры (Chi/HTTP), слой вариантов использования (Application Use Cases), доменный слой (Aggregates &amp; Value Objects), адаптеры персистентности (pgx + SQLC + Transaction Manager).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Уровень 4 (Data &amp; Deployment):</w:t>
      </w:r>
      <w:r w:rsidDel="00000000" w:rsidR="00000000" w:rsidRPr="00000000">
        <w:rPr>
          <w:rtl w:val="0"/>
        </w:rPr>
        <w:t xml:space="preserve"> Реляционная ER-схема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user_vacancies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user_settings</w:t>
      </w:r>
      <w:r w:rsidDel="00000000" w:rsidR="00000000" w:rsidRPr="00000000">
        <w:rPr>
          <w:rtl w:val="0"/>
        </w:rPr>
        <w:t xml:space="preserve">), границы окружения Docker Compose и монтирование томов (volumes).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d3748"/>
        <w:sz w:val="22"/>
        <w:szCs w:val="22"/>
        <w:lang w:val="ru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a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b6cb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2d3748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Inter" w:cs="Inter" w:eastAsia="Inter" w:hAnsi="Inter"/>
      <w:b w:val="1"/>
      <w:bCs w:val="1"/>
      <w:i w:val="0"/>
      <w:iCs w:val="0"/>
      <w:color w:val="1a202c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a5568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d3748"/>
        <w:sz w:val="21"/>
        <w:szCs w:val="21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