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E929" w14:textId="079455C4" w:rsidR="002D3C62" w:rsidRPr="00972F13" w:rsidRDefault="002D3C62" w:rsidP="001218EC">
      <w:pPr>
        <w:pStyle w:val="Title"/>
      </w:pPr>
      <w:r>
        <w:t>Introduction to Continuum Multiphysics</w:t>
      </w:r>
    </w:p>
    <w:p w14:paraId="62156AE1" w14:textId="68681763" w:rsidR="002D3C62" w:rsidRPr="00972F13" w:rsidRDefault="002D3C62" w:rsidP="00972F13">
      <w:pPr>
        <w:jc w:val="both"/>
        <w:rPr>
          <w:rFonts w:ascii="Times New Roman" w:hAnsi="Times New Roman" w:cs="Times New Roman"/>
        </w:rPr>
      </w:pPr>
      <w:r>
        <w:rPr>
          <w:rFonts w:ascii="Times New Roman" w:hAnsi="Times New Roman" w:cs="Times New Roman"/>
        </w:rPr>
        <w:t>Real electrochemical systems are composed of discrete atoms, ions, and molecules. Yet at the length scales relevant to devices — micrometers to centimeters — individual molecular events average out into smooth, continuously varying fields: concentration, electric potential, temperature</w:t>
      </w:r>
      <w:r w:rsidR="002D7606">
        <w:rPr>
          <w:rFonts w:ascii="Times New Roman" w:hAnsi="Times New Roman" w:cs="Times New Roman"/>
        </w:rPr>
        <w:t>, velocity</w:t>
      </w:r>
      <w:r w:rsidR="00BB553E">
        <w:rPr>
          <w:rFonts w:ascii="Times New Roman" w:hAnsi="Times New Roman" w:cs="Times New Roman"/>
        </w:rPr>
        <w:t>, etc</w:t>
      </w:r>
      <w:r>
        <w:rPr>
          <w:rFonts w:ascii="Times New Roman" w:hAnsi="Times New Roman" w:cs="Times New Roman"/>
        </w:rPr>
        <w:t>. Continuum modeling exploits this by replacing the discrete molecular picture with field variables governed by partial differential equations (PDEs). Rather than tracking every ion, we track the concentration field </w:t>
      </w:r>
      <m:oMath>
        <m:r>
          <w:rPr>
            <w:rFonts w:ascii="Cambria Math" w:hAnsi="Cambria Math" w:cs="Times New Roman"/>
          </w:rPr>
          <m:t>c(</m:t>
        </m:r>
        <m:r>
          <m:rPr>
            <m:sty m:val="b"/>
          </m:rPr>
          <w:rPr>
            <w:rFonts w:ascii="Cambria Math" w:hAnsi="Cambria Math" w:cs="Times New Roman"/>
          </w:rPr>
          <m:t>x</m:t>
        </m:r>
        <m:r>
          <w:rPr>
            <w:rFonts w:ascii="Cambria Math" w:hAnsi="Cambria Math" w:cs="Times New Roman"/>
          </w:rPr>
          <m:t>,t)</m:t>
        </m:r>
      </m:oMath>
      <w:r>
        <w:rPr>
          <w:rFonts w:ascii="Times New Roman" w:hAnsi="Times New Roman" w:cs="Times New Roman"/>
        </w:rPr>
        <w:t> and solve for how it evolves in space and time.</w:t>
      </w:r>
    </w:p>
    <w:p w14:paraId="6AB22AF4" w14:textId="044205C3" w:rsidR="002D3C62" w:rsidRDefault="00AD200D" w:rsidP="00972F13">
      <w:pPr>
        <w:jc w:val="both"/>
        <w:rPr>
          <w:rFonts w:ascii="Times New Roman" w:hAnsi="Times New Roman" w:cs="Times New Roman"/>
        </w:rPr>
      </w:pPr>
      <w:r>
        <w:rPr>
          <w:rFonts w:ascii="Times New Roman" w:hAnsi="Times New Roman" w:cs="Times New Roman"/>
        </w:rPr>
        <w:t>Continuum approaches occupy the length and time scale between molecular methods (quantum chemistry, molecular dynamics) and system-level approaches (technoeconomic models). This mesoscale is where lab-scale observables like polarization curves and concentration profiles live, making continuum models directly comparable to benchtop experiments</w:t>
      </w:r>
    </w:p>
    <w:p w14:paraId="0E34FB76" w14:textId="094520BD" w:rsidR="008D3B82" w:rsidRDefault="00E52611" w:rsidP="00972F13">
      <w:pPr>
        <w:jc w:val="both"/>
        <w:rPr>
          <w:rFonts w:ascii="Times New Roman" w:hAnsi="Times New Roman" w:cs="Times New Roman"/>
        </w:rPr>
      </w:pPr>
      <w:r>
        <w:rPr>
          <w:rFonts w:ascii="Times New Roman" w:hAnsi="Times New Roman" w:cs="Times New Roman"/>
          <w:noProof/>
        </w:rPr>
        <w:drawing>
          <wp:inline distT="0" distB="0" distL="0" distR="0" wp14:anchorId="65CA49A6" wp14:editId="283565A9">
            <wp:extent cx="6087535" cy="2723515"/>
            <wp:effectExtent l="0" t="0" r="0" b="635"/>
            <wp:docPr id="763362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0362" cy="2729254"/>
                    </a:xfrm>
                    <a:prstGeom prst="rect">
                      <a:avLst/>
                    </a:prstGeom>
                    <a:noFill/>
                  </pic:spPr>
                </pic:pic>
              </a:graphicData>
            </a:graphic>
          </wp:inline>
        </w:drawing>
      </w:r>
    </w:p>
    <w:p w14:paraId="717673D5" w14:textId="77777777" w:rsidR="00BB3A2C" w:rsidRDefault="00BB3A2C" w:rsidP="00972F13">
      <w:pPr>
        <w:jc w:val="both"/>
        <w:rPr>
          <w:rFonts w:ascii="Times New Roman" w:hAnsi="Times New Roman" w:cs="Times New Roman"/>
        </w:rPr>
      </w:pPr>
      <w:r>
        <w:rPr>
          <w:rFonts w:ascii="Times New Roman" w:hAnsi="Times New Roman" w:cs="Times New Roman"/>
        </w:rPr>
        <w:t>Throughout this chapter, we use the Oxygen Reduction Reaction (ORR) at a PEMFC cathode as a concrete worked example to illustrate each concept as it is introduced. For context, a proton exchange membrane fuel cell (PEMFC) converts the chemical energy of hydrogen directly into electricity by spatially separating oxidation and reduction: H₂ is split at the anode into protons and electrons, which travel to the cathode through the membrane and external circuit respectively. There, they converge on Pt nanoparticles dispersed within a porous catalyst layer, driving the oxygen reduction reaction (ORR) — a four-electron, four-proton reduction of O₂ to water.</w:t>
      </w:r>
    </w:p>
    <w:p w14:paraId="2C0DDBD7" w14:textId="3B8CD4E0" w:rsidR="00BB3A2C" w:rsidRDefault="00BB3A2C" w:rsidP="00972F13">
      <w:pPr>
        <w:jc w:val="both"/>
        <w:rPr>
          <w:rFonts w:ascii="Times New Roman" w:hAnsi="Times New Roman" w:cs="Times New Roman"/>
        </w:rPr>
      </w:pPr>
      <w:r>
        <w:rPr>
          <w:rFonts w:ascii="Times New Roman" w:hAnsi="Times New Roman" w:cs="Times New Roman"/>
        </w:rPr>
        <w:t xml:space="preserve">This system is inherently Multiphysics in nature, simultaneously coupling O₂ diffusion through the ionomer, proton conduction through Nafion, and electron conduction through the carbon support, all linked through a nonlinear electrochemical reaction rate that depends on the local concentration and potential of every phase at once. What multiphysics </w:t>
      </w:r>
      <w:r w:rsidR="007959B6">
        <w:rPr>
          <w:rFonts w:ascii="Times New Roman" w:hAnsi="Times New Roman" w:cs="Times New Roman"/>
        </w:rPr>
        <w:t xml:space="preserve">is </w:t>
      </w:r>
      <w:r>
        <w:rPr>
          <w:rFonts w:ascii="Times New Roman" w:hAnsi="Times New Roman" w:cs="Times New Roman"/>
        </w:rPr>
        <w:t>will become clearer as we continue through the following section.</w:t>
      </w:r>
    </w:p>
    <w:p w14:paraId="23419572" w14:textId="260EF13C" w:rsidR="00C63427" w:rsidRDefault="00C63427">
      <w:pPr>
        <w:rPr>
          <w:rFonts w:ascii="Times New Roman" w:hAnsi="Times New Roman" w:cs="Times New Roman"/>
        </w:rPr>
      </w:pPr>
      <w:r>
        <w:rPr>
          <w:rFonts w:ascii="Times New Roman" w:hAnsi="Times New Roman" w:cs="Times New Roman"/>
        </w:rPr>
        <w:lastRenderedPageBreak/>
        <w:br w:type="page"/>
      </w:r>
    </w:p>
    <w:p w14:paraId="734DFF3A" w14:textId="77777777" w:rsidR="00761CFE" w:rsidRPr="00972F13" w:rsidRDefault="00761CFE" w:rsidP="00761CFE">
      <w:pPr>
        <w:pStyle w:val="Heading1"/>
      </w:pPr>
      <w:r>
        <w:lastRenderedPageBreak/>
        <w:t>Continuum Modeling for Electrochemistry</w:t>
      </w:r>
    </w:p>
    <w:p w14:paraId="124539AD" w14:textId="77777777" w:rsidR="00761CFE" w:rsidRPr="00972F13" w:rsidRDefault="00761CFE" w:rsidP="00761CFE">
      <w:pPr>
        <w:pStyle w:val="Heading2"/>
      </w:pPr>
      <w:r>
        <w:t>What can we learn?</w:t>
      </w:r>
    </w:p>
    <w:p w14:paraId="04C26104" w14:textId="77777777" w:rsidR="00761CFE" w:rsidRPr="00972F13" w:rsidRDefault="00761CFE" w:rsidP="00761CFE">
      <w:pPr>
        <w:jc w:val="both"/>
        <w:rPr>
          <w:rFonts w:ascii="Times New Roman" w:hAnsi="Times New Roman" w:cs="Times New Roman"/>
        </w:rPr>
      </w:pPr>
      <w:r>
        <w:rPr>
          <w:rFonts w:ascii="Times New Roman" w:hAnsi="Times New Roman" w:cs="Times New Roman"/>
        </w:rPr>
        <w:t>Continuum models translate the governing physics, transport laws, kinetics, and conservation equations into quantitative predictions of measurable quantities. In electrochemistry and catalysis, the primary observables are polarization curves (current density vs. applied voltage) and faradaic efficiencies (fraction of current driving the reaction of interest). A validated continuum model that can reproduces these observables gains predictive credibility where it can then be interrogated for information that experiments cannot directly provide.</w:t>
      </w:r>
    </w:p>
    <w:p w14:paraId="30108EA7" w14:textId="77777777" w:rsidR="00761CFE" w:rsidRPr="00972F13" w:rsidRDefault="00761CFE" w:rsidP="00761CFE">
      <w:pPr>
        <w:pStyle w:val="Heading2"/>
      </w:pPr>
      <w:r>
        <w:t>Why is it valuable?</w:t>
      </w:r>
    </w:p>
    <w:p w14:paraId="063D58FD" w14:textId="77777777" w:rsidR="00761CFE" w:rsidRPr="00972F13" w:rsidRDefault="00761CFE" w:rsidP="00761CFE">
      <w:pPr>
        <w:jc w:val="both"/>
        <w:rPr>
          <w:rFonts w:ascii="Times New Roman" w:hAnsi="Times New Roman" w:cs="Times New Roman"/>
        </w:rPr>
      </w:pPr>
      <w:r>
        <w:rPr>
          <w:rFonts w:ascii="Times New Roman" w:hAnsi="Times New Roman" w:cs="Times New Roman"/>
        </w:rPr>
        <w:t>The central advantage of continuum modeling is access to internal state variables, like field variables, which are quantities that govern device behavior but are experimentally inaccessible. Consider what a polarization curve measurement tells you: a single number (total current) at each applied voltage. A continuum model that reproduces these experimental variables allows us to ask deeper questions in the system that aren’t accessible.</w:t>
      </w:r>
    </w:p>
    <w:p w14:paraId="7A8B9DD9" w14:textId="77777777" w:rsidR="00761CFE" w:rsidRPr="00972F13" w:rsidRDefault="00761CFE" w:rsidP="00761CFE">
      <w:pPr>
        <w:numPr>
          <w:ilvl w:val="0"/>
          <w:numId w:val="7"/>
        </w:numPr>
        <w:jc w:val="both"/>
        <w:rPr>
          <w:rFonts w:ascii="Times New Roman" w:hAnsi="Times New Roman" w:cs="Times New Roman"/>
        </w:rPr>
      </w:pPr>
      <w:r>
        <w:rPr>
          <w:rFonts w:ascii="Times New Roman" w:hAnsi="Times New Roman" w:cs="Times New Roman"/>
        </w:rPr>
        <w:t>Spatial concentration profiles: Where is O₂ being depleted? How steep is the gradient near the membrane?</w:t>
      </w:r>
    </w:p>
    <w:p w14:paraId="59339A06" w14:textId="77777777" w:rsidR="00761CFE" w:rsidRPr="00972F13" w:rsidRDefault="00761CFE" w:rsidP="00761CFE">
      <w:pPr>
        <w:numPr>
          <w:ilvl w:val="0"/>
          <w:numId w:val="7"/>
        </w:numPr>
        <w:jc w:val="both"/>
        <w:rPr>
          <w:rFonts w:ascii="Times New Roman" w:hAnsi="Times New Roman" w:cs="Times New Roman"/>
        </w:rPr>
      </w:pPr>
      <w:r>
        <w:rPr>
          <w:rFonts w:ascii="Times New Roman" w:hAnsi="Times New Roman" w:cs="Times New Roman"/>
        </w:rPr>
        <w:t>Potential distributions: how much of the applied voltage is lost to ohmic resistance in the ionomer vs. carbon support?</w:t>
      </w:r>
    </w:p>
    <w:p w14:paraId="2BA8AC53" w14:textId="77777777" w:rsidR="00761CFE" w:rsidRPr="00972F13" w:rsidRDefault="00761CFE" w:rsidP="00761CFE">
      <w:pPr>
        <w:numPr>
          <w:ilvl w:val="0"/>
          <w:numId w:val="7"/>
        </w:numPr>
        <w:jc w:val="both"/>
        <w:rPr>
          <w:rFonts w:ascii="Times New Roman" w:hAnsi="Times New Roman" w:cs="Times New Roman"/>
        </w:rPr>
      </w:pPr>
      <w:r>
        <w:rPr>
          <w:rFonts w:ascii="Times New Roman" w:hAnsi="Times New Roman" w:cs="Times New Roman"/>
        </w:rPr>
        <w:t>Overpotential distributions: where along the catalyst layer is the reaction fastest?</w:t>
      </w:r>
    </w:p>
    <w:p w14:paraId="5A5474E5" w14:textId="18A8ADF3" w:rsidR="00E52611" w:rsidRDefault="00761CFE" w:rsidP="00E52611">
      <w:pPr>
        <w:numPr>
          <w:ilvl w:val="0"/>
          <w:numId w:val="7"/>
        </w:numPr>
        <w:jc w:val="both"/>
        <w:rPr>
          <w:rFonts w:ascii="Times New Roman" w:hAnsi="Times New Roman" w:cs="Times New Roman"/>
        </w:rPr>
      </w:pPr>
      <w:r>
        <w:rPr>
          <w:rFonts w:ascii="Times New Roman" w:hAnsi="Times New Roman" w:cs="Times New Roman"/>
        </w:rPr>
        <w:t>Flux decomposition: what fraction of current is carried by ionic vs. electronic pathways?</w:t>
      </w:r>
    </w:p>
    <w:p w14:paraId="3DA619B7" w14:textId="5128009F" w:rsidR="00E52611" w:rsidRPr="00E52611" w:rsidRDefault="000E0CAB" w:rsidP="00E52611">
      <w:pPr>
        <w:jc w:val="both"/>
        <w:rPr>
          <w:rFonts w:ascii="Times New Roman" w:hAnsi="Times New Roman" w:cs="Times New Roman"/>
        </w:rPr>
      </w:pPr>
      <w:r>
        <w:rPr>
          <w:rFonts w:ascii="Times New Roman" w:hAnsi="Times New Roman" w:cs="Times New Roman"/>
          <w:noProof/>
        </w:rPr>
        <w:drawing>
          <wp:inline distT="0" distB="0" distL="0" distR="0" wp14:anchorId="06ACAB48" wp14:editId="46DD3952">
            <wp:extent cx="5943600" cy="1438910"/>
            <wp:effectExtent l="0" t="0" r="0" b="0"/>
            <wp:docPr id="9093776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7631" name="Graphic 909377631"/>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1438910"/>
                    </a:xfrm>
                    <a:prstGeom prst="rect">
                      <a:avLst/>
                    </a:prstGeom>
                  </pic:spPr>
                </pic:pic>
              </a:graphicData>
            </a:graphic>
          </wp:inline>
        </w:drawing>
      </w:r>
    </w:p>
    <w:p w14:paraId="5689941C" w14:textId="77777777" w:rsidR="00761CFE" w:rsidRPr="00972F13" w:rsidRDefault="00761CFE" w:rsidP="00761CFE">
      <w:pPr>
        <w:jc w:val="both"/>
        <w:rPr>
          <w:rFonts w:ascii="Times New Roman" w:hAnsi="Times New Roman" w:cs="Times New Roman"/>
        </w:rPr>
      </w:pPr>
      <w:r>
        <w:rPr>
          <w:rFonts w:ascii="Times New Roman" w:hAnsi="Times New Roman" w:cs="Times New Roman"/>
        </w:rPr>
        <w:t>These are inaccessible to a voltmeter. They require solving the coupled PDEs on a mesh.</w:t>
      </w:r>
    </w:p>
    <w:p w14:paraId="7703CE49" w14:textId="77777777" w:rsidR="00761CFE" w:rsidRPr="00972F13" w:rsidRDefault="00761CFE" w:rsidP="00761CFE">
      <w:pPr>
        <w:jc w:val="both"/>
        <w:rPr>
          <w:rFonts w:ascii="Times New Roman" w:hAnsi="Times New Roman" w:cs="Times New Roman"/>
        </w:rPr>
      </w:pPr>
      <w:r>
        <w:rPr>
          <w:rFonts w:ascii="Times New Roman" w:hAnsi="Times New Roman" w:cs="Times New Roman"/>
        </w:rPr>
        <w:t>Another advantage is the ability to perform voltage breakdown analysis. The total applied potential can be decomposed into contributions from each loss mechanism (ohmic drop, concentration overpotential, kinetic overpotential). This decomposition is only possible after solving the full field equations, and it directly identifies the limiting process at each operating point.  This sort of information would require multiple specialized experiments to infer indirectly.</w:t>
      </w:r>
    </w:p>
    <w:p w14:paraId="680DC333" w14:textId="77777777" w:rsidR="00761CFE" w:rsidRPr="00972F13" w:rsidRDefault="00761CFE" w:rsidP="00761CFE">
      <w:pPr>
        <w:jc w:val="both"/>
        <w:rPr>
          <w:rFonts w:ascii="Times New Roman" w:hAnsi="Times New Roman" w:cs="Times New Roman"/>
        </w:rPr>
      </w:pPr>
      <w:r>
        <w:rPr>
          <w:rFonts w:ascii="Times New Roman" w:hAnsi="Times New Roman" w:cs="Times New Roman"/>
        </w:rPr>
        <w:lastRenderedPageBreak/>
        <w:t>Additionally, validated models enable sensitivity analysis and optimization: systematically varying material properties (diffusivity, conductivity, catalyst loading) in a model or geometry (layer thickness) across a parameter space to identify performance guides experimental design and development.  Work that would be prohibitively expensive to determine purely experimentally.</w:t>
      </w:r>
    </w:p>
    <w:p w14:paraId="73065EF4" w14:textId="77777777" w:rsidR="00761CFE" w:rsidRDefault="00761CFE" w:rsidP="00761CFE">
      <w:pPr>
        <w:jc w:val="both"/>
        <w:rPr>
          <w:rFonts w:ascii="Times New Roman" w:hAnsi="Times New Roman" w:cs="Times New Roman"/>
        </w:rPr>
      </w:pPr>
      <w:r>
        <w:rPr>
          <w:rFonts w:ascii="Times New Roman" w:hAnsi="Times New Roman" w:cs="Times New Roman"/>
        </w:rPr>
        <w:t>Lastly, continuum modeling sits at a uniquely productive scale. It is coarser than molecular dynamics (no individual ion trajectories) but finer than system-level models that collapses the entire device into a lumped circuit element (membrane as a resistor, double layer as a capacitor). The mesoscale, micrometers to millimeters and microseconds to steady state, matches the operative scale of most lab electrochemical devices. Models at this scale can be validated against directly measured polarization data, then used to resolve physics in experimentally hard to reach or inaccessible domains.</w:t>
      </w:r>
    </w:p>
    <w:p w14:paraId="217B2219" w14:textId="2C278BE6" w:rsidR="005C6F41" w:rsidRPr="007F4AF6" w:rsidRDefault="005C6F41" w:rsidP="00761CFE">
      <w:pPr>
        <w:jc w:val="both"/>
        <w:rPr>
          <w:rFonts w:ascii="Times New Roman" w:hAnsi="Times New Roman" w:cs="Times New Roman"/>
        </w:rPr>
      </w:pPr>
    </w:p>
    <w:p w14:paraId="32369710" w14:textId="77777777" w:rsidR="00761CFE" w:rsidRDefault="00761CFE">
      <w:pPr>
        <w:rPr>
          <w:rFonts w:ascii="Times New Roman" w:hAnsi="Times New Roman" w:cs="Times New Roman"/>
        </w:rPr>
      </w:pPr>
    </w:p>
    <w:p w14:paraId="74D2BBE3" w14:textId="55E9415A" w:rsidR="00593C1A" w:rsidRDefault="00593C1A" w:rsidP="00E6759F">
      <w:pPr>
        <w:pStyle w:val="Heading1"/>
      </w:pPr>
      <w:r>
        <w:t>Continuum Modeling</w:t>
      </w:r>
      <w:r w:rsidR="00E6759F">
        <w:t>:</w:t>
      </w:r>
      <w:r>
        <w:t xml:space="preserve"> Fundamentals and Numerical Methods</w:t>
      </w:r>
    </w:p>
    <w:p w14:paraId="39346625" w14:textId="5F280379" w:rsidR="00BB3A2C" w:rsidRPr="00BB3A2C" w:rsidRDefault="00BB3A2C" w:rsidP="00BB3A2C">
      <w:pPr>
        <w:pStyle w:val="Heading2"/>
      </w:pPr>
      <w:r>
        <w:t>Conservation Equations: Mass and Current</w:t>
      </w:r>
    </w:p>
    <w:p w14:paraId="79573DF6" w14:textId="6AF09EED" w:rsidR="002D3C62" w:rsidRPr="00972F13" w:rsidRDefault="002D3C62" w:rsidP="00972F13">
      <w:pPr>
        <w:jc w:val="both"/>
        <w:rPr>
          <w:rFonts w:ascii="Times New Roman" w:hAnsi="Times New Roman" w:cs="Times New Roman"/>
        </w:rPr>
      </w:pPr>
      <w:r>
        <w:rPr>
          <w:rFonts w:ascii="Times New Roman" w:hAnsi="Times New Roman" w:cs="Times New Roman"/>
        </w:rPr>
        <w:t>The governing equations of continuum modeling are conservation laws. For a scalar quantity </w:t>
      </w:r>
      <m:oMath>
        <m:r>
          <w:rPr>
            <w:rFonts w:ascii="Cambria Math" w:hAnsi="Cambria Math" w:cs="Times New Roman"/>
          </w:rPr>
          <m:t>ϕ</m:t>
        </m:r>
      </m:oMath>
      <w:r>
        <w:rPr>
          <w:rFonts w:ascii="Times New Roman" w:hAnsi="Times New Roman" w:cs="Times New Roman"/>
        </w:rPr>
        <w:t> (a concentration, a charge density, an energy) in a control volume, the statement is simple:</w:t>
      </w:r>
    </w:p>
    <w:p w14:paraId="22F0FCC2" w14:textId="6D9FB2B7" w:rsidR="002D3C62" w:rsidRPr="00972F13" w:rsidRDefault="003A2268" w:rsidP="00972F13">
      <w:pPr>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b"/>
            </m:rPr>
            <w:rPr>
              <w:rFonts w:ascii="Cambria Math" w:hAnsi="Cambria Math" w:cs="Times New Roman"/>
            </w:rPr>
            <m:t>J</m:t>
          </m:r>
          <m:r>
            <w:rPr>
              <w:rFonts w:ascii="Cambria Math" w:hAnsi="Cambria Math" w:cs="Times New Roman"/>
            </w:rPr>
            <m:t>+</m:t>
          </m:r>
          <m:r>
            <w:rPr>
              <w:rFonts w:ascii="Cambria Math" w:hAnsi="Cambria Math" w:cs="Times New Roman"/>
            </w:rPr>
            <m:t>S</m:t>
          </m:r>
          <m:r>
            <m:rPr>
              <m:sty m:val="p"/>
            </m:rPr>
            <w:rPr>
              <w:rFonts w:ascii="Times New Roman" w:hAnsi="Times New Roman" w:cs="Times New Roman"/>
            </w:rPr>
            <w:br/>
          </m:r>
        </m:oMath>
      </m:oMathPara>
    </w:p>
    <w:p w14:paraId="121D51A8" w14:textId="738E7110" w:rsidR="002D3C62" w:rsidRDefault="002D3C62" w:rsidP="00972F13">
      <w:pPr>
        <w:jc w:val="both"/>
        <w:rPr>
          <w:rFonts w:ascii="Times New Roman" w:hAnsi="Times New Roman" w:cs="Times New Roman"/>
        </w:rPr>
      </w:pPr>
      <w:r>
        <w:rPr>
          <w:rFonts w:ascii="Times New Roman" w:hAnsi="Times New Roman" w:cs="Times New Roman"/>
        </w:rPr>
        <w:t>where </w:t>
      </w:r>
      <m:oMath>
        <m:r>
          <m:rPr>
            <m:sty m:val="b"/>
          </m:rPr>
          <w:rPr>
            <w:rFonts w:ascii="Cambria Math" w:hAnsi="Cambria Math" w:cs="Times New Roman"/>
          </w:rPr>
          <m:t>J</m:t>
        </m:r>
      </m:oMath>
      <w:r>
        <w:rPr>
          <w:rFonts w:ascii="Times New Roman" w:hAnsi="Times New Roman" w:cs="Times New Roman"/>
        </w:rPr>
        <w:t> is the total flux of </w:t>
      </w:r>
      <m:oMath>
        <m:r>
          <w:rPr>
            <w:rFonts w:ascii="Cambria Math" w:hAnsi="Cambria Math" w:cs="Times New Roman"/>
          </w:rPr>
          <m:t>ϕ</m:t>
        </m:r>
      </m:oMath>
      <w:r>
        <w:rPr>
          <w:rFonts w:ascii="Times New Roman" w:hAnsi="Times New Roman" w:cs="Times New Roman"/>
        </w:rPr>
        <w:t> across the control volume boundaries and </w:t>
      </w:r>
      <m:oMath>
        <m:r>
          <w:rPr>
            <w:rFonts w:ascii="Cambria Math" w:hAnsi="Cambria Math" w:cs="Times New Roman"/>
          </w:rPr>
          <m:t>S</m:t>
        </m:r>
      </m:oMath>
      <w:r>
        <w:rPr>
          <w:rFonts w:ascii="Times New Roman" w:hAnsi="Times New Roman" w:cs="Times New Roman"/>
        </w:rPr>
        <w:t xml:space="preserve"> is a volumetric source or sink. This single conservation equation generates the specific equations for each physical scalar quantity or field. </w:t>
      </w:r>
    </w:p>
    <w:p w14:paraId="1C401F77" w14:textId="3ECFD04C" w:rsidR="006069DF" w:rsidRDefault="006069DF" w:rsidP="006069DF">
      <w:pPr>
        <w:jc w:val="center"/>
        <w:rPr>
          <w:rFonts w:ascii="Times New Roman" w:hAnsi="Times New Roman" w:cs="Times New Roman"/>
        </w:rPr>
      </w:pPr>
      <w:r>
        <w:rPr>
          <w:rFonts w:ascii="Times New Roman" w:hAnsi="Times New Roman" w:cs="Times New Roman"/>
        </w:rPr>
        <w:t>[ Figure]</w:t>
      </w:r>
    </w:p>
    <w:p w14:paraId="7647CDE4" w14:textId="37FB9D00" w:rsidR="006069DF" w:rsidRPr="00972F13" w:rsidRDefault="003A2268" w:rsidP="006069DF">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m:t>
              </m:r>
            </m:sup>
          </m:sSup>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up>
          </m:sSup>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2</m:t>
              </m:r>
            </m:sub>
          </m:sSub>
          <m:r>
            <w:rPr>
              <w:rFonts w:ascii="Cambria Math" w:eastAsiaTheme="minorEastAsia" w:hAnsi="Cambria Math" w:cs="Times New Roman"/>
            </w:rPr>
            <m:t>O</m:t>
          </m:r>
        </m:oMath>
      </m:oMathPara>
    </w:p>
    <w:tbl>
      <w:tblPr>
        <w:tblW w:w="957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92"/>
        <w:gridCol w:w="1409"/>
        <w:gridCol w:w="4869"/>
      </w:tblGrid>
      <w:tr w:rsidR="002D3C62" w:rsidRPr="00972F13" w14:paraId="343A056D" w14:textId="77777777" w:rsidTr="00BB3A2C">
        <w:trPr>
          <w:trHeight w:val="474"/>
          <w:tblHeader/>
          <w:jc w:val="center"/>
        </w:trPr>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09D24FD5" w14:textId="685BA353" w:rsidR="002D3C62" w:rsidRPr="00972F13" w:rsidRDefault="002D3C62" w:rsidP="00DB750B">
            <w:pPr>
              <w:jc w:val="center"/>
              <w:rPr>
                <w:rFonts w:ascii="Times New Roman" w:hAnsi="Times New Roman" w:cs="Times New Roman"/>
              </w:rPr>
            </w:pPr>
            <w:r>
              <w:rPr>
                <w:rFonts w:ascii="Times New Roman" w:hAnsi="Times New Roman" w:cs="Times New Roman"/>
              </w:rPr>
              <w:t xml:space="preserve">Field, </w:t>
            </w:r>
            <m:oMath>
              <m:r>
                <w:rPr>
                  <w:rFonts w:ascii="Cambria Math" w:hAnsi="Cambria Math" w:cs="Times New Roman"/>
                </w:rPr>
                <m:t>ϕ</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644D61E3" w14:textId="7BED2565" w:rsidR="002D3C62" w:rsidRPr="00972F13" w:rsidRDefault="002D3C62" w:rsidP="00DB750B">
            <w:pPr>
              <w:jc w:val="center"/>
              <w:rPr>
                <w:rFonts w:ascii="Times New Roman" w:hAnsi="Times New Roman" w:cs="Times New Roman"/>
              </w:rPr>
            </w:pPr>
            <w:r>
              <w:rPr>
                <w:rFonts w:ascii="Times New Roman" w:hAnsi="Times New Roman" w:cs="Times New Roman"/>
              </w:rPr>
              <w:t>Flux </w:t>
            </w:r>
            <m:oMath>
              <m:r>
                <m:rPr>
                  <m:sty m:val="b"/>
                </m:rPr>
                <w:rPr>
                  <w:rFonts w:ascii="Cambria Math" w:hAnsi="Cambria Math" w:cs="Times New Roman"/>
                </w:rPr>
                <m:t>J</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07B1348F" w14:textId="1D35F288" w:rsidR="002D3C62" w:rsidRPr="00972F13" w:rsidRDefault="002D3C62" w:rsidP="00DB750B">
            <w:pPr>
              <w:jc w:val="center"/>
              <w:rPr>
                <w:rFonts w:ascii="Times New Roman" w:hAnsi="Times New Roman" w:cs="Times New Roman"/>
              </w:rPr>
            </w:pPr>
            <w:r>
              <w:rPr>
                <w:rFonts w:ascii="Times New Roman" w:hAnsi="Times New Roman" w:cs="Times New Roman"/>
              </w:rPr>
              <w:t>Source </w:t>
            </w:r>
            <m:oMath>
              <m:r>
                <w:rPr>
                  <w:rFonts w:ascii="Cambria Math" w:hAnsi="Cambria Math" w:cs="Times New Roman"/>
                </w:rPr>
                <m:t>S</m:t>
              </m:r>
            </m:oMath>
          </w:p>
        </w:tc>
      </w:tr>
      <w:tr w:rsidR="002D3C62" w:rsidRPr="00972F13" w14:paraId="380197B0"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073F78A9" w14:textId="77777777" w:rsidR="00BB3A2C" w:rsidRDefault="002D3C62" w:rsidP="00DB750B">
            <w:pPr>
              <w:jc w:val="center"/>
              <w:rPr>
                <w:rFonts w:ascii="Times New Roman" w:hAnsi="Times New Roman" w:cs="Times New Roman"/>
              </w:rPr>
            </w:pPr>
            <w:r>
              <w:rPr>
                <w:rFonts w:ascii="Times New Roman" w:hAnsi="Times New Roman" w:cs="Times New Roman"/>
              </w:rPr>
              <w:t>Dissolved O₂ concentration</w:t>
            </w:r>
          </w:p>
          <w:p w14:paraId="30EEF845" w14:textId="01D45830" w:rsidR="002D3C62" w:rsidRPr="00972F13" w:rsidRDefault="002D3C62" w:rsidP="00DB750B">
            <w:pPr>
              <w:jc w:val="center"/>
              <w:rPr>
                <w:rFonts w:ascii="Times New Roman" w:hAnsi="Times New Roman" w:cs="Times New Roman"/>
              </w:rPr>
            </w:pPr>
            <w:r>
              <w:rPr>
                <w:rFonts w:ascii="Times New Roman" w:hAnsi="Times New Roman" w:cs="Times New Roman"/>
              </w:rPr>
              <w:t>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sub>
              </m:sSub>
              <m:r>
                <w:rPr>
                  <w:rFonts w:ascii="Cambria Math" w:hAnsi="Cambria Math" w:cs="Times New Roman"/>
                </w:rPr>
                <m:t xml:space="preserve"> </m:t>
              </m:r>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1B61386F" w14:textId="77777777" w:rsidR="00BB3A2C" w:rsidRDefault="002D3C62" w:rsidP="00DB750B">
            <w:pPr>
              <w:jc w:val="center"/>
              <w:rPr>
                <w:rFonts w:ascii="Times New Roman" w:hAnsi="Times New Roman" w:cs="Times New Roman"/>
              </w:rPr>
            </w:pPr>
            <w:r>
              <w:rPr>
                <w:rFonts w:ascii="Times New Roman" w:hAnsi="Times New Roman" w:cs="Times New Roman"/>
              </w:rPr>
              <w:t>Fick's law</w:t>
            </w:r>
          </w:p>
          <w:p w14:paraId="5AB74874" w14:textId="152A85F1" w:rsidR="002D3C62" w:rsidRPr="00972F13" w:rsidRDefault="002D3C62" w:rsidP="00DB750B">
            <w:pPr>
              <w:jc w:val="center"/>
              <w:rPr>
                <w:rFonts w:ascii="Times New Roman" w:hAnsi="Times New Roman" w:cs="Times New Roman"/>
              </w:rPr>
            </w:pPr>
            <w:r>
              <w:rPr>
                <w:rFonts w:ascii="Times New Roman" w:hAnsi="Times New Roman" w:cs="Times New Roman"/>
              </w:rPr>
              <w:t>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eff</m:t>
                  </m:r>
                </m:sub>
              </m:sSub>
              <m:r>
                <m:rPr>
                  <m:sty m:val="p"/>
                </m:rPr>
                <w:rPr>
                  <w:rFonts w:ascii="Cambria Math" w:hAnsi="Cambria Math" w:cs="Times New Roman"/>
                </w:rPr>
                <m:t>∇</m:t>
              </m:r>
              <m:r>
                <w:rPr>
                  <w:rFonts w:ascii="Cambria Math" w:hAnsi="Cambria Math" w:cs="Times New Roman"/>
                </w:rPr>
                <m:t>c</m:t>
              </m:r>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16AAD6DB" w14:textId="15C76E1C" w:rsidR="00DB750B" w:rsidRDefault="002D3C62" w:rsidP="00DB750B">
            <w:pPr>
              <w:jc w:val="center"/>
              <w:rPr>
                <w:rFonts w:ascii="Times New Roman" w:hAnsi="Times New Roman" w:cs="Times New Roman"/>
              </w:rPr>
            </w:pPr>
            <w:r>
              <w:rPr>
                <w:rFonts w:ascii="Times New Roman" w:hAnsi="Times New Roman" w:cs="Times New Roman"/>
              </w:rPr>
              <w:t>ORR consumption via Faraday’s Law</w:t>
            </w:r>
          </w:p>
          <w:p w14:paraId="5AB6199B" w14:textId="77777777" w:rsidR="002D3C62" w:rsidRDefault="002D3C62" w:rsidP="00DB750B">
            <w:pPr>
              <w:jc w:val="center"/>
              <w:rPr>
                <w:rFonts w:ascii="Times New Roman" w:eastAsiaTheme="minorEastAsia" w:hAnsi="Times New Roman" w:cs="Times New Roman"/>
              </w:rPr>
            </w:pPr>
            <w:r>
              <w:rPr>
                <w:rFonts w:ascii="Times New Roman" w:hAnsi="Times New Roman" w:cs="Times New Roman"/>
              </w:rPr>
              <w:t>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ORR</m:t>
                  </m:r>
                </m:sub>
              </m:sSub>
              <m:r>
                <m:rPr>
                  <m:sty m:val="p"/>
                </m:rPr>
                <w:rPr>
                  <w:rFonts w:ascii="Cambria Math" w:hAnsi="Cambria Math" w:cs="Times New Roman"/>
                </w:rPr>
                <m:t>/</m:t>
              </m:r>
              <m:r>
                <w:rPr>
                  <w:rFonts w:ascii="Cambria Math" w:hAnsi="Cambria Math" w:cs="Times New Roman"/>
                </w:rPr>
                <m:t>4F</m:t>
              </m:r>
            </m:oMath>
          </w:p>
          <w:p w14:paraId="44637EBB" w14:textId="2729531A" w:rsidR="00DB750B" w:rsidRPr="00972F13" w:rsidRDefault="00DB750B" w:rsidP="00DB750B">
            <w:pPr>
              <w:jc w:val="center"/>
              <w:rPr>
                <w:rFonts w:ascii="Times New Roman" w:hAnsi="Times New Roman" w:cs="Times New Roman"/>
              </w:rPr>
            </w:pPr>
            <w:r>
              <w:rPr>
                <w:rFonts w:ascii="Times New Roman" w:eastAsiaTheme="minorEastAsia" w:hAnsi="Times New Roman" w:cs="Times New Roman"/>
              </w:rPr>
              <w:lastRenderedPageBreak/>
              <w:t xml:space="preserve">(4 electrons transferred per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2</m:t>
                  </m:r>
                </m:sub>
              </m:sSub>
            </m:oMath>
            <w:r>
              <w:rPr>
                <w:rFonts w:ascii="Times New Roman" w:eastAsiaTheme="minorEastAsia" w:hAnsi="Times New Roman" w:cs="Times New Roman"/>
              </w:rPr>
              <w:t xml:space="preserve"> molecule)</w:t>
            </w:r>
          </w:p>
        </w:tc>
      </w:tr>
      <w:tr w:rsidR="002D3C62" w:rsidRPr="00972F13" w14:paraId="510125F9"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33A2B5BF" w14:textId="77777777" w:rsidR="00BB3A2C" w:rsidRPr="00BB3A2C" w:rsidRDefault="002D3C62" w:rsidP="00DB750B">
            <w:pPr>
              <w:jc w:val="center"/>
              <w:rPr>
                <w:rFonts w:ascii="Times New Roman" w:eastAsiaTheme="minorEastAsia" w:hAnsi="Times New Roman" w:cs="Times New Roman"/>
              </w:rPr>
            </w:pPr>
            <w:r>
              <w:rPr>
                <w:rFonts w:ascii="Times New Roman" w:hAnsi="Times New Roman" w:cs="Times New Roman"/>
              </w:rPr>
              <w:lastRenderedPageBreak/>
              <w:t>Ionic current </w:t>
            </w:r>
          </w:p>
          <w:p w14:paraId="302506EB" w14:textId="2904AE62" w:rsidR="002D3C62" w:rsidRPr="00972F13" w:rsidRDefault="003A2268" w:rsidP="00DB750B">
            <w:pPr>
              <w:jc w:val="center"/>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L</m:t>
                    </m:r>
                  </m:sub>
                </m:sSub>
              </m:oMath>
            </m:oMathPara>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7B8F0A5C" w14:textId="77777777" w:rsidR="00BB3A2C" w:rsidRDefault="002D3C62" w:rsidP="00DB750B">
            <w:pPr>
              <w:jc w:val="center"/>
              <w:rPr>
                <w:rFonts w:ascii="Times New Roman" w:hAnsi="Times New Roman" w:cs="Times New Roman"/>
              </w:rPr>
            </w:pPr>
            <w:r>
              <w:rPr>
                <w:rFonts w:ascii="Times New Roman" w:hAnsi="Times New Roman" w:cs="Times New Roman"/>
              </w:rPr>
              <w:t>Ohm's law</w:t>
            </w:r>
          </w:p>
          <w:p w14:paraId="17871FE5" w14:textId="5DAE1CAD" w:rsidR="002D3C62" w:rsidRPr="00972F13" w:rsidRDefault="002D3C62" w:rsidP="00DB750B">
            <w:pPr>
              <w:jc w:val="center"/>
              <w:rPr>
                <w:rFonts w:ascii="Times New Roman" w:hAnsi="Times New Roman" w:cs="Times New Roman"/>
              </w:rPr>
            </w:pPr>
            <w:r>
              <w:rPr>
                <w:rFonts w:ascii="Times New Roman" w:hAnsi="Times New Roman" w:cs="Times New Roman"/>
              </w:rPr>
              <w:t>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m:rPr>
                      <m:nor/>
                    </m:rPr>
                    <w:rPr>
                      <w:rFonts w:ascii="Times New Roman" w:hAnsi="Times New Roman" w:cs="Times New Roman"/>
                    </w:rPr>
                    <m:t>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oMath>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ED0C967" w14:textId="77777777" w:rsidR="00DB750B" w:rsidRDefault="002D3C62" w:rsidP="00DB750B">
            <w:pPr>
              <w:jc w:val="center"/>
              <w:rPr>
                <w:rFonts w:ascii="Times New Roman" w:hAnsi="Times New Roman" w:cs="Times New Roman"/>
              </w:rPr>
            </w:pPr>
            <w:r>
              <w:rPr>
                <w:rFonts w:ascii="Times New Roman" w:hAnsi="Times New Roman" w:cs="Times New Roman"/>
              </w:rPr>
              <w:t>ORR generation</w:t>
            </w:r>
          </w:p>
          <w:p w14:paraId="15EAEDA0" w14:textId="77777777" w:rsidR="002D3C62" w:rsidRDefault="002D3C62" w:rsidP="00DB750B">
            <w:pPr>
              <w:jc w:val="center"/>
              <w:rPr>
                <w:rFonts w:ascii="Times New Roman" w:eastAsiaTheme="minorEastAsia" w:hAnsi="Times New Roman" w:cs="Times New Roman"/>
              </w:rPr>
            </w:pPr>
            <w:r>
              <w:rPr>
                <w:rFonts w:ascii="Times New Roman" w:hAnsi="Times New Roman" w:cs="Times New Roman"/>
              </w:rPr>
              <w:t>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ORR</m:t>
                  </m:r>
                </m:sub>
              </m:sSub>
            </m:oMath>
          </w:p>
          <w:p w14:paraId="760E5C42" w14:textId="77777777" w:rsidR="00BB3A2C" w:rsidRDefault="00DB750B" w:rsidP="00BB3A2C">
            <w:pPr>
              <w:jc w:val="center"/>
              <w:rPr>
                <w:rFonts w:ascii="Times New Roman" w:hAnsi="Times New Roman" w:cs="Times New Roman"/>
              </w:rPr>
            </w:pPr>
            <w:r>
              <w:rPr>
                <w:rFonts w:ascii="Times New Roman" w:hAnsi="Times New Roman" w:cs="Times New Roman"/>
              </w:rPr>
              <w:t xml:space="preserve">Reaction produces ionic current </w:t>
            </w:r>
          </w:p>
          <w:p w14:paraId="35DF4259" w14:textId="4489D071" w:rsidR="00DB750B" w:rsidRPr="00972F13" w:rsidRDefault="00DB750B" w:rsidP="00BB3A2C">
            <w:pPr>
              <w:jc w:val="center"/>
              <w:rPr>
                <w:rFonts w:ascii="Times New Roman" w:hAnsi="Times New Roman" w:cs="Times New Roman"/>
              </w:rPr>
            </w:pPr>
            <w:r>
              <w:rPr>
                <w:rFonts w:ascii="Times New Roman" w:hAnsi="Times New Roman" w:cs="Times New Roman"/>
              </w:rPr>
              <w:t>as Protons are consumed at the Pt surface</w:t>
            </w:r>
          </w:p>
        </w:tc>
      </w:tr>
      <w:tr w:rsidR="002D3C62" w:rsidRPr="00972F13" w14:paraId="429053F5" w14:textId="77777777" w:rsidTr="00BB3A2C">
        <w:trPr>
          <w:trHeight w:val="462"/>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576C2A02" w14:textId="77777777" w:rsidR="00BB3A2C" w:rsidRPr="00BB3A2C" w:rsidRDefault="002D3C62" w:rsidP="00DB750B">
            <w:pPr>
              <w:jc w:val="center"/>
              <w:rPr>
                <w:rFonts w:ascii="Times New Roman" w:eastAsiaTheme="minorEastAsia" w:hAnsi="Times New Roman" w:cs="Times New Roman"/>
              </w:rPr>
            </w:pPr>
            <w:r>
              <w:rPr>
                <w:rFonts w:ascii="Times New Roman" w:hAnsi="Times New Roman" w:cs="Times New Roman"/>
              </w:rPr>
              <w:t>Electronic current </w:t>
            </w:r>
          </w:p>
          <w:p w14:paraId="341AB2E6" w14:textId="04234073" w:rsidR="002D3C62" w:rsidRPr="00972F13" w:rsidRDefault="003A2268" w:rsidP="00DB750B">
            <w:pPr>
              <w:jc w:val="center"/>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s</m:t>
                    </m:r>
                  </m:sub>
                </m:sSub>
              </m:oMath>
            </m:oMathPara>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46DA38DA" w14:textId="3CC3ECC6" w:rsidR="00BB3A2C" w:rsidRDefault="002D3C62" w:rsidP="00DB750B">
            <w:pPr>
              <w:jc w:val="center"/>
              <w:rPr>
                <w:rFonts w:ascii="Times New Roman" w:hAnsi="Times New Roman" w:cs="Times New Roman"/>
              </w:rPr>
            </w:pPr>
            <w:r>
              <w:rPr>
                <w:rFonts w:ascii="Times New Roman" w:hAnsi="Times New Roman" w:cs="Times New Roman"/>
              </w:rPr>
              <w:t>Ohm's law</w:t>
            </w:r>
          </w:p>
          <w:p w14:paraId="7F4DFB8A" w14:textId="0277BEAA" w:rsidR="002D3C62" w:rsidRPr="00972F13" w:rsidRDefault="002D3C62" w:rsidP="00DB750B">
            <w:pPr>
              <w:jc w:val="center"/>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oMath>
            </m:oMathPara>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2C24B6CA" w14:textId="77777777" w:rsidR="00DB750B" w:rsidRDefault="002D3C62" w:rsidP="00DB750B">
            <w:pPr>
              <w:jc w:val="center"/>
              <w:rPr>
                <w:rFonts w:ascii="Times New Roman" w:hAnsi="Times New Roman" w:cs="Times New Roman"/>
              </w:rPr>
            </w:pPr>
            <w:r>
              <w:rPr>
                <w:rFonts w:ascii="Times New Roman" w:hAnsi="Times New Roman" w:cs="Times New Roman"/>
              </w:rPr>
              <w:t>ORR consumption</w:t>
            </w:r>
          </w:p>
          <w:p w14:paraId="0B4F23AB" w14:textId="77777777" w:rsidR="002D3C62" w:rsidRDefault="002D3C62" w:rsidP="00DB750B">
            <w:pPr>
              <w:jc w:val="center"/>
              <w:rPr>
                <w:rFonts w:ascii="Times New Roman" w:eastAsiaTheme="minorEastAsia" w:hAnsi="Times New Roman" w:cs="Times New Roman"/>
              </w:rPr>
            </w:pPr>
            <w:r>
              <w:rPr>
                <w:rFonts w:ascii="Times New Roman" w:hAnsi="Times New Roman" w:cs="Times New Roman"/>
              </w:rPr>
              <w:t>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ORR</m:t>
                  </m:r>
                </m:sub>
              </m:sSub>
            </m:oMath>
          </w:p>
          <w:p w14:paraId="4EDAE255" w14:textId="77777777" w:rsidR="00BB3A2C" w:rsidRDefault="006069DF" w:rsidP="00DB750B">
            <w:pPr>
              <w:jc w:val="center"/>
              <w:rPr>
                <w:rFonts w:ascii="Times New Roman" w:hAnsi="Times New Roman" w:cs="Times New Roman"/>
              </w:rPr>
            </w:pPr>
            <w:r>
              <w:rPr>
                <w:rFonts w:ascii="Times New Roman" w:hAnsi="Times New Roman" w:cs="Times New Roman"/>
              </w:rPr>
              <w:t>Electrons drawn from Solid Phase</w:t>
            </w:r>
          </w:p>
          <w:p w14:paraId="6DB7E31A" w14:textId="6240110C" w:rsidR="006069DF" w:rsidRPr="00972F13" w:rsidRDefault="006069DF" w:rsidP="00DB750B">
            <w:pPr>
              <w:jc w:val="center"/>
              <w:rPr>
                <w:rFonts w:ascii="Times New Roman" w:hAnsi="Times New Roman" w:cs="Times New Roman"/>
              </w:rPr>
            </w:pPr>
            <w:r>
              <w:rPr>
                <w:rFonts w:ascii="Times New Roman" w:hAnsi="Times New Roman" w:cs="Times New Roman"/>
              </w:rPr>
              <w:t xml:space="preserve"> to drive Reduction</w:t>
            </w:r>
          </w:p>
        </w:tc>
      </w:tr>
    </w:tbl>
    <w:p w14:paraId="02282096" w14:textId="77777777" w:rsidR="00BB3A2C" w:rsidRDefault="00BB3A2C" w:rsidP="00972F13">
      <w:pPr>
        <w:jc w:val="both"/>
        <w:rPr>
          <w:rFonts w:ascii="Times New Roman" w:eastAsiaTheme="minorEastAsia" w:hAnsi="Times New Roman" w:cs="Times New Roman"/>
        </w:rPr>
      </w:pPr>
    </w:p>
    <w:p w14:paraId="0F7CB561" w14:textId="5A544A14" w:rsidR="006069DF" w:rsidRDefault="004A055C" w:rsidP="00972F13">
      <w:pPr>
        <w:jc w:val="both"/>
        <w:rPr>
          <w:rFonts w:ascii="Times New Roman" w:hAnsi="Times New Roman" w:cs="Times New Roman"/>
        </w:rPr>
      </w:pPr>
      <w:r>
        <w:rPr>
          <w:rFonts w:ascii="Times New Roman" w:eastAsiaTheme="minorEastAsia"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eff</m:t>
            </m:r>
          </m:sub>
        </m:sSub>
      </m:oMath>
      <w:r>
        <w:rPr>
          <w:rFonts w:ascii="Times New Roman" w:eastAsiaTheme="minorEastAsia" w:hAnsi="Times New Roman" w:cs="Times New Roman"/>
        </w:rPr>
        <w:t xml:space="preserve"> is the Bruggeman-corrected effective diffusivity of dissolved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2</m:t>
            </m:r>
          </m:sub>
        </m:sSub>
      </m:oMath>
      <w:r>
        <w:rPr>
          <w:rFonts w:ascii="Times New Roman" w:eastAsiaTheme="minorEastAsia" w:hAnsi="Times New Roman" w:cs="Times New Roman"/>
        </w:rPr>
        <w:t xml:space="preserve"> in the ionomer phase</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κ</m:t>
            </m:r>
          </m:e>
          <m:sub>
            <m:r>
              <m:rPr>
                <m:nor/>
              </m:rPr>
              <w:rPr>
                <w:rFonts w:ascii="Times New Roman" w:hAnsi="Times New Roman" w:cs="Times New Roman"/>
              </w:rPr>
              <m:t>eff</m:t>
            </m:r>
          </m:sub>
        </m:sSub>
      </m:oMath>
      <w:r>
        <w:rPr>
          <w:rFonts w:ascii="Times New Roman" w:eastAsiaTheme="minorEastAsia" w:hAnsi="Times New Roman" w:cs="Times New Roman"/>
        </w:rPr>
        <w:t xml:space="preserve"> is the effective ionic conductivity of the Nafion Ionomer, </w:t>
      </w:r>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eff</m:t>
            </m:r>
          </m:sub>
        </m:sSub>
      </m:oMath>
      <w:r>
        <w:rPr>
          <w:rFonts w:ascii="Times New Roman" w:eastAsiaTheme="minorEastAsia" w:hAnsi="Times New Roman" w:cs="Times New Roman"/>
        </w:rPr>
        <w:t xml:space="preserve"> is the effective electronic conductivity of the carbon support. Each of these transport properties are corrected from their bulk value to account for the tortuous pore network of the catalyst layer. </w:t>
      </w:r>
      <m:oMath>
        <m:r>
          <w:rPr>
            <w:rFonts w:ascii="Cambria Math" w:eastAsiaTheme="minorEastAsia" w:hAnsi="Cambria Math" w:cs="Times New Roman"/>
          </w:rPr>
          <m:t>c</m:t>
        </m:r>
      </m:oMath>
      <w:r>
        <w:rPr>
          <w:rFonts w:ascii="Times New Roman" w:eastAsiaTheme="minorEastAsia" w:hAnsi="Times New Roman" w:cs="Times New Roman"/>
        </w:rPr>
        <w:t xml:space="preserve"> is the local dissolved </w:t>
      </w:r>
      <m:oMath>
        <m:sSub>
          <m:sSubPr>
            <m:ctrlPr>
              <w:rPr>
                <w:rFonts w:ascii="Cambria Math" w:eastAsiaTheme="minorEastAsia" w:hAnsi="Cambria Math" w:cs="Times New Roman"/>
                <w:i/>
              </w:rPr>
            </m:ctrlPr>
          </m:sSubPr>
          <m:e>
            <m:r>
              <w:rPr>
                <w:rFonts w:ascii="Cambria Math" w:eastAsiaTheme="minorEastAsia" w:hAnsi="Cambria Math" w:cs="Times New Roman"/>
              </w:rPr>
              <m:t>O</m:t>
            </m:r>
          </m:e>
          <m:sub>
            <m:r>
              <w:rPr>
                <w:rFonts w:ascii="Cambria Math" w:eastAsiaTheme="minorEastAsia" w:hAnsi="Cambria Math" w:cs="Times New Roman"/>
              </w:rPr>
              <m:t>2</m:t>
            </m:r>
          </m:sub>
        </m:sSub>
      </m:oMath>
      <w:r>
        <w:rPr>
          <w:rFonts w:ascii="Times New Roman" w:eastAsiaTheme="minorEastAsia" w:hAnsi="Times New Roman" w:cs="Times New Roman"/>
        </w:rPr>
        <w:t xml:space="preserve"> concentration,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oMath>
      <w:r>
        <w:rPr>
          <w:rFonts w:ascii="Times New Roman" w:eastAsiaTheme="minorEastAsia" w:hAnsi="Times New Roman" w:cs="Times New Roman"/>
        </w:rPr>
        <w:t xml:space="preserve"> is the ionic (electrolyte) phase potential, and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oMath>
      <w:r>
        <w:rPr>
          <w:rFonts w:ascii="Times New Roman" w:eastAsiaTheme="minorEastAsia" w:hAnsi="Times New Roman" w:cs="Times New Roman"/>
        </w:rPr>
        <w:t xml:space="preserve"> is the solid (electronic) phase potential. The difference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L</m:t>
            </m:r>
          </m:sub>
        </m:sSub>
        <m:r>
          <w:rPr>
            <w:rFonts w:ascii="Cambria Math" w:eastAsiaTheme="minorEastAsia" w:hAnsi="Cambria Math" w:cs="Times New Roman"/>
          </w:rPr>
          <m:t>)</m:t>
        </m:r>
      </m:oMath>
      <w:r>
        <w:rPr>
          <w:rFonts w:ascii="Times New Roman" w:eastAsiaTheme="minorEastAsia" w:hAnsi="Times New Roman" w:cs="Times New Roman"/>
        </w:rPr>
        <w:t>, at any point defines the local driving force for the electrochemical reaction.</w:t>
      </w:r>
    </w:p>
    <w:p w14:paraId="433875E5" w14:textId="51E5F260" w:rsidR="006069DF" w:rsidRDefault="006069DF" w:rsidP="00972F13">
      <w:pPr>
        <w:jc w:val="both"/>
        <w:rPr>
          <w:rFonts w:ascii="Times New Roman" w:hAnsi="Times New Roman" w:cs="Times New Roman"/>
        </w:rPr>
      </w:pPr>
      <w:r>
        <w:rPr>
          <w:rFonts w:ascii="Times New Roman" w:hAnsi="Times New Roman" w:cs="Times New Roman"/>
        </w:rPr>
        <w:t>The sign of the source term reflects each phase's role in the reaction: ORR consumes O₂ and draws electrons from the solid phase (negative sources), while simultaneously generating ionic current as protons are consumed from the ionomer phase (positive source).</w:t>
      </w:r>
    </w:p>
    <w:p w14:paraId="0CA4C67E" w14:textId="747CF16F" w:rsidR="002E3E62" w:rsidRPr="002E3E62" w:rsidRDefault="002E3E62" w:rsidP="00AE71B2">
      <w:pPr>
        <w:pStyle w:val="Heading1"/>
      </w:pPr>
      <w:r>
        <w:t>What does "multiphysics" mean?</w:t>
      </w:r>
    </w:p>
    <w:p w14:paraId="35F1AD0E" w14:textId="125093A5" w:rsidR="002D3C62" w:rsidRPr="00972F13" w:rsidRDefault="00596504" w:rsidP="00972F13">
      <w:pPr>
        <w:jc w:val="both"/>
        <w:rPr>
          <w:rFonts w:ascii="Times New Roman" w:hAnsi="Times New Roman" w:cs="Times New Roman"/>
        </w:rPr>
      </w:pPr>
      <w:r>
        <w:rPr>
          <w:rFonts w:ascii="Times New Roman" w:hAnsi="Times New Roman" w:cs="Times New Roman"/>
        </w:rPr>
        <w:t xml:space="preserve">The conservation law on species concentration </w:t>
      </w:r>
      <w:r w:rsidR="00AF3F14">
        <w:rPr>
          <w:rFonts w:ascii="Times New Roman" w:hAnsi="Times New Roman" w:cs="Times New Roman"/>
        </w:rPr>
        <w:t>is a</w:t>
      </w:r>
      <w:r w:rsidR="002D3C62">
        <w:rPr>
          <w:rFonts w:ascii="Times New Roman" w:hAnsi="Times New Roman" w:cs="Times New Roman"/>
        </w:rPr>
        <w:t xml:space="preserve"> second-order </w:t>
      </w:r>
      <w:r w:rsidR="009D2D89">
        <w:rPr>
          <w:rFonts w:ascii="Times New Roman" w:hAnsi="Times New Roman" w:cs="Times New Roman"/>
        </w:rPr>
        <w:t>P</w:t>
      </w:r>
      <w:r w:rsidR="002D3C62">
        <w:rPr>
          <w:rFonts w:ascii="Times New Roman" w:hAnsi="Times New Roman" w:cs="Times New Roman"/>
        </w:rPr>
        <w:t>DE in 1D</w:t>
      </w:r>
    </w:p>
    <w:p w14:paraId="1388BDC4" w14:textId="793994A1" w:rsidR="002D3C62" w:rsidRPr="00972F13" w:rsidRDefault="003A2268" w:rsidP="00972F13">
      <w:pPr>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t>
              </m:r>
              <m:r>
                <w:rPr>
                  <w:rFonts w:ascii="Cambria Math" w:hAnsi="Cambria Math" w:cs="Times New Roman"/>
                </w:rPr>
                <m:t>c</m:t>
              </m:r>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t</m:t>
              </m:r>
              <m: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t</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dx</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eff</m:t>
                  </m:r>
                </m:sub>
              </m:sSub>
              <m:f>
                <m:fPr>
                  <m:ctrlPr>
                    <w:rPr>
                      <w:rFonts w:ascii="Cambria Math" w:hAnsi="Cambria Math" w:cs="Times New Roman"/>
                    </w:rPr>
                  </m:ctrlPr>
                </m:fPr>
                <m:num>
                  <m:r>
                    <w:rPr>
                      <w:rFonts w:ascii="Cambria Math" w:hAnsi="Cambria Math" w:cs="Times New Roman"/>
                    </w:rPr>
                    <m:t>dc</m:t>
                  </m:r>
                </m:num>
                <m:den>
                  <m:r>
                    <w:rPr>
                      <w:rFonts w:ascii="Cambria Math" w:hAnsi="Cambria Math" w:cs="Times New Roman"/>
                    </w:rPr>
                    <m:t>dx</m:t>
                  </m:r>
                </m:den>
              </m:f>
            </m:e>
          </m:d>
          <m:r>
            <w:rPr>
              <w:rFonts w:ascii="Cambria Math" w:hAnsi="Cambria Math" w:cs="Times New Roman"/>
            </w:rPr>
            <m:t>=</m:t>
          </m:r>
          <m:r>
            <w:rPr>
              <w:rFonts w:ascii="Cambria Math" w:hAnsi="Cambria Math" w:cs="Times New Roman"/>
            </w:rPr>
            <m:t>S</m:t>
          </m:r>
          <m:r>
            <w:rPr>
              <w:rFonts w:ascii="Cambria Math" w:hAnsi="Cambria Math" w:cs="Times New Roman"/>
            </w:rPr>
            <m:t>(</m:t>
          </m:r>
          <m:r>
            <w:rPr>
              <w:rFonts w:ascii="Cambria Math" w:hAnsi="Cambria Math" w:cs="Times New Roman"/>
            </w:rPr>
            <m:t>c</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r>
            <w:rPr>
              <w:rFonts w:ascii="Cambria Math" w:hAnsi="Cambria Math" w:cs="Times New Roman"/>
            </w:rPr>
            <m:t>)</m:t>
          </m:r>
          <m:r>
            <m:rPr>
              <m:sty m:val="p"/>
            </m:rPr>
            <w:rPr>
              <w:rFonts w:ascii="Times New Roman" w:hAnsi="Times New Roman" w:cs="Times New Roman"/>
            </w:rPr>
            <w:br/>
          </m:r>
        </m:oMath>
      </m:oMathPara>
    </w:p>
    <w:p w14:paraId="46184011" w14:textId="43990155" w:rsidR="002E3E62" w:rsidRDefault="002D3C62" w:rsidP="00972F13">
      <w:pPr>
        <w:jc w:val="both"/>
        <w:rPr>
          <w:rFonts w:ascii="Times New Roman" w:hAnsi="Times New Roman" w:cs="Times New Roman"/>
        </w:rPr>
      </w:pPr>
      <w:r>
        <w:rPr>
          <w:rFonts w:ascii="Times New Roman" w:hAnsi="Times New Roman" w:cs="Times New Roman"/>
        </w:rPr>
        <w:t>The source term </w:t>
      </w:r>
      <m:oMath>
        <m:r>
          <w:rPr>
            <w:rFonts w:ascii="Cambria Math" w:hAnsi="Cambria Math" w:cs="Times New Roman"/>
          </w:rPr>
          <m:t>S</m:t>
        </m:r>
      </m:oMath>
      <w:r>
        <w:rPr>
          <w:rFonts w:ascii="Times New Roman"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ORR</m:t>
            </m:r>
          </m:sub>
        </m:sSub>
      </m:oMath>
      <w:r>
        <w:rPr>
          <w:rFonts w:ascii="Times New Roman" w:eastAsiaTheme="minorEastAsia" w:hAnsi="Times New Roman" w:cs="Times New Roman"/>
        </w:rPr>
        <w:t xml:space="preserve"> </w:t>
      </w:r>
      <w:r>
        <w:rPr>
          <w:rFonts w:ascii="Times New Roman" w:hAnsi="Times New Roman" w:cs="Times New Roman"/>
        </w:rPr>
        <w:t xml:space="preserve">couples the three conservation equations together This is where the "multi" in multiphysics enters. "Multiphysics" means that multiple conservation equations are solved simultaneously because their terms (in this case, source terms) are coupled. In this fuel cell </w:t>
      </w:r>
      <w:r>
        <w:rPr>
          <w:rFonts w:ascii="Times New Roman" w:hAnsi="Times New Roman" w:cs="Times New Roman"/>
        </w:rPr>
        <w:lastRenderedPageBreak/>
        <w:t>cathode model, the ORR reaction rate </w:t>
      </w:r>
      <m:oMath>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ORR</m:t>
            </m:r>
          </m:sub>
        </m:sSub>
      </m:oMath>
      <w:r>
        <w:rPr>
          <w:rFonts w:ascii="Times New Roman" w:hAnsi="Times New Roman" w:cs="Times New Roman"/>
        </w:rPr>
        <w:t> depends on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2</m:t>
                </m:r>
              </m:sub>
            </m:sSub>
          </m:sub>
        </m:sSub>
      </m:oMath>
      <w:r>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oMath>
      <w:r>
        <w:rPr>
          <w:rFonts w:ascii="Times New Roman" w:hAnsi="Times New Roman" w:cs="Times New Roman"/>
        </w:rPr>
        <w:t>, and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m:t>
            </m:r>
          </m:sub>
        </m:sSub>
      </m:oMath>
      <w:r>
        <w:rPr>
          <w:rFonts w:ascii="Times New Roman" w:hAnsi="Times New Roman" w:cs="Times New Roman"/>
        </w:rPr>
        <w:t xml:space="preserve"> all at once. You cannot solve the O₂ equation in </w:t>
      </w:r>
      <w:r w:rsidR="00507C43">
        <w:rPr>
          <w:rFonts w:ascii="Times New Roman" w:hAnsi="Times New Roman" w:cs="Times New Roman"/>
        </w:rPr>
        <w:t>isolation as</w:t>
      </w:r>
      <w:r>
        <w:rPr>
          <w:rFonts w:ascii="Times New Roman" w:hAnsi="Times New Roman" w:cs="Times New Roman"/>
        </w:rPr>
        <w:t xml:space="preserve"> the </w:t>
      </w:r>
      <m:oMath>
        <m:r>
          <w:rPr>
            <w:rFonts w:ascii="Cambria Math" w:hAnsi="Cambria Math" w:cs="Times New Roman"/>
          </w:rPr>
          <m:t>S</m:t>
        </m:r>
      </m:oMath>
      <w:r>
        <w:rPr>
          <w:rFonts w:ascii="Times New Roman" w:hAnsi="Times New Roman" w:cs="Times New Roman"/>
        </w:rPr>
        <w:t xml:space="preserve"> term requires knowing the potentials, and the charge equations require knowing the concentration. The system of three coupled PDEs must be solved simultaneously as a single nonlinear problem.</w:t>
      </w:r>
    </w:p>
    <w:p w14:paraId="3F50E6D9" w14:textId="77777777" w:rsidR="00524511" w:rsidRPr="00AE71B2" w:rsidRDefault="00524511" w:rsidP="00524511">
      <w:pPr>
        <w:pStyle w:val="Heading1"/>
      </w:pPr>
      <w:r>
        <w:t>What is a mesh?</w:t>
      </w:r>
    </w:p>
    <w:p w14:paraId="1DB4F66A" w14:textId="014A3BA7" w:rsidR="00524511" w:rsidRDefault="00524511" w:rsidP="00524511">
      <w:pPr>
        <w:jc w:val="both"/>
        <w:rPr>
          <w:rFonts w:ascii="Times New Roman" w:hAnsi="Times New Roman" w:cs="Times New Roman"/>
        </w:rPr>
      </w:pPr>
      <w:r>
        <w:rPr>
          <w:rFonts w:ascii="Times New Roman" w:hAnsi="Times New Roman" w:cs="Times New Roman"/>
        </w:rPr>
        <w:t xml:space="preserve">To solve </w:t>
      </w:r>
      <w:r w:rsidR="0073747E">
        <w:rPr>
          <w:rFonts w:ascii="Times New Roman" w:hAnsi="Times New Roman" w:cs="Times New Roman"/>
        </w:rPr>
        <w:t>partial differential equations (PDEs) or these conservation equations</w:t>
      </w:r>
      <w:r>
        <w:rPr>
          <w:rFonts w:ascii="Times New Roman" w:hAnsi="Times New Roman" w:cs="Times New Roman"/>
        </w:rPr>
        <w:t xml:space="preserve"> numerically, the continuous spatial domain is divided into a finite number of discrete cells or elements. This grid is what we refer to as a mesh. In a 1D finite-volume mesh, the domain </w:t>
      </w:r>
      <m:oMath>
        <m:d>
          <m:dPr>
            <m:begChr m:val="["/>
            <m:endChr m:val="]"/>
            <m:ctrlPr>
              <w:rPr>
                <w:rFonts w:ascii="Cambria Math" w:hAnsi="Cambria Math" w:cs="Times New Roman"/>
                <w:i/>
              </w:rPr>
            </m:ctrlPr>
          </m:dPr>
          <m:e>
            <m:r>
              <w:rPr>
                <w:rFonts w:ascii="Cambria Math" w:hAnsi="Cambria Math" w:cs="Times New Roman"/>
              </w:rPr>
              <m:t>0,L</m:t>
            </m:r>
          </m:e>
        </m:d>
      </m:oMath>
      <w:r>
        <w:rPr>
          <w:rFonts w:ascii="Times New Roman" w:hAnsi="Times New Roman" w:cs="Times New Roman"/>
        </w:rPr>
        <w:t> is partitioned into </w:t>
      </w:r>
      <m:oMath>
        <m:r>
          <w:rPr>
            <w:rFonts w:ascii="Cambria Math" w:hAnsi="Cambria Math" w:cs="Times New Roman"/>
          </w:rPr>
          <m:t>N</m:t>
        </m:r>
      </m:oMath>
      <w:r>
        <w:rPr>
          <w:rFonts w:ascii="Times New Roman" w:hAnsi="Times New Roman" w:cs="Times New Roman"/>
        </w:rPr>
        <w:t> cells of width </w:t>
      </w:r>
      <m:oMath>
        <m:r>
          <m:rPr>
            <m:sty m:val="p"/>
          </m:rPr>
          <w:rPr>
            <w:rFonts w:ascii="Cambria Math" w:hAnsi="Cambria Math" w:cs="Times New Roman"/>
          </w:rPr>
          <m:t>Δ</m:t>
        </m:r>
        <m:r>
          <w:rPr>
            <w:rFonts w:ascii="Cambria Math" w:hAnsi="Cambria Math" w:cs="Times New Roman"/>
          </w:rPr>
          <m:t>x=L</m:t>
        </m:r>
        <m:r>
          <m:rPr>
            <m:sty m:val="p"/>
          </m:rPr>
          <w:rPr>
            <w:rFonts w:ascii="Cambria Math" w:hAnsi="Cambria Math" w:cs="Times New Roman"/>
          </w:rPr>
          <m:t>/</m:t>
        </m:r>
        <m:r>
          <w:rPr>
            <w:rFonts w:ascii="Cambria Math" w:hAnsi="Cambria Math" w:cs="Times New Roman"/>
          </w:rPr>
          <m:t>N</m:t>
        </m:r>
      </m:oMath>
      <w:r>
        <w:rPr>
          <w:rFonts w:ascii="Times New Roman" w:hAnsi="Times New Roman" w:cs="Times New Roman"/>
        </w:rPr>
        <w:t xml:space="preserve">. </w:t>
      </w:r>
    </w:p>
    <w:p w14:paraId="425E0358" w14:textId="77777777" w:rsidR="00524511" w:rsidRDefault="00524511" w:rsidP="00524511">
      <w:pPr>
        <w:jc w:val="both"/>
        <w:rPr>
          <w:rFonts w:ascii="Times New Roman" w:hAnsi="Times New Roman" w:cs="Times New Roman"/>
        </w:rPr>
      </w:pPr>
      <w:r>
        <w:rPr>
          <w:rFonts w:ascii="Times New Roman" w:hAnsi="Times New Roman" w:cs="Times New Roman"/>
        </w:rPr>
        <w:t xml:space="preserve">Each cell has a centroid, the point of its geometric centre, where the field variable (concentration, potential) is stored and treated as the cell-averaged value. This stored value is the degree of freedom, or DOF, that the solver will find. </w:t>
      </w:r>
    </w:p>
    <w:p w14:paraId="2BB321B5" w14:textId="77777777" w:rsidR="00524511" w:rsidRPr="00972F13" w:rsidRDefault="00524511" w:rsidP="00524511">
      <w:pPr>
        <w:jc w:val="both"/>
        <w:rPr>
          <w:rFonts w:ascii="Times New Roman" w:hAnsi="Times New Roman" w:cs="Times New Roman"/>
        </w:rPr>
      </w:pPr>
      <w:r>
        <w:rPr>
          <w:rFonts w:ascii="Times New Roman" w:hAnsi="Times New Roman" w:cs="Times New Roman"/>
        </w:rPr>
        <w:t>The governing PDE is then enforced as a discrete balance on each cell, converting the continuous PDE into a finite system of algebraic equations.</w:t>
      </w:r>
    </w:p>
    <w:p w14:paraId="1220F553" w14:textId="77777777" w:rsidR="00524511" w:rsidRDefault="00524511" w:rsidP="00524511">
      <w:pPr>
        <w:jc w:val="both"/>
        <w:rPr>
          <w:rFonts w:ascii="Times New Roman" w:hAnsi="Times New Roman" w:cs="Times New Roman"/>
        </w:rPr>
      </w:pPr>
      <w:r>
        <w:rPr>
          <w:rFonts w:ascii="Times New Roman" w:hAnsi="Times New Roman" w:cs="Times New Roman"/>
        </w:rPr>
        <w:t>Between adjacent cells sit faces: the flat interfaces that separate one cell from its neighbor. Faces are not where variables are stored , but where fluxes are computed. A flux is simply the rate at which a quantity passes through a unit area of that face per unit time. For example, Fick's law says the molar flux of O₂ across the face between cell </w:t>
      </w:r>
      <m:oMath>
        <m:r>
          <w:rPr>
            <w:rFonts w:ascii="Cambria Math" w:hAnsi="Cambria Math" w:cs="Times New Roman"/>
          </w:rPr>
          <m:t>i</m:t>
        </m:r>
      </m:oMath>
      <w:r>
        <w:rPr>
          <w:rFonts w:ascii="Times New Roman" w:hAnsi="Times New Roman" w:cs="Times New Roman"/>
        </w:rPr>
        <w:t> and cell </w:t>
      </w:r>
      <m:oMath>
        <m:r>
          <w:rPr>
            <w:rFonts w:ascii="Cambria Math" w:hAnsi="Cambria Math" w:cs="Times New Roman"/>
          </w:rPr>
          <m:t>i+1</m:t>
        </m:r>
      </m:oMath>
      <w:r>
        <w:rPr>
          <w:rFonts w:ascii="Times New Roman" w:hAnsi="Times New Roman" w:cs="Times New Roman"/>
        </w:rPr>
        <w:t> is proportional to the concentration difference across it:</w:t>
      </w:r>
    </w:p>
    <w:p w14:paraId="15701918" w14:textId="77777777" w:rsidR="00524511" w:rsidRPr="00B27C4D" w:rsidRDefault="003A2268" w:rsidP="00524511">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r>
                <w:rPr>
                  <w:rFonts w:ascii="Cambria Math" w:hAnsi="Cambria Math" w:cs="Times New Roman"/>
                </w:rPr>
                <m:t>+1/2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eff</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Δ</m:t>
              </m:r>
              <m:r>
                <w:rPr>
                  <w:rFonts w:ascii="Cambria Math" w:hAnsi="Cambria Math" w:cs="Times New Roman"/>
                </w:rPr>
                <m:t>x</m:t>
              </m:r>
            </m:den>
          </m:f>
          <m:r>
            <w:rPr>
              <w:rFonts w:ascii="Cambria Math" w:hAnsi="Cambria Math" w:cs="Times New Roman"/>
            </w:rPr>
            <m:t xml:space="preserve"> </m:t>
          </m:r>
        </m:oMath>
      </m:oMathPara>
    </w:p>
    <w:p w14:paraId="087F5A14" w14:textId="77777777" w:rsidR="00524511" w:rsidRPr="009B628A" w:rsidRDefault="00524511" w:rsidP="00524511">
      <w:pPr>
        <w:jc w:val="both"/>
        <w:rPr>
          <w:rFonts w:ascii="Times New Roman" w:hAnsi="Times New Roman" w:cs="Times New Roman"/>
        </w:rPr>
      </w:pPr>
      <w:r>
        <w:rPr>
          <w:rFonts w:ascii="Times New Roman" w:hAnsi="Times New Roman" w:cs="Times New Roman"/>
        </w:rPr>
        <w:t>The subscript </w:t>
      </w:r>
      <m:oMath>
        <m:r>
          <w:rPr>
            <w:rFonts w:ascii="Cambria Math" w:hAnsi="Cambria Math" w:cs="Times New Roman"/>
          </w:rPr>
          <m:t>i+1</m:t>
        </m:r>
        <m:r>
          <m:rPr>
            <m:sty m:val="p"/>
          </m:rPr>
          <w:rPr>
            <w:rFonts w:ascii="Cambria Math" w:hAnsi="Cambria Math" w:cs="Times New Roman"/>
          </w:rPr>
          <m:t>/</m:t>
        </m:r>
        <m:r>
          <w:rPr>
            <w:rFonts w:ascii="Cambria Math" w:hAnsi="Cambria Math" w:cs="Times New Roman"/>
          </w:rPr>
          <m:t>2</m:t>
        </m:r>
      </m:oMath>
      <w:r>
        <w:rPr>
          <w:rFonts w:ascii="Times New Roman" w:hAnsi="Times New Roman" w:cs="Times New Roman"/>
        </w:rPr>
        <w:t> denotes the face sitting halfway between centroids </w:t>
      </w:r>
      <m:oMath>
        <m:r>
          <w:rPr>
            <w:rFonts w:ascii="Cambria Math" w:hAnsi="Cambria Math" w:cs="Times New Roman"/>
          </w:rPr>
          <m:t>i</m:t>
        </m:r>
      </m:oMath>
      <w:r>
        <w:rPr>
          <w:rFonts w:ascii="Times New Roman" w:hAnsi="Times New Roman" w:cs="Times New Roman"/>
        </w:rPr>
        <w:t> and </w:t>
      </w:r>
      <m:oMath>
        <m:r>
          <w:rPr>
            <w:rFonts w:ascii="Cambria Math" w:hAnsi="Cambria Math" w:cs="Times New Roman"/>
          </w:rPr>
          <m:t>i+1</m:t>
        </m:r>
      </m:oMath>
      <w:r>
        <w:rPr>
          <w:rFonts w:ascii="Times New Roman" w:hAnsi="Times New Roman" w:cs="Times New Roman"/>
        </w:rPr>
        <w:t>. This finite difference approximates the true derivative </w:t>
      </w:r>
      <m:oMath>
        <m:r>
          <w:rPr>
            <w:rFonts w:ascii="Cambria Math" w:hAnsi="Cambria Math" w:cs="Times New Roman"/>
          </w:rPr>
          <m:t>dc</m:t>
        </m:r>
        <m:r>
          <m:rPr>
            <m:sty m:val="p"/>
          </m:rPr>
          <w:rPr>
            <w:rFonts w:ascii="Cambria Math" w:hAnsi="Cambria Math" w:cs="Times New Roman"/>
          </w:rPr>
          <m:t>/</m:t>
        </m:r>
        <m:r>
          <w:rPr>
            <w:rFonts w:ascii="Cambria Math" w:hAnsi="Cambria Math" w:cs="Times New Roman"/>
          </w:rPr>
          <m:t>dx</m:t>
        </m:r>
      </m:oMath>
      <w:r>
        <w:rPr>
          <w:rFonts w:ascii="Times New Roman" w:hAnsi="Times New Roman" w:cs="Times New Roman"/>
        </w:rPr>
        <w:t>. The smaller </w:t>
      </w:r>
      <m:oMath>
        <m:r>
          <m:rPr>
            <m:sty m:val="p"/>
          </m:rPr>
          <w:rPr>
            <w:rFonts w:ascii="Cambria Math" w:hAnsi="Cambria Math" w:cs="Times New Roman"/>
          </w:rPr>
          <m:t>Δ</m:t>
        </m:r>
        <m:r>
          <w:rPr>
            <w:rFonts w:ascii="Cambria Math" w:hAnsi="Cambria Math" w:cs="Times New Roman"/>
          </w:rPr>
          <m:t>x</m:t>
        </m:r>
      </m:oMath>
      <w:r>
        <w:rPr>
          <w:rFonts w:ascii="Times New Roman" w:hAnsi="Times New Roman" w:cs="Times New Roman"/>
        </w:rPr>
        <w:t> is, the more accurately it captures the local gradient and the lower the discretization error. However, halving </w:t>
      </w:r>
      <m:oMath>
        <m:r>
          <m:rPr>
            <m:sty m:val="p"/>
          </m:rPr>
          <w:rPr>
            <w:rFonts w:ascii="Cambria Math" w:hAnsi="Cambria Math" w:cs="Times New Roman"/>
          </w:rPr>
          <m:t>Δ</m:t>
        </m:r>
        <m:r>
          <w:rPr>
            <w:rFonts w:ascii="Cambria Math" w:hAnsi="Cambria Math" w:cs="Times New Roman"/>
          </w:rPr>
          <m:t>x</m:t>
        </m:r>
      </m:oMath>
      <w:r>
        <w:rPr>
          <w:rFonts w:ascii="Times New Roman" w:hAnsi="Times New Roman" w:cs="Times New Roman"/>
        </w:rPr>
        <w:t> doubles the number of cells </w:t>
      </w:r>
      <m:oMath>
        <m:r>
          <w:rPr>
            <w:rFonts w:ascii="Cambria Math" w:hAnsi="Cambria Math" w:cs="Times New Roman"/>
          </w:rPr>
          <m:t>N</m:t>
        </m:r>
      </m:oMath>
      <w:r>
        <w:rPr>
          <w:rFonts w:ascii="Times New Roman" w:hAnsi="Times New Roman" w:cs="Times New Roman"/>
        </w:rPr>
        <w:t>, which increases both the memory required to store the system and the computational cost of solving it. In practice, one chooses </w:t>
      </w:r>
      <m:oMath>
        <m:r>
          <w:rPr>
            <w:rFonts w:ascii="Cambria Math" w:hAnsi="Cambria Math" w:cs="Times New Roman"/>
          </w:rPr>
          <m:t>N</m:t>
        </m:r>
      </m:oMath>
      <w:r>
        <w:rPr>
          <w:rFonts w:ascii="Times New Roman" w:hAnsi="Times New Roman" w:cs="Times New Roman"/>
        </w:rPr>
        <w:t> large enough that the solution no longer changes appreciably with further refinement balancing accuracy against cost. The governing PDE is then enforced as a discrete flux balance on each cell: whatever enters through the left face minus whatever leaves through the right face must equal the net source inside the cell. For O₂ conservation with an ORR sink:</w:t>
      </w:r>
    </w:p>
    <w:p w14:paraId="18AF7920" w14:textId="77777777" w:rsidR="00524511" w:rsidRPr="009B628A" w:rsidRDefault="003A2268" w:rsidP="00524511">
      <w:pPr>
        <w:jc w:val="both"/>
        <w:rPr>
          <w:rFonts w:ascii="Times New Roman" w:eastAsiaTheme="minorEastAsia" w:hAnsi="Times New Roman" w:cs="Times New Roman"/>
        </w:rPr>
      </w:pPr>
      <m:oMathPara>
        <m:oMath>
          <m:limLow>
            <m:limLowPr>
              <m:ctrlPr>
                <w:rPr>
                  <w:rFonts w:ascii="Cambria Math" w:hAnsi="Cambria Math" w:cs="Times New Roman"/>
                  <w:i/>
                </w:rPr>
              </m:ctrlPr>
            </m:limLowPr>
            <m:e>
              <m:groupChr>
                <m:groupChrPr>
                  <m:ctrlPr>
                    <w:rPr>
                      <w:rFonts w:ascii="Cambria Math" w:hAnsi="Cambria Math" w:cs="Times New Roman"/>
                    </w:rPr>
                  </m:ctrlPr>
                </m:groupChrPr>
                <m:e>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r>
                        <w:rPr>
                          <w:rFonts w:ascii="Cambria Math" w:hAnsi="Cambria Math" w:cs="Times New Roman"/>
                        </w:rPr>
                        <m:t>-</m:t>
                      </m:r>
                      <m:r>
                        <w:rPr>
                          <w:rFonts w:ascii="Cambria Math" w:hAnsi="Cambria Math" w:cs="Times New Roman"/>
                        </w:rPr>
                        <m:t>1</m:t>
                      </m:r>
                      <m:r>
                        <m:rPr>
                          <m:lit/>
                        </m:rPr>
                        <w:rPr>
                          <w:rFonts w:ascii="Cambria Math" w:hAnsi="Cambria Math" w:cs="Times New Roman"/>
                        </w:rPr>
                        <m:t>/</m:t>
                      </m:r>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r>
                        <w:rPr>
                          <w:rFonts w:ascii="Cambria Math" w:hAnsi="Cambria Math" w:cs="Times New Roman"/>
                        </w:rPr>
                        <m:t>+1</m:t>
                      </m:r>
                      <m:r>
                        <m:rPr>
                          <m:lit/>
                        </m:rPr>
                        <w:rPr>
                          <w:rFonts w:ascii="Cambria Math" w:hAnsi="Cambria Math" w:cs="Times New Roman"/>
                        </w:rPr>
                        <m:t>/</m:t>
                      </m:r>
                      <m:r>
                        <w:rPr>
                          <w:rFonts w:ascii="Cambria Math" w:hAnsi="Cambria Math" w:cs="Times New Roman"/>
                        </w:rPr>
                        <m:t>2</m:t>
                      </m:r>
                    </m:sub>
                  </m:sSub>
                </m:e>
              </m:groupChr>
              <m:ctrlPr>
                <w:rPr>
                  <w:rFonts w:ascii="Cambria Math" w:hAnsi="Cambria Math" w:cs="Times New Roman"/>
                </w:rPr>
              </m:ctrlPr>
            </m:e>
            <m:lim>
              <m:r>
                <m:rPr>
                  <m:nor/>
                </m:rPr>
                <w:rPr>
                  <w:rFonts w:ascii="Cambria Math" w:hAnsi="Cambria Math" w:cs="Times New Roman"/>
                </w:rPr>
                <m:t>net flux in</m:t>
              </m:r>
            </m:lim>
          </m:limLow>
          <m:r>
            <w:rPr>
              <w:rFonts w:ascii="Cambria Math" w:hAnsi="Cambria Math" w:cs="Times New Roman"/>
            </w:rPr>
            <m:t>+</m:t>
          </m:r>
          <m:limLow>
            <m:limLowPr>
              <m:ctrlPr>
                <w:rPr>
                  <w:rFonts w:ascii="Cambria Math" w:hAnsi="Cambria Math" w:cs="Times New Roman"/>
                  <w:i/>
                </w:rPr>
              </m:ctrlPr>
            </m:limLowPr>
            <m:e>
              <m:groupChr>
                <m:groupChrPr>
                  <m:ctrlPr>
                    <w:rPr>
                      <w:rFonts w:ascii="Cambria Math" w:hAnsi="Cambria Math" w:cs="Times New Roman"/>
                    </w:rPr>
                  </m:ctrlPr>
                </m:groupChr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m:rPr>
                                  <m:nor/>
                                </m:rPr>
                                <w:rPr>
                                  <w:rFonts w:ascii="Cambria Math" w:hAnsi="Cambria Math" w:cs="Times New Roman"/>
                                </w:rPr>
                                <m:t>ORR</m:t>
                              </m:r>
                            </m:sub>
                          </m:sSub>
                          <m:ctrlPr>
                            <w:rPr>
                              <w:rFonts w:ascii="Cambria Math" w:hAnsi="Cambria Math" w:cs="Times New Roman"/>
                              <w:i/>
                            </w:rPr>
                          </m:ctrlPr>
                        </m:num>
                        <m:den>
                          <m:r>
                            <w:rPr>
                              <w:rFonts w:ascii="Cambria Math" w:hAnsi="Cambria Math" w:cs="Times New Roman"/>
                            </w:rPr>
                            <m:t>4</m:t>
                          </m:r>
                          <m:r>
                            <w:rPr>
                              <w:rFonts w:ascii="Cambria Math" w:hAnsi="Cambria Math" w:cs="Times New Roman"/>
                            </w:rPr>
                            <m:t>F</m:t>
                          </m:r>
                          <m:ctrlPr>
                            <w:rPr>
                              <w:rFonts w:ascii="Cambria Math" w:hAnsi="Cambria Math" w:cs="Times New Roman"/>
                              <w:i/>
                            </w:rPr>
                          </m:ctrlPr>
                        </m:den>
                      </m:f>
                      <m:ctrlPr>
                        <w:rPr>
                          <w:rFonts w:ascii="Cambria Math" w:hAnsi="Cambria Math" w:cs="Times New Roman"/>
                          <w:i/>
                        </w:rPr>
                      </m:ctrlPr>
                    </m:e>
                  </m:d>
                  <m:r>
                    <m:rPr>
                      <m:sty m:val="p"/>
                    </m:rPr>
                    <w:rPr>
                      <w:rFonts w:ascii="Cambria Math" w:hAnsi="Cambria Math" w:cs="Times New Roman"/>
                    </w:rPr>
                    <m:t>Δ</m:t>
                  </m:r>
                  <m:r>
                    <w:rPr>
                      <w:rFonts w:ascii="Cambria Math" w:hAnsi="Cambria Math" w:cs="Times New Roman"/>
                    </w:rPr>
                    <m:t>x</m:t>
                  </m:r>
                </m:e>
              </m:groupChr>
            </m:e>
            <m:lim>
              <m:r>
                <m:rPr>
                  <m:nor/>
                </m:rPr>
                <w:rPr>
                  <w:rFonts w:ascii="Cambria Math" w:hAnsi="Cambria Math" w:cs="Times New Roman"/>
                </w:rPr>
                <m:t>source</m:t>
              </m:r>
            </m:lim>
          </m:limLow>
          <m:r>
            <w:rPr>
              <w:rFonts w:ascii="Cambria Math" w:hAnsi="Cambria Math" w:cs="Times New Roman"/>
            </w:rPr>
            <m:t>=0</m:t>
          </m:r>
        </m:oMath>
      </m:oMathPara>
    </w:p>
    <w:p w14:paraId="5D451C05" w14:textId="22898127" w:rsidR="00524511" w:rsidRPr="0073747E" w:rsidRDefault="00524511" w:rsidP="00972F13">
      <w:pPr>
        <w:jc w:val="both"/>
        <w:rPr>
          <w:rFonts w:ascii="Times New Roman" w:eastAsiaTheme="minorEastAsia" w:hAnsi="Times New Roman" w:cs="Times New Roman"/>
        </w:rPr>
      </w:pPr>
      <w:r>
        <w:rPr>
          <w:rFonts w:ascii="Times New Roman" w:eastAsiaTheme="minorEastAsia" w:hAnsi="Times New Roman" w:cs="Times New Roman"/>
        </w:rPr>
        <w:lastRenderedPageBreak/>
        <w:t>This is the discrete statement of </w:t>
      </w:r>
      <m:oMath>
        <m:r>
          <m:rPr>
            <m:sty m:val="p"/>
          </m:rPr>
          <w:rPr>
            <w:rFonts w:ascii="Cambria Math" w:eastAsiaTheme="minorEastAsia" w:hAnsi="Cambria Math" w:cs="Times New Roman"/>
          </w:rPr>
          <m:t>∇</m:t>
        </m:r>
        <m:r>
          <w:rPr>
            <w:rFonts w:ascii="Cambria Math" w:eastAsiaTheme="minorEastAsia" w:hAnsi="Cambria Math" w:cs="Times New Roman"/>
          </w:rPr>
          <m:t>⋅J=S</m:t>
        </m:r>
      </m:oMath>
      <w:r>
        <w:rPr>
          <w:rFonts w:ascii="Times New Roman" w:eastAsiaTheme="minorEastAsia" w:hAnsi="Times New Roman" w:cs="Times New Roman"/>
        </w:rPr>
        <w:t> where there is algebraic equation per cell. Repeating this for all </w:t>
      </w:r>
      <m:oMath>
        <m:r>
          <w:rPr>
            <w:rFonts w:ascii="Cambria Math" w:eastAsiaTheme="minorEastAsia" w:hAnsi="Cambria Math" w:cs="Times New Roman"/>
          </w:rPr>
          <m:t>N</m:t>
        </m:r>
      </m:oMath>
      <w:r>
        <w:rPr>
          <w:rFonts w:ascii="Times New Roman" w:eastAsiaTheme="minorEastAsia" w:hAnsi="Times New Roman" w:cs="Times New Roman"/>
        </w:rPr>
        <w:t> cells convert the continuous PDE into a system of </w:t>
      </w:r>
      <m:oMath>
        <m:r>
          <w:rPr>
            <w:rFonts w:ascii="Cambria Math" w:eastAsiaTheme="minorEastAsia" w:hAnsi="Cambria Math" w:cs="Times New Roman"/>
          </w:rPr>
          <m:t>N</m:t>
        </m:r>
      </m:oMath>
      <w:r>
        <w:rPr>
          <w:rFonts w:ascii="Times New Roman" w:eastAsiaTheme="minorEastAsia" w:hAnsi="Times New Roman" w:cs="Times New Roman"/>
        </w:rPr>
        <w:t> equations in </w:t>
      </w:r>
      <m:oMath>
        <m:r>
          <w:rPr>
            <w:rFonts w:ascii="Cambria Math" w:eastAsiaTheme="minorEastAsia" w:hAnsi="Cambria Math" w:cs="Times New Roman"/>
          </w:rPr>
          <m:t>N</m:t>
        </m:r>
      </m:oMath>
      <w:r>
        <w:rPr>
          <w:rFonts w:ascii="Times New Roman" w:eastAsiaTheme="minorEastAsia" w:hAnsi="Times New Roman" w:cs="Times New Roman"/>
        </w:rPr>
        <w:t xml:space="preserve"> unknowns, which can be solved by standard linear algebra or Newton iteration. </w:t>
      </w:r>
    </w:p>
    <w:p w14:paraId="0B465053" w14:textId="6C6CFF54" w:rsidR="004F5A47" w:rsidRPr="00AE71B2" w:rsidRDefault="004F5A47" w:rsidP="004F5A47">
      <w:pPr>
        <w:pStyle w:val="Heading1"/>
      </w:pPr>
      <w:r>
        <w:t>From Mesh to Matrix</w:t>
      </w:r>
    </w:p>
    <w:p w14:paraId="69ECFCD5" w14:textId="114DC2B3" w:rsidR="00342AD7" w:rsidRPr="00342AD7" w:rsidRDefault="00342AD7" w:rsidP="00342AD7">
      <w:pPr>
        <w:jc w:val="both"/>
        <w:rPr>
          <w:rFonts w:ascii="Times New Roman" w:hAnsi="Times New Roman" w:cs="Times New Roman"/>
        </w:rPr>
      </w:pPr>
      <w:r w:rsidRPr="00342AD7">
        <w:rPr>
          <w:rFonts w:ascii="Times New Roman" w:hAnsi="Times New Roman" w:cs="Times New Roman"/>
        </w:rPr>
        <w:t xml:space="preserve">Once the domain is discretized into </w:t>
      </w:r>
      <w:r>
        <w:rPr>
          <w:rFonts w:ascii="Times New Roman" w:hAnsi="Times New Roman" w:cs="Times New Roman"/>
        </w:rPr>
        <w:t xml:space="preserve"> </w:t>
      </w:r>
      <m:oMath>
        <m:r>
          <w:rPr>
            <w:rFonts w:ascii="Cambria Math" w:hAnsi="Cambria Math" w:cs="Times New Roman"/>
          </w:rPr>
          <m:t>N</m:t>
        </m:r>
      </m:oMath>
      <w:r>
        <w:rPr>
          <w:rFonts w:ascii="Times New Roman" w:eastAsiaTheme="minorEastAsia" w:hAnsi="Times New Roman" w:cs="Times New Roman"/>
        </w:rPr>
        <w:t xml:space="preserve"> </w:t>
      </w:r>
      <w:r w:rsidRPr="00342AD7">
        <w:rPr>
          <w:rFonts w:ascii="Times New Roman" w:hAnsi="Times New Roman" w:cs="Times New Roman"/>
        </w:rPr>
        <w:t>cells, the physical state of the entire system is represented as a single solution vector </w:t>
      </w:r>
      <m:oMath>
        <m:r>
          <m:rPr>
            <m:sty m:val="b"/>
          </m:rPr>
          <w:rPr>
            <w:rFonts w:ascii="Cambria Math" w:hAnsi="Cambria Math" w:cs="Times New Roman"/>
          </w:rPr>
          <m:t>u</m:t>
        </m:r>
      </m:oMath>
      <w:r w:rsidRPr="00342AD7">
        <w:rPr>
          <w:rFonts w:ascii="Times New Roman" w:hAnsi="Times New Roman" w:cs="Times New Roman"/>
          <w:iCs/>
        </w:rPr>
        <w:t>,</w:t>
      </w:r>
      <w:r w:rsidRPr="00342AD7">
        <w:rPr>
          <w:rFonts w:ascii="Times New Roman" w:hAnsi="Times New Roman" w:cs="Times New Roman"/>
        </w:rPr>
        <w:t xml:space="preserve"> where each entry is one field variable at one cell. Enforcing the discretized conservation equation on every cell produces one algebraic equation per DOF, collected into a residual vector </w:t>
      </w:r>
      <m:oMath>
        <m:r>
          <m:rPr>
            <m:sty m:val="b"/>
          </m:rPr>
          <w:rPr>
            <w:rFonts w:ascii="Cambria Math" w:hAnsi="Cambria Math" w:cs="Times New Roman"/>
          </w:rPr>
          <m:t>F(u)</m:t>
        </m:r>
      </m:oMath>
      <w:r w:rsidR="00176A0E" w:rsidRPr="00176A0E">
        <w:rPr>
          <w:rFonts w:ascii="Times New Roman" w:eastAsiaTheme="minorEastAsia" w:hAnsi="Times New Roman" w:cs="Times New Roman"/>
          <w:iCs/>
        </w:rPr>
        <w:t>.</w:t>
      </w:r>
      <w:r w:rsidR="00176A0E">
        <w:rPr>
          <w:rFonts w:ascii="Times New Roman" w:eastAsiaTheme="minorEastAsia" w:hAnsi="Times New Roman" w:cs="Times New Roman"/>
          <w:b/>
          <w:bCs/>
          <w:iCs/>
        </w:rPr>
        <w:t xml:space="preserve"> </w:t>
      </w:r>
      <w:r w:rsidRPr="00342AD7">
        <w:rPr>
          <w:rFonts w:ascii="Times New Roman" w:hAnsi="Times New Roman" w:cs="Times New Roman"/>
        </w:rPr>
        <w:t xml:space="preserve">The solver finds the </w:t>
      </w:r>
      <m:oMath>
        <m:r>
          <m:rPr>
            <m:sty m:val="b"/>
          </m:rPr>
          <w:rPr>
            <w:rFonts w:ascii="Cambria Math" w:hAnsi="Cambria Math" w:cs="Times New Roman"/>
          </w:rPr>
          <m:t>u</m:t>
        </m:r>
      </m:oMath>
      <w:r w:rsidR="00176A0E" w:rsidRPr="00342AD7">
        <w:rPr>
          <w:rFonts w:ascii="Times New Roman" w:hAnsi="Times New Roman" w:cs="Times New Roman"/>
        </w:rPr>
        <w:t xml:space="preserve"> </w:t>
      </w:r>
      <w:r w:rsidRPr="00342AD7">
        <w:rPr>
          <w:rFonts w:ascii="Times New Roman" w:hAnsi="Times New Roman" w:cs="Times New Roman"/>
        </w:rPr>
        <w:t>that satisfies:</w:t>
      </w:r>
    </w:p>
    <w:p w14:paraId="43AC5A82" w14:textId="6F32FAE2" w:rsidR="00342AD7" w:rsidRPr="00342AD7" w:rsidRDefault="00342AD7" w:rsidP="00342AD7">
      <w:pPr>
        <w:jc w:val="both"/>
        <w:rPr>
          <w:rFonts w:ascii="Times New Roman" w:hAnsi="Times New Roman" w:cs="Times New Roman"/>
        </w:rPr>
      </w:pPr>
      <m:oMathPara>
        <m:oMath>
          <m:r>
            <m:rPr>
              <m:sty m:val="b"/>
            </m:rPr>
            <w:rPr>
              <w:rFonts w:ascii="Cambria Math" w:hAnsi="Cambria Math" w:cs="Times New Roman"/>
            </w:rPr>
            <m:t>F</m:t>
          </m:r>
          <m:r>
            <w:rPr>
              <w:rFonts w:ascii="Cambria Math" w:hAnsi="Cambria Math" w:cs="Times New Roman"/>
            </w:rPr>
            <m:t>(</m:t>
          </m:r>
          <m:r>
            <m:rPr>
              <m:sty m:val="b"/>
            </m:rPr>
            <w:rPr>
              <w:rFonts w:ascii="Cambria Math" w:hAnsi="Cambria Math" w:cs="Times New Roman"/>
            </w:rPr>
            <m:t>u</m:t>
          </m:r>
          <m:r>
            <w:rPr>
              <w:rFonts w:ascii="Cambria Math" w:hAnsi="Cambria Math" w:cs="Times New Roman"/>
            </w:rPr>
            <m:t>)=</m:t>
          </m:r>
          <m:r>
            <m:rPr>
              <m:sty m:val="b"/>
            </m:rPr>
            <w:rPr>
              <w:rFonts w:ascii="Cambria Math" w:hAnsi="Cambria Math" w:cs="Times New Roman"/>
            </w:rPr>
            <m:t>0</m:t>
          </m:r>
        </m:oMath>
      </m:oMathPara>
    </w:p>
    <w:p w14:paraId="461912FB" w14:textId="7E65ABF1" w:rsidR="00342AD7" w:rsidRPr="00342AD7" w:rsidRDefault="00342AD7" w:rsidP="00342AD7">
      <w:pPr>
        <w:jc w:val="both"/>
        <w:rPr>
          <w:rFonts w:ascii="Times New Roman" w:hAnsi="Times New Roman" w:cs="Times New Roman"/>
        </w:rPr>
      </w:pPr>
      <w:r w:rsidRPr="00342AD7">
        <w:rPr>
          <w:rFonts w:ascii="Times New Roman" w:hAnsi="Times New Roman" w:cs="Times New Roman"/>
        </w:rPr>
        <w:t xml:space="preserve">For a system with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var</m:t>
            </m:r>
          </m:sub>
        </m:sSub>
      </m:oMath>
      <w:r w:rsidRPr="00342AD7">
        <w:rPr>
          <w:rFonts w:ascii="Times New Roman" w:hAnsi="Times New Roman" w:cs="Times New Roman"/>
        </w:rPr>
        <w:t xml:space="preserve"> field variables across </w:t>
      </w:r>
      <m:oMath>
        <m:r>
          <w:rPr>
            <w:rFonts w:ascii="Cambria Math" w:hAnsi="Cambria Math" w:cs="Times New Roman"/>
          </w:rPr>
          <m:t>N</m:t>
        </m:r>
      </m:oMath>
      <w:r w:rsidR="00CF62DC" w:rsidRPr="00342AD7">
        <w:rPr>
          <w:rFonts w:ascii="Times New Roman" w:hAnsi="Times New Roman" w:cs="Times New Roman"/>
        </w:rPr>
        <w:t xml:space="preserve"> </w:t>
      </w:r>
      <w:r w:rsidRPr="00342AD7">
        <w:rPr>
          <w:rFonts w:ascii="Times New Roman" w:hAnsi="Times New Roman" w:cs="Times New Roman"/>
        </w:rPr>
        <w:t>cells, the vectors are arranged in species blocks — all values of variable 1 across all cells, then all values of variable 2, and so on:</w:t>
      </w:r>
    </w:p>
    <w:p w14:paraId="6BB1942B" w14:textId="43339014" w:rsidR="0047030E" w:rsidRPr="0073747E" w:rsidRDefault="00C00E61" w:rsidP="0047030E">
      <w:pPr>
        <w:jc w:val="both"/>
        <w:rPr>
          <w:rFonts w:ascii="Times New Roman" w:eastAsiaTheme="minorEastAsia" w:hAnsi="Times New Roman" w:cs="Times New Roman"/>
        </w:rPr>
      </w:pPr>
      <m:oMathPara>
        <m:oMath>
          <m:r>
            <m:rPr>
              <m:sty m:val="b"/>
            </m:rPr>
            <w:rPr>
              <w:rFonts w:ascii="Cambria Math" w:hAnsi="Cambria Math" w:cs="Times New Roman"/>
            </w:rPr>
            <m:t>u=</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1,1</m:t>
                        </m:r>
                      </m:sub>
                    </m:sSub>
                  </m:e>
                </m:mr>
                <m:mr>
                  <m:e>
                    <m:r>
                      <w:rPr>
                        <w:rFonts w:ascii="Cambria Math" w:hAnsi="Cambria Math" w:cs="Times New Roman"/>
                      </w:rPr>
                      <m:t>⋮</m:t>
                    </m:r>
                  </m:e>
                </m:mr>
                <m:mr>
                  <m:e>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2,1</m:t>
                        </m:r>
                      </m:sub>
                    </m:sSub>
                    <m:ctrlPr>
                      <w:rPr>
                        <w:rFonts w:ascii="Cambria Math" w:eastAsia="Cambria Math" w:hAnsi="Cambria Math" w:cs="Cambria Math"/>
                        <w:i/>
                      </w:rPr>
                    </m:ctrlPr>
                  </m:e>
                </m:mr>
                <m:mr>
                  <m:e>
                    <m:r>
                      <w:rPr>
                        <w:rFonts w:ascii="Cambria Math" w:hAnsi="Cambria Math" w:cs="Times New Roman"/>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hAnsi="Cambria Math" w:cs="Times New Roman"/>
                      </w:rPr>
                      <m:t>⋮</m:t>
                    </m:r>
                  </m:e>
                </m:mr>
              </m:m>
            </m:e>
          </m:d>
          <m:r>
            <w:rPr>
              <w:rFonts w:ascii="Cambria Math" w:eastAsiaTheme="minorEastAsia" w:hAnsi="Cambria Math" w:cs="Times New Roman"/>
            </w:rPr>
            <m:t xml:space="preserve">,      </m:t>
          </m:r>
          <m:r>
            <m:rPr>
              <m:sty m:val="b"/>
            </m:rPr>
            <w:rPr>
              <w:rFonts w:ascii="Cambria Math" w:eastAsiaTheme="minorEastAsia" w:hAnsi="Cambria Math" w:cs="Times New Roman"/>
            </w:rPr>
            <m:t>F</m:t>
          </m:r>
          <m:d>
            <m:dPr>
              <m:ctrlPr>
                <w:rPr>
                  <w:rFonts w:ascii="Cambria Math" w:eastAsiaTheme="minorEastAsia" w:hAnsi="Cambria Math" w:cs="Times New Roman"/>
                  <w:b/>
                  <w:bCs/>
                  <w:iCs/>
                </w:rPr>
              </m:ctrlPr>
            </m:dPr>
            <m:e>
              <m:r>
                <m:rPr>
                  <m:sty m:val="b"/>
                </m:rPr>
                <w:rPr>
                  <w:rFonts w:ascii="Cambria Math" w:eastAsiaTheme="minorEastAsia" w:hAnsi="Cambria Math" w:cs="Times New Roman"/>
                </w:rPr>
                <m:t>u</m:t>
              </m:r>
            </m:e>
          </m:d>
          <m:r>
            <m:rPr>
              <m:sty m:val="b"/>
            </m:rPr>
            <w:rPr>
              <w:rFonts w:ascii="Cambria Math" w:hAnsi="Cambria Math" w:cs="Times New Roman"/>
            </w:rPr>
            <m:t>=</m:t>
          </m:r>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1,1</m:t>
                        </m:r>
                      </m:sub>
                    </m:sSub>
                  </m:e>
                </m:mr>
                <m:mr>
                  <m:e>
                    <m:r>
                      <w:rPr>
                        <w:rFonts w:ascii="Cambria Math" w:hAnsi="Cambria Math" w:cs="Times New Roman"/>
                      </w:rPr>
                      <m:t>⋮</m:t>
                    </m:r>
                  </m:e>
                </m:mr>
                <m:m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2,1</m:t>
                        </m:r>
                      </m:sub>
                    </m:sSub>
                    <m:ctrlPr>
                      <w:rPr>
                        <w:rFonts w:ascii="Cambria Math" w:eastAsia="Cambria Math" w:hAnsi="Cambria Math" w:cs="Cambria Math"/>
                        <w:i/>
                      </w:rPr>
                    </m:ctrlPr>
                  </m:e>
                </m:mr>
                <m:mr>
                  <m:e>
                    <m:r>
                      <w:rPr>
                        <w:rFonts w:ascii="Cambria Math" w:hAnsi="Cambria Math" w:cs="Times New Roman"/>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hAnsi="Cambria Math" w:cs="Times New Roman"/>
                      </w:rPr>
                      <m:t>⋮</m:t>
                    </m:r>
                  </m:e>
                </m:mr>
              </m:m>
            </m:e>
          </m:d>
          <m:r>
            <w:rPr>
              <w:rFonts w:ascii="Cambria Math" w:eastAsiaTheme="minorEastAsia" w:hAnsi="Cambria Math" w:cs="Times New Roman"/>
            </w:rPr>
            <m:t>=</m:t>
          </m:r>
          <m:r>
            <m:rPr>
              <m:sty m:val="bi"/>
            </m:rPr>
            <w:rPr>
              <w:rFonts w:ascii="Cambria Math" w:eastAsiaTheme="minorEastAsia" w:hAnsi="Cambria Math" w:cs="Times New Roman"/>
            </w:rPr>
            <m:t>0</m:t>
          </m:r>
        </m:oMath>
      </m:oMathPara>
    </w:p>
    <w:p w14:paraId="596B509C" w14:textId="1BE5E0AC" w:rsidR="004F5A47" w:rsidRDefault="009668A7" w:rsidP="004F5A47">
      <w:pPr>
        <w:jc w:val="both"/>
        <w:rPr>
          <w:rFonts w:ascii="Times New Roman" w:eastAsiaTheme="minorEastAsia" w:hAnsi="Times New Roman" w:cs="Times New Roman"/>
        </w:rPr>
      </w:pPr>
      <w:r>
        <w:rPr>
          <w:rFonts w:ascii="Times New Roman" w:eastAsiaTheme="minorEastAsia" w:hAnsi="Times New Roman" w:cs="Times New Roman"/>
          <w:iCs/>
        </w:rPr>
        <w:t xml:space="preserve">When the system is nonlinear, </w:t>
      </w:r>
      <w:r w:rsidR="004D3D8F">
        <w:rPr>
          <w:rFonts w:ascii="Times New Roman" w:eastAsiaTheme="minorEastAsia" w:hAnsi="Times New Roman" w:cs="Times New Roman"/>
          <w:iCs/>
        </w:rPr>
        <w:t xml:space="preserve">which is the case for any electrochemical system </w:t>
      </w:r>
      <w:r w:rsidR="0076615D">
        <w:rPr>
          <w:rFonts w:ascii="Times New Roman" w:eastAsiaTheme="minorEastAsia" w:hAnsi="Times New Roman" w:cs="Times New Roman"/>
          <w:iCs/>
        </w:rPr>
        <w:t xml:space="preserve">or model system that has Tafel or Butler-Volmer kinetics </w:t>
      </w:r>
      <m:oMath>
        <m:r>
          <m:rPr>
            <m:sty m:val="b"/>
          </m:rPr>
          <w:rPr>
            <w:rFonts w:ascii="Cambria Math" w:eastAsiaTheme="minorEastAsia" w:hAnsi="Cambria Math" w:cs="Times New Roman"/>
          </w:rPr>
          <m:t>F</m:t>
        </m:r>
        <m:d>
          <m:dPr>
            <m:ctrlPr>
              <w:rPr>
                <w:rFonts w:ascii="Cambria Math" w:eastAsiaTheme="minorEastAsia" w:hAnsi="Cambria Math" w:cs="Times New Roman"/>
                <w:b/>
                <w:bCs/>
              </w:rPr>
            </m:ctrlPr>
          </m:dPr>
          <m:e>
            <m:r>
              <m:rPr>
                <m:sty m:val="b"/>
              </m:rPr>
              <w:rPr>
                <w:rFonts w:ascii="Cambria Math" w:eastAsiaTheme="minorEastAsia" w:hAnsi="Cambria Math" w:cs="Times New Roman"/>
              </w:rPr>
              <m:t>u</m:t>
            </m:r>
          </m:e>
        </m:d>
        <m:r>
          <m:rPr>
            <m:sty m:val="p"/>
          </m:rPr>
          <w:rPr>
            <w:rFonts w:ascii="Cambria Math" w:eastAsiaTheme="minorEastAsia" w:hAnsi="Cambria Math" w:cs="Times New Roman"/>
          </w:rPr>
          <m:t>=</m:t>
        </m:r>
        <m:r>
          <m:rPr>
            <m:sty m:val="b"/>
          </m:rPr>
          <w:rPr>
            <w:rFonts w:ascii="Cambria Math" w:eastAsiaTheme="minorEastAsia" w:hAnsi="Cambria Math" w:cs="Times New Roman"/>
          </w:rPr>
          <m:t>0</m:t>
        </m:r>
      </m:oMath>
      <w:r w:rsidR="000F6D86">
        <w:rPr>
          <w:rFonts w:ascii="Times New Roman" w:eastAsiaTheme="minorEastAsia" w:hAnsi="Times New Roman" w:cs="Times New Roman"/>
        </w:rPr>
        <w:t xml:space="preserve"> is solved iteratively by Newton-Raphson:</w:t>
      </w:r>
    </w:p>
    <w:p w14:paraId="351BEC55" w14:textId="7ABE128D" w:rsidR="004F5A47" w:rsidRPr="006F62C8" w:rsidRDefault="003A2268" w:rsidP="006F62C8">
      <w:pPr>
        <w:jc w:val="both"/>
        <w:rPr>
          <w:rFonts w:ascii="Times New Roman" w:eastAsiaTheme="minorEastAsia" w:hAnsi="Times New Roman" w:cs="Times New Roman"/>
          <w:b/>
          <w:bCs/>
        </w:rPr>
      </w:pPr>
      <m:oMathPara>
        <m:oMath>
          <m:sSup>
            <m:sSupPr>
              <m:ctrlPr>
                <w:rPr>
                  <w:rFonts w:ascii="Cambria Math" w:eastAsiaTheme="minorEastAsia" w:hAnsi="Cambria Math" w:cs="Times New Roman"/>
                </w:rPr>
              </m:ctrlPr>
            </m:sSupPr>
            <m:e>
              <m:r>
                <m:rPr>
                  <m:sty m:val="b"/>
                </m:rPr>
                <w:rPr>
                  <w:rFonts w:ascii="Cambria Math" w:eastAsiaTheme="minorEastAsia" w:hAnsi="Cambria Math" w:cs="Times New Roman"/>
                </w:rPr>
                <m:t>u</m:t>
              </m:r>
              <m:ctrlPr>
                <w:rPr>
                  <w:rFonts w:ascii="Cambria Math" w:eastAsiaTheme="minorEastAsia" w:hAnsi="Cambria Math" w:cs="Times New Roman"/>
                  <w:b/>
                  <w:bCs/>
                </w:rPr>
              </m:ctrlPr>
            </m:e>
            <m:sup>
              <m:d>
                <m:dPr>
                  <m:ctrlPr>
                    <w:rPr>
                      <w:rFonts w:ascii="Cambria Math" w:eastAsiaTheme="minorEastAsia" w:hAnsi="Cambria Math" w:cs="Times New Roman"/>
                      <w:b/>
                      <w:bCs/>
                      <w:i/>
                    </w:rPr>
                  </m:ctrlPr>
                </m:dPr>
                <m:e>
                  <m:r>
                    <m:rPr>
                      <m:sty m:val="bi"/>
                    </m:rPr>
                    <w:rPr>
                      <w:rFonts w:ascii="Cambria Math" w:eastAsiaTheme="minorEastAsia" w:hAnsi="Cambria Math" w:cs="Times New Roman"/>
                    </w:rPr>
                    <m:t>k</m:t>
                  </m:r>
                  <m:r>
                    <m:rPr>
                      <m:sty m:val="bi"/>
                    </m:rPr>
                    <w:rPr>
                      <w:rFonts w:ascii="Cambria Math" w:eastAsiaTheme="minorEastAsia" w:hAnsi="Cambria Math" w:cs="Times New Roman"/>
                    </w:rPr>
                    <m:t>+</m:t>
                  </m:r>
                  <m:r>
                    <m:rPr>
                      <m:sty m:val="bi"/>
                    </m:rPr>
                    <w:rPr>
                      <w:rFonts w:ascii="Cambria Math" w:eastAsiaTheme="minorEastAsia" w:hAnsi="Cambria Math" w:cs="Times New Roman"/>
                    </w:rPr>
                    <m:t>1</m:t>
                  </m:r>
                </m:e>
              </m:d>
            </m:sup>
          </m:sSup>
          <m:r>
            <w:rPr>
              <w:rFonts w:ascii="Cambria Math" w:eastAsiaTheme="minorEastAsia" w:hAnsi="Cambria Math" w:cs="Times New Roman"/>
            </w:rPr>
            <m:t>=</m:t>
          </m:r>
          <m:sSup>
            <m:sSupPr>
              <m:ctrlPr>
                <w:rPr>
                  <w:rFonts w:ascii="Cambria Math" w:eastAsiaTheme="minorEastAsia" w:hAnsi="Cambria Math" w:cs="Times New Roman"/>
                </w:rPr>
              </m:ctrlPr>
            </m:sSupPr>
            <m:e>
              <m:r>
                <m:rPr>
                  <m:sty m:val="b"/>
                </m:rPr>
                <w:rPr>
                  <w:rFonts w:ascii="Cambria Math" w:eastAsiaTheme="minorEastAsia" w:hAnsi="Cambria Math" w:cs="Times New Roman"/>
                </w:rPr>
                <m:t>u</m:t>
              </m:r>
              <m:ctrlPr>
                <w:rPr>
                  <w:rFonts w:ascii="Cambria Math" w:eastAsiaTheme="minorEastAsia" w:hAnsi="Cambria Math" w:cs="Times New Roman"/>
                  <w:b/>
                  <w:bCs/>
                </w:rPr>
              </m:ctrlPr>
            </m:e>
            <m:sup>
              <m:d>
                <m:dPr>
                  <m:ctrlPr>
                    <w:rPr>
                      <w:rFonts w:ascii="Cambria Math" w:eastAsiaTheme="minorEastAsia" w:hAnsi="Cambria Math" w:cs="Times New Roman"/>
                      <w:b/>
                      <w:bCs/>
                      <w:i/>
                    </w:rPr>
                  </m:ctrlPr>
                </m:dPr>
                <m:e>
                  <m:r>
                    <m:rPr>
                      <m:sty m:val="bi"/>
                    </m:rPr>
                    <w:rPr>
                      <w:rFonts w:ascii="Cambria Math" w:eastAsiaTheme="minorEastAsia" w:hAnsi="Cambria Math" w:cs="Times New Roman"/>
                    </w:rPr>
                    <m:t>k</m:t>
                  </m:r>
                </m:e>
              </m:d>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J</m:t>
              </m:r>
            </m:e>
            <m:sup>
              <m:r>
                <w:rPr>
                  <w:rFonts w:ascii="Cambria Math" w:eastAsiaTheme="minorEastAsia" w:hAnsi="Cambria Math" w:cs="Times New Roman"/>
                </w:rPr>
                <m:t>-</m:t>
              </m:r>
              <m:r>
                <w:rPr>
                  <w:rFonts w:ascii="Cambria Math" w:eastAsiaTheme="minorEastAsia" w:hAnsi="Cambria Math" w:cs="Times New Roman"/>
                </w:rPr>
                <m:t>1</m:t>
              </m:r>
            </m:sup>
          </m:sSup>
          <m:r>
            <m:rPr>
              <m:sty m:val="b"/>
            </m:rPr>
            <w:rPr>
              <w:rFonts w:ascii="Cambria Math" w:eastAsiaTheme="minorEastAsia" w:hAnsi="Cambria Math" w:cs="Times New Roman"/>
            </w:rPr>
            <m:t>F</m:t>
          </m:r>
          <m:d>
            <m:dPr>
              <m:ctrlPr>
                <w:rPr>
                  <w:rFonts w:ascii="Cambria Math" w:eastAsiaTheme="minorEastAsia" w:hAnsi="Cambria Math" w:cs="Times New Roman"/>
                  <w:b/>
                  <w:bCs/>
                </w:rPr>
              </m:ctrlPr>
            </m:dPr>
            <m:e>
              <m:sSup>
                <m:sSupPr>
                  <m:ctrlPr>
                    <w:rPr>
                      <w:rFonts w:ascii="Cambria Math" w:eastAsiaTheme="minorEastAsia" w:hAnsi="Cambria Math" w:cs="Times New Roman"/>
                      <w:b/>
                      <w:bCs/>
                    </w:rPr>
                  </m:ctrlPr>
                </m:sSupPr>
                <m:e>
                  <m:r>
                    <m:rPr>
                      <m:sty m:val="b"/>
                    </m:rPr>
                    <w:rPr>
                      <w:rFonts w:ascii="Cambria Math" w:eastAsiaTheme="minorEastAsia" w:hAnsi="Cambria Math" w:cs="Times New Roman"/>
                    </w:rPr>
                    <m:t>u</m:t>
                  </m:r>
                </m:e>
                <m:sup>
                  <m:d>
                    <m:dPr>
                      <m:ctrlPr>
                        <w:rPr>
                          <w:rFonts w:ascii="Cambria Math" w:eastAsiaTheme="minorEastAsia" w:hAnsi="Cambria Math" w:cs="Times New Roman"/>
                          <w:i/>
                        </w:rPr>
                      </m:ctrlPr>
                    </m:dPr>
                    <m:e>
                      <m:r>
                        <w:rPr>
                          <w:rFonts w:ascii="Cambria Math" w:eastAsiaTheme="minorEastAsia" w:hAnsi="Cambria Math" w:cs="Times New Roman"/>
                        </w:rPr>
                        <m:t>k</m:t>
                      </m:r>
                    </m:e>
                  </m:d>
                </m:sup>
              </m:sSup>
            </m:e>
          </m:d>
        </m:oMath>
      </m:oMathPara>
    </w:p>
    <w:p w14:paraId="26D2B313" w14:textId="0A38A381" w:rsidR="006F62C8" w:rsidRDefault="006F62C8" w:rsidP="006F62C8">
      <w:pPr>
        <w:jc w:val="both"/>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J=∂</m:t>
        </m:r>
        <m:r>
          <m:rPr>
            <m:sty m:val="bi"/>
          </m:rPr>
          <w:rPr>
            <w:rFonts w:ascii="Cambria Math" w:eastAsiaTheme="minorEastAsia" w:hAnsi="Cambria Math" w:cs="Times New Roman"/>
          </w:rPr>
          <m:t>F</m:t>
        </m:r>
        <m:r>
          <w:rPr>
            <w:rFonts w:ascii="Cambria Math" w:eastAsiaTheme="minorEastAsia" w:hAnsi="Cambria Math" w:cs="Times New Roman"/>
          </w:rPr>
          <m:t>/∂</m:t>
        </m:r>
        <m:r>
          <m:rPr>
            <m:sty m:val="bi"/>
          </m:rPr>
          <w:rPr>
            <w:rFonts w:ascii="Cambria Math" w:eastAsiaTheme="minorEastAsia" w:hAnsi="Cambria Math" w:cs="Times New Roman"/>
          </w:rPr>
          <m:t>u</m:t>
        </m:r>
      </m:oMath>
      <w:r w:rsidR="003B06A1">
        <w:rPr>
          <w:rFonts w:ascii="Times New Roman" w:eastAsiaTheme="minorEastAsia" w:hAnsi="Times New Roman" w:cs="Times New Roman"/>
          <w:b/>
          <w:bCs/>
        </w:rPr>
        <w:t xml:space="preserve"> </w:t>
      </w:r>
      <w:r w:rsidR="003B06A1">
        <w:rPr>
          <w:rFonts w:ascii="Times New Roman" w:eastAsiaTheme="minorEastAsia" w:hAnsi="Times New Roman" w:cs="Times New Roman"/>
        </w:rPr>
        <w:t>is the Jacobian, a matrix of partial der</w:t>
      </w:r>
      <w:r w:rsidR="00F212A5">
        <w:rPr>
          <w:rFonts w:ascii="Times New Roman" w:eastAsiaTheme="minorEastAsia" w:hAnsi="Times New Roman" w:cs="Times New Roman"/>
        </w:rPr>
        <w:t xml:space="preserve">ivatives of every residual equation with respect to every DOF. The </w:t>
      </w:r>
      <w:r w:rsidR="002654EB">
        <w:rPr>
          <w:rFonts w:ascii="Times New Roman" w:eastAsiaTheme="minorEastAsia" w:hAnsi="Times New Roman" w:cs="Times New Roman"/>
        </w:rPr>
        <w:t xml:space="preserve">solver iterates, recomputing </w:t>
      </w:r>
      <m:oMath>
        <m:r>
          <w:rPr>
            <w:rFonts w:ascii="Cambria Math" w:eastAsiaTheme="minorEastAsia" w:hAnsi="Cambria Math" w:cs="Times New Roman"/>
          </w:rPr>
          <m:t>J</m:t>
        </m:r>
      </m:oMath>
      <w:r w:rsidR="002654EB">
        <w:rPr>
          <w:rFonts w:ascii="Times New Roman" w:eastAsiaTheme="minorEastAsia" w:hAnsi="Times New Roman" w:cs="Times New Roman"/>
        </w:rPr>
        <w:t xml:space="preserve"> and </w:t>
      </w:r>
      <m:oMath>
        <m:r>
          <m:rPr>
            <m:sty m:val="bi"/>
          </m:rPr>
          <w:rPr>
            <w:rFonts w:ascii="Cambria Math" w:eastAsiaTheme="minorEastAsia" w:hAnsi="Cambria Math" w:cs="Times New Roman"/>
          </w:rPr>
          <m:t>F</m:t>
        </m:r>
      </m:oMath>
      <w:r w:rsidR="00801A71">
        <w:rPr>
          <w:rFonts w:ascii="Times New Roman" w:eastAsiaTheme="minorEastAsia" w:hAnsi="Times New Roman" w:cs="Times New Roman"/>
          <w:b/>
          <w:bCs/>
        </w:rPr>
        <w:t xml:space="preserve"> </w:t>
      </w:r>
      <w:r w:rsidR="00801A71">
        <w:rPr>
          <w:rFonts w:ascii="Times New Roman" w:eastAsiaTheme="minorEastAsia" w:hAnsi="Times New Roman" w:cs="Times New Roman"/>
        </w:rPr>
        <w:t xml:space="preserve">at each step, until </w:t>
      </w:r>
      <m:oMath>
        <m:d>
          <m:dPr>
            <m:begChr m:val="|"/>
            <m:endChr m:val="|"/>
            <m:ctrlPr>
              <w:rPr>
                <w:rFonts w:ascii="Cambria Math" w:eastAsiaTheme="minorEastAsia" w:hAnsi="Cambria Math" w:cs="Times New Roman"/>
                <w:i/>
              </w:rPr>
            </m:ctrlPr>
          </m:dPr>
          <m:e>
            <m:r>
              <m:rPr>
                <m:sty m:val="b"/>
              </m:rPr>
              <w:rPr>
                <w:rFonts w:ascii="Cambria Math" w:eastAsiaTheme="minorEastAsia" w:hAnsi="Cambria Math" w:cs="Times New Roman"/>
              </w:rPr>
              <m:t>F</m:t>
            </m:r>
            <m:d>
              <m:dPr>
                <m:ctrlPr>
                  <w:rPr>
                    <w:rFonts w:ascii="Cambria Math" w:eastAsiaTheme="minorEastAsia" w:hAnsi="Cambria Math" w:cs="Times New Roman"/>
                    <w:b/>
                    <w:bCs/>
                    <w:iCs/>
                  </w:rPr>
                </m:ctrlPr>
              </m:dPr>
              <m:e>
                <m:r>
                  <m:rPr>
                    <m:sty m:val="b"/>
                  </m:rPr>
                  <w:rPr>
                    <w:rFonts w:ascii="Cambria Math" w:eastAsiaTheme="minorEastAsia" w:hAnsi="Cambria Math" w:cs="Times New Roman"/>
                  </w:rPr>
                  <m:t>u</m:t>
                </m:r>
              </m:e>
            </m:d>
          </m:e>
        </m:d>
      </m:oMath>
      <w:r w:rsidR="00EF109E">
        <w:rPr>
          <w:rFonts w:ascii="Times New Roman" w:eastAsiaTheme="minorEastAsia" w:hAnsi="Times New Roman" w:cs="Times New Roman"/>
        </w:rPr>
        <w:t xml:space="preserve"> falls below a tolerance</w:t>
      </w:r>
      <w:r w:rsidR="00CA2EEB">
        <w:rPr>
          <w:rFonts w:ascii="Times New Roman" w:eastAsiaTheme="minorEastAsia" w:hAnsi="Times New Roman" w:cs="Times New Roman"/>
        </w:rPr>
        <w:t>. I</w:t>
      </w:r>
      <w:r w:rsidR="00F855FC">
        <w:rPr>
          <w:rFonts w:ascii="Times New Roman" w:eastAsiaTheme="minorEastAsia" w:hAnsi="Times New Roman" w:cs="Times New Roman"/>
        </w:rPr>
        <w:t xml:space="preserve">n </w:t>
      </w:r>
      <w:r w:rsidR="000E3345">
        <w:rPr>
          <w:rFonts w:ascii="Times New Roman" w:eastAsiaTheme="minorEastAsia" w:hAnsi="Times New Roman" w:cs="Times New Roman"/>
        </w:rPr>
        <w:t>practice</w:t>
      </w:r>
      <w:r w:rsidR="00F855FC">
        <w:rPr>
          <w:rFonts w:ascii="Times New Roman" w:eastAsiaTheme="minorEastAsia" w:hAnsi="Times New Roman" w:cs="Times New Roman"/>
        </w:rPr>
        <w:t xml:space="preserve">, </w:t>
      </w:r>
      <m:oMath>
        <m:r>
          <m:rPr>
            <m:sty m:val="b"/>
          </m:rPr>
          <w:rPr>
            <w:rFonts w:ascii="Cambria Math" w:eastAsiaTheme="minorEastAsia" w:hAnsi="Cambria Math" w:cs="Times New Roman"/>
          </w:rPr>
          <m:t>F</m:t>
        </m:r>
        <m:d>
          <m:dPr>
            <m:ctrlPr>
              <w:rPr>
                <w:rFonts w:ascii="Cambria Math" w:eastAsiaTheme="minorEastAsia" w:hAnsi="Cambria Math" w:cs="Times New Roman"/>
                <w:b/>
                <w:bCs/>
                <w:iCs/>
              </w:rPr>
            </m:ctrlPr>
          </m:dPr>
          <m:e>
            <m:r>
              <m:rPr>
                <m:sty m:val="b"/>
              </m:rPr>
              <w:rPr>
                <w:rFonts w:ascii="Cambria Math" w:eastAsiaTheme="minorEastAsia" w:hAnsi="Cambria Math" w:cs="Times New Roman"/>
              </w:rPr>
              <m:t>u</m:t>
            </m:r>
          </m:e>
        </m:d>
      </m:oMath>
      <w:r w:rsidR="00F855FC">
        <w:rPr>
          <w:rFonts w:ascii="Times New Roman" w:eastAsiaTheme="minorEastAsia" w:hAnsi="Times New Roman" w:cs="Times New Roman"/>
          <w:b/>
          <w:bCs/>
          <w:iCs/>
        </w:rPr>
        <w:t xml:space="preserve"> </w:t>
      </w:r>
      <w:r w:rsidR="00F855FC">
        <w:rPr>
          <w:rFonts w:ascii="Times New Roman" w:eastAsiaTheme="minorEastAsia" w:hAnsi="Times New Roman" w:cs="Times New Roman"/>
          <w:iCs/>
        </w:rPr>
        <w:t xml:space="preserve">will never </w:t>
      </w:r>
      <w:r w:rsidR="00EC45A0">
        <w:rPr>
          <w:rFonts w:ascii="Times New Roman" w:eastAsiaTheme="minorEastAsia" w:hAnsi="Times New Roman" w:cs="Times New Roman"/>
          <w:iCs/>
        </w:rPr>
        <w:t xml:space="preserve">exactly reach </w:t>
      </w:r>
      <m:oMath>
        <m:r>
          <m:rPr>
            <m:sty m:val="bi"/>
          </m:rPr>
          <w:rPr>
            <w:rFonts w:ascii="Cambria Math" w:eastAsiaTheme="minorEastAsia" w:hAnsi="Cambria Math" w:cs="Times New Roman"/>
          </w:rPr>
          <m:t>0</m:t>
        </m:r>
      </m:oMath>
      <w:r w:rsidR="00EC45A0">
        <w:rPr>
          <w:rFonts w:ascii="Times New Roman" w:eastAsiaTheme="minorEastAsia" w:hAnsi="Times New Roman" w:cs="Times New Roman"/>
        </w:rPr>
        <w:t>, but gets close enough that the solution is physically meaningful.</w:t>
      </w:r>
    </w:p>
    <w:p w14:paraId="0742D53B" w14:textId="02A37683" w:rsidR="00EC45A0" w:rsidRPr="00EC45A0" w:rsidRDefault="008015F3" w:rsidP="006F62C8">
      <w:pPr>
        <w:jc w:val="both"/>
        <w:rPr>
          <w:rFonts w:ascii="Times New Roman" w:eastAsiaTheme="minorEastAsia" w:hAnsi="Times New Roman" w:cs="Times New Roman"/>
          <w:iCs/>
        </w:rPr>
      </w:pPr>
      <w:r>
        <w:rPr>
          <w:rFonts w:ascii="Times New Roman" w:eastAsiaTheme="minorEastAsia" w:hAnsi="Times New Roman" w:cs="Times New Roman"/>
          <w:iCs/>
        </w:rPr>
        <w:t xml:space="preserve">Because of how the </w:t>
      </w:r>
      <w:r w:rsidR="005371DA">
        <w:rPr>
          <w:rFonts w:ascii="Times New Roman" w:eastAsiaTheme="minorEastAsia" w:hAnsi="Times New Roman" w:cs="Times New Roman"/>
          <w:iCs/>
        </w:rPr>
        <w:t xml:space="preserve">conservation equations are constructed, </w:t>
      </w:r>
      <w:r w:rsidR="00314200">
        <w:rPr>
          <w:rFonts w:ascii="Times New Roman" w:eastAsiaTheme="minorEastAsia" w:hAnsi="Times New Roman" w:cs="Times New Roman"/>
          <w:iCs/>
        </w:rPr>
        <w:t xml:space="preserve">each conservation equation in each cell depends only on its immediate neighbors. As a result, the Jacobian Matrix is sparse and banded. Newman exploited this </w:t>
      </w:r>
      <w:r w:rsidR="00666885">
        <w:rPr>
          <w:rFonts w:ascii="Times New Roman" w:eastAsiaTheme="minorEastAsia" w:hAnsi="Times New Roman" w:cs="Times New Roman"/>
          <w:iCs/>
        </w:rPr>
        <w:t>matrix structure with the BAND Algorithm</w:t>
      </w:r>
      <w:r w:rsidR="008B4C6C">
        <w:rPr>
          <w:rFonts w:ascii="Times New Roman" w:eastAsiaTheme="minorEastAsia" w:hAnsi="Times New Roman" w:cs="Times New Roman"/>
          <w:iCs/>
        </w:rPr>
        <w:t xml:space="preserve">, </w:t>
      </w:r>
      <w:r w:rsidR="00CE2939">
        <w:rPr>
          <w:rFonts w:ascii="Times New Roman" w:eastAsiaTheme="minorEastAsia" w:hAnsi="Times New Roman" w:cs="Times New Roman"/>
          <w:iCs/>
        </w:rPr>
        <w:t>drastically cutting down the amount of numerical operation</w:t>
      </w:r>
      <w:r w:rsidR="000E3345">
        <w:rPr>
          <w:rFonts w:ascii="Times New Roman" w:eastAsiaTheme="minorEastAsia" w:hAnsi="Times New Roman" w:cs="Times New Roman"/>
          <w:iCs/>
        </w:rPr>
        <w:t>s</w:t>
      </w:r>
      <w:r w:rsidR="00CE2939">
        <w:rPr>
          <w:rFonts w:ascii="Times New Roman" w:eastAsiaTheme="minorEastAsia" w:hAnsi="Times New Roman" w:cs="Times New Roman"/>
          <w:iCs/>
        </w:rPr>
        <w:t xml:space="preserve"> necessary to find a solution. However, </w:t>
      </w:r>
      <w:r w:rsidR="006D36F4">
        <w:rPr>
          <w:rFonts w:ascii="Times New Roman" w:eastAsiaTheme="minorEastAsia" w:hAnsi="Times New Roman" w:cs="Times New Roman"/>
          <w:iCs/>
        </w:rPr>
        <w:t>as we go to higher dimensions this structure is lost</w:t>
      </w:r>
      <w:r w:rsidR="00B46845">
        <w:rPr>
          <w:rFonts w:ascii="Times New Roman" w:eastAsiaTheme="minorEastAsia" w:hAnsi="Times New Roman" w:cs="Times New Roman"/>
          <w:iCs/>
        </w:rPr>
        <w:t xml:space="preserve">, the Jacobian matrix </w:t>
      </w:r>
      <w:r w:rsidR="002308FF">
        <w:rPr>
          <w:rFonts w:ascii="Times New Roman" w:eastAsiaTheme="minorEastAsia" w:hAnsi="Times New Roman" w:cs="Times New Roman"/>
          <w:iCs/>
        </w:rPr>
        <w:t>grows to an extreme size and dedicated solvers are necessary.</w:t>
      </w:r>
    </w:p>
    <w:p>
      <w:pPr>
        <w:shd w:val="clear" w:color="auto" w:fill="EBF3FB"/>
        <w:pBdr>
          <w:top w:val="single" w:sz="6" w:space="4" w:color="4472C4"/>
          <w:left w:val="single" w:sz="6" w:space="4" w:color="4472C4"/>
          <w:bottom w:val="single" w:sz="6" w:space="4" w:color="4472C4"/>
          <w:right w:val="single" w:sz="6" w:space="4" w:color="4472C4"/>
        </w:pBdr>
        <w:ind w:left="360" w:right="360"/>
        <w:spacing w:before="80" w:after="80"/>
      </w:pPr>
      <w:r>
        <w:rPr>
          <w:i/>
          <w:sz w:val="18"/>
        </w:rPr>
        <w:t>▶  Further reading:  Newman &amp; Thomas-Alyea, Electrochemical Systems (4th ed., 2004) — foundational treatment of 1D porous electrode theory and the BAND algorithm.  |  LeVeque, Finite Volume Methods for Hyperbolic Problems (2002) — rigorous derivation of FV discretization and conservation properties.  |  Kelley, Solving Nonlinear Equations with Newton's Method (2003) — practical guide to Newton iteration, convergence, and step-length control.</w:t>
      </w:r>
    </w:p>
    <w:p w14:paraId="693BA6C6" w14:textId="7E94FF87" w:rsidR="003B6C18" w:rsidRPr="002E3E62" w:rsidRDefault="003B6C18" w:rsidP="003B6C18">
      <w:pPr>
        <w:pStyle w:val="Heading1"/>
      </w:pPr>
      <w:r>
        <w:lastRenderedPageBreak/>
        <w:t xml:space="preserve">Types of </w:t>
      </w:r>
      <w:r w:rsidR="0073747E">
        <w:t>PDEs</w:t>
      </w:r>
      <w:r w:rsidR="007D75CE">
        <w:t xml:space="preserve"> and </w:t>
      </w:r>
      <w:r w:rsidR="00391A77">
        <w:t>their Numerical</w:t>
      </w:r>
      <w:r w:rsidR="00540764">
        <w:t xml:space="preserve"> Methods</w:t>
      </w:r>
    </w:p>
    <w:p w14:paraId="3079E275" w14:textId="2ED775CC" w:rsidR="003B6C18" w:rsidRDefault="003B6C18" w:rsidP="006B6D72">
      <w:pPr>
        <w:jc w:val="both"/>
        <w:rPr>
          <w:rFonts w:ascii="Times New Roman" w:hAnsi="Times New Roman" w:cs="Times New Roman"/>
        </w:rPr>
      </w:pPr>
      <w:r>
        <w:rPr>
          <w:rFonts w:ascii="Times New Roman" w:hAnsi="Times New Roman" w:cs="Times New Roman"/>
        </w:rPr>
        <w:t xml:space="preserve">The conservation </w:t>
      </w:r>
      <w:r w:rsidR="00540764">
        <w:rPr>
          <w:rFonts w:ascii="Times New Roman" w:hAnsi="Times New Roman" w:cs="Times New Roman"/>
        </w:rPr>
        <w:t>equation takes on different mathematical character</w:t>
      </w:r>
      <w:r w:rsidR="00391A77">
        <w:rPr>
          <w:rFonts w:ascii="Times New Roman" w:hAnsi="Times New Roman" w:cs="Times New Roman"/>
        </w:rPr>
        <w:t>istics</w:t>
      </w:r>
      <w:r w:rsidR="00343948">
        <w:rPr>
          <w:rFonts w:ascii="Times New Roman" w:hAnsi="Times New Roman" w:cs="Times New Roman"/>
        </w:rPr>
        <w:t xml:space="preserve"> depending on what physics it describes. PDEs are classified into three families, </w:t>
      </w:r>
      <w:r w:rsidR="00391A77">
        <w:rPr>
          <w:rFonts w:ascii="Times New Roman" w:hAnsi="Times New Roman" w:cs="Times New Roman"/>
        </w:rPr>
        <w:t>each requiring a different numerical treatment:</w:t>
      </w:r>
    </w:p>
    <w:p w14:paraId="4868793F" w14:textId="781DEC38" w:rsidR="000D76A1" w:rsidRDefault="00391A77" w:rsidP="006B6D72">
      <w:pPr>
        <w:jc w:val="both"/>
        <w:rPr>
          <w:rFonts w:ascii="Times New Roman" w:eastAsiaTheme="minorEastAsia" w:hAnsi="Times New Roman" w:cs="Times New Roman"/>
        </w:rPr>
      </w:pPr>
      <w:r>
        <w:rPr>
          <w:rFonts w:ascii="Times New Roman" w:hAnsi="Times New Roman" w:cs="Times New Roman"/>
        </w:rPr>
        <w:t>Elliptic PDES arise at steady state when</w:t>
      </w:r>
      <w:r w:rsidR="000D76A1">
        <w:rPr>
          <w:rFonts w:ascii="Times New Roman" w:hAnsi="Times New Roman" w:cs="Times New Roman"/>
        </w:rPr>
        <w:t xml:space="preserve"> the field variable is unchanging over time</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∂ϕ</m:t>
            </m:r>
          </m:num>
          <m:den>
            <m:r>
              <w:rPr>
                <w:rFonts w:ascii="Cambria Math" w:hAnsi="Cambria Math" w:cs="Times New Roman"/>
              </w:rPr>
              <m:t>∂t</m:t>
            </m:r>
          </m:den>
        </m:f>
        <m:r>
          <w:rPr>
            <w:rFonts w:ascii="Cambria Math" w:eastAsiaTheme="minorEastAsia" w:hAnsi="Cambria Math" w:cs="Times New Roman"/>
          </w:rPr>
          <m:t>=0</m:t>
        </m:r>
      </m:oMath>
      <w:r>
        <w:rPr>
          <w:rFonts w:ascii="Times New Roman" w:eastAsiaTheme="minorEastAsia" w:hAnsi="Times New Roman" w:cs="Times New Roman"/>
        </w:rPr>
        <w:t xml:space="preserve">. </w:t>
      </w:r>
      <w:r w:rsidR="00BF0B9E">
        <w:rPr>
          <w:rFonts w:ascii="Times New Roman" w:eastAsiaTheme="minorEastAsia" w:hAnsi="Times New Roman" w:cs="Times New Roman"/>
        </w:rPr>
        <w:t>A classic example in equation is Poisson’s Equation</w:t>
      </w:r>
    </w:p>
    <w:p w14:paraId="640A983E" w14:textId="1CB9B47B" w:rsidR="00BF0B9E" w:rsidRDefault="003A2268" w:rsidP="006B6D72">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m:rPr>
                  <m:sty m:val="p"/>
                </m:rPr>
                <w:rPr>
                  <w:rFonts w:ascii="Cambria Math" w:eastAsiaTheme="minorEastAsia" w:hAnsi="Cambria Math" w:cs="Times New Roman"/>
                </w:rPr>
                <m:t>Φ</m:t>
              </m:r>
            </m:num>
            <m:den>
              <m:r>
                <w:rPr>
                  <w:rFonts w:ascii="Cambria Math" w:eastAsiaTheme="minorEastAsia" w:hAnsi="Cambria Math" w:cs="Times New Roman"/>
                </w:rPr>
                <m:t>d</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r>
            <w:rPr>
              <w:rFonts w:ascii="Cambria Math" w:eastAsiaTheme="minorEastAsia" w:hAnsi="Cambria Math" w:cs="Times New Roman"/>
            </w:rPr>
            <m:t>=0</m:t>
          </m:r>
        </m:oMath>
      </m:oMathPara>
    </w:p>
    <w:p w14:paraId="57617577" w14:textId="51960D89" w:rsidR="00471BEA" w:rsidRDefault="00204FFD" w:rsidP="006B6D72">
      <w:pPr>
        <w:jc w:val="both"/>
        <w:rPr>
          <w:rFonts w:ascii="Times New Roman" w:eastAsiaTheme="minorEastAsia" w:hAnsi="Times New Roman" w:cs="Times New Roman"/>
        </w:rPr>
      </w:pPr>
      <w:r>
        <w:rPr>
          <w:rFonts w:ascii="Times New Roman" w:eastAsiaTheme="minorEastAsia" w:hAnsi="Times New Roman" w:cs="Times New Roman"/>
        </w:rPr>
        <w:t xml:space="preserve">The steady-state potential </w:t>
      </w:r>
      <w:r w:rsidR="00DE5AF9">
        <w:rPr>
          <w:rFonts w:ascii="Times New Roman" w:eastAsiaTheme="minorEastAsia" w:hAnsi="Times New Roman" w:cs="Times New Roman"/>
        </w:rPr>
        <w:t>and concentration profiles are solutions to these elliptic PDEs.</w:t>
      </w:r>
      <w:r w:rsidR="00471BEA">
        <w:rPr>
          <w:rFonts w:ascii="Times New Roman" w:eastAsiaTheme="minorEastAsia" w:hAnsi="Times New Roman" w:cs="Times New Roman"/>
        </w:rPr>
        <w:t xml:space="preserve"> </w:t>
      </w:r>
      <w:r w:rsidR="00471BEA" w:rsidRPr="00471BEA">
        <w:rPr>
          <w:rFonts w:ascii="Times New Roman" w:eastAsiaTheme="minorEastAsia" w:hAnsi="Times New Roman" w:cs="Times New Roman"/>
        </w:rPr>
        <w:t>Because no time variable is present, these are solved as boundary value problems (</w:t>
      </w:r>
      <w:r w:rsidR="00471BEA" w:rsidRPr="00471BEA">
        <w:rPr>
          <w:rFonts w:ascii="Times New Roman" w:eastAsiaTheme="minorEastAsia" w:hAnsi="Times New Roman" w:cs="Times New Roman"/>
          <w:b/>
          <w:bCs/>
        </w:rPr>
        <w:t>BVP</w:t>
      </w:r>
      <w:r w:rsidR="00471BEA" w:rsidRPr="00471BEA">
        <w:rPr>
          <w:rFonts w:ascii="Times New Roman" w:eastAsiaTheme="minorEastAsia" w:hAnsi="Times New Roman" w:cs="Times New Roman"/>
        </w:rPr>
        <w:t>s)</w:t>
      </w:r>
      <w:r w:rsidR="00471BEA">
        <w:rPr>
          <w:rFonts w:ascii="Times New Roman" w:eastAsiaTheme="minorEastAsia" w:hAnsi="Times New Roman" w:cs="Times New Roman"/>
        </w:rPr>
        <w:t>. T</w:t>
      </w:r>
      <w:r w:rsidR="00471BEA" w:rsidRPr="00471BEA">
        <w:rPr>
          <w:rFonts w:ascii="Times New Roman" w:eastAsiaTheme="minorEastAsia" w:hAnsi="Times New Roman" w:cs="Times New Roman"/>
        </w:rPr>
        <w:t>he solution is determined entirely by the boundary conditions. Numerically, discretization converts the elliptic PDE into a system of nonlinear algebraic equations, solved by multivariable Newton-Raphson iteration.</w:t>
      </w:r>
    </w:p>
    <w:p w14:paraId="17416353" w14:textId="0B492823" w:rsidR="00004337" w:rsidRDefault="00004337" w:rsidP="006B6D72">
      <w:pPr>
        <w:jc w:val="both"/>
        <w:rPr>
          <w:rFonts w:ascii="Times New Roman" w:eastAsiaTheme="minorEastAsia" w:hAnsi="Times New Roman" w:cs="Times New Roman"/>
        </w:rPr>
      </w:pPr>
      <w:r>
        <w:rPr>
          <w:rFonts w:ascii="Times New Roman" w:hAnsi="Times New Roman" w:cs="Times New Roman"/>
        </w:rPr>
        <w:t xml:space="preserve">Parabolic PDES retain the time </w:t>
      </w:r>
      <w:r w:rsidR="00E26270">
        <w:rPr>
          <w:rFonts w:ascii="Times New Roman" w:hAnsi="Times New Roman" w:cs="Times New Roman"/>
        </w:rPr>
        <w:t xml:space="preserve">derivative, and </w:t>
      </w:r>
      <w:r w:rsidR="00320E8E">
        <w:rPr>
          <w:rFonts w:ascii="Times New Roman" w:hAnsi="Times New Roman" w:cs="Times New Roman"/>
        </w:rPr>
        <w:t>describe diffusion-dominated transient processes</w:t>
      </w:r>
      <w:r>
        <w:rPr>
          <w:rFonts w:ascii="Times New Roman" w:eastAsiaTheme="minorEastAsia" w:hAnsi="Times New Roman" w:cs="Times New Roman"/>
        </w:rPr>
        <w:t xml:space="preserve">. A classic example in </w:t>
      </w:r>
      <w:r w:rsidR="00320E8E">
        <w:rPr>
          <w:rFonts w:ascii="Times New Roman" w:eastAsiaTheme="minorEastAsia" w:hAnsi="Times New Roman" w:cs="Times New Roman"/>
        </w:rPr>
        <w:t xml:space="preserve">the Heat Equation or Fick’s second </w:t>
      </w:r>
      <w:r w:rsidR="008C03C4">
        <w:rPr>
          <w:rFonts w:ascii="Times New Roman" w:eastAsiaTheme="minorEastAsia" w:hAnsi="Times New Roman" w:cs="Times New Roman"/>
        </w:rPr>
        <w:t>law.</w:t>
      </w:r>
      <w:r w:rsidR="00320E8E">
        <w:rPr>
          <w:rFonts w:ascii="Times New Roman" w:eastAsiaTheme="minorEastAsia" w:hAnsi="Times New Roman" w:cs="Times New Roman"/>
        </w:rPr>
        <w:t xml:space="preserve"> </w:t>
      </w:r>
    </w:p>
    <w:p w14:paraId="428C24D2" w14:textId="72CA55F9" w:rsidR="00004337" w:rsidRDefault="003A2268" w:rsidP="006B6D72">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∂T</m:t>
              </m:r>
              <m:r>
                <w:rPr>
                  <w:rFonts w:ascii="Cambria Math" w:eastAsiaTheme="minorEastAsia" w:hAnsi="Cambria Math" w:cs="Times New Roman"/>
                </w:rPr>
                <m:t>(</m:t>
              </m:r>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num>
            <m:den>
              <m:r>
                <w:rPr>
                  <w:rFonts w:ascii="Cambria Math" w:eastAsiaTheme="minorEastAsia" w:hAnsi="Cambria Math" w:cs="Times New Roman"/>
                </w:rPr>
                <m:t>dt</m:t>
              </m:r>
            </m:den>
          </m:f>
          <m:r>
            <w:rPr>
              <w:rFonts w:ascii="Cambria Math" w:eastAsiaTheme="minorEastAsia" w:hAnsi="Cambria Math" w:cs="Times New Roman"/>
            </w:rPr>
            <m:t>=</m:t>
          </m:r>
          <m:r>
            <m:rPr>
              <m:sty m:val="p"/>
            </m:rPr>
            <w:rPr>
              <w:rFonts w:ascii="Cambria Math" w:eastAsiaTheme="minorEastAsia" w:hAnsi="Cambria Math" w:cs="Times New Roman"/>
            </w:rPr>
            <m:t>κ</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T</m:t>
              </m:r>
            </m:num>
            <m:den>
              <m:r>
                <w:rPr>
                  <w:rFonts w:ascii="Cambria Math" w:eastAsiaTheme="minorEastAsia" w:hAnsi="Cambria Math" w:cs="Times New Roman"/>
                </w:rPr>
                <m:t>d</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∂C</m:t>
              </m:r>
              <m:r>
                <w:rPr>
                  <w:rFonts w:ascii="Cambria Math" w:eastAsiaTheme="minorEastAsia" w:hAnsi="Cambria Math" w:cs="Times New Roman"/>
                </w:rPr>
                <m:t>(</m:t>
              </m:r>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m:t>
              </m:r>
            </m:num>
            <m:den>
              <m:r>
                <w:rPr>
                  <w:rFonts w:ascii="Cambria Math" w:eastAsiaTheme="minorEastAsia" w:hAnsi="Cambria Math" w:cs="Times New Roman"/>
                </w:rPr>
                <m:t>dt</m:t>
              </m:r>
            </m:den>
          </m:f>
          <m:r>
            <w:rPr>
              <w:rFonts w:ascii="Cambria Math" w:eastAsiaTheme="minorEastAsia" w:hAnsi="Cambria Math" w:cs="Times New Roman"/>
            </w:rPr>
            <m:t>=</m:t>
          </m:r>
          <m:r>
            <m:rPr>
              <m:sty m:val="p"/>
            </m:rPr>
            <w:rPr>
              <w:rFonts w:ascii="Cambria Math" w:eastAsiaTheme="minorEastAsia" w:hAnsi="Cambria Math" w:cs="Times New Roman"/>
            </w:rPr>
            <m:t>D</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C</m:t>
              </m:r>
            </m:num>
            <m:den>
              <m:r>
                <w:rPr>
                  <w:rFonts w:ascii="Cambria Math" w:eastAsiaTheme="minorEastAsia" w:hAnsi="Cambria Math" w:cs="Times New Roman"/>
                </w:rPr>
                <m:t>d</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r>
            <w:rPr>
              <w:rFonts w:ascii="Cambria Math" w:eastAsiaTheme="minorEastAsia" w:hAnsi="Cambria Math" w:cs="Times New Roman"/>
            </w:rPr>
            <m:t xml:space="preserve"> </m:t>
          </m:r>
        </m:oMath>
      </m:oMathPara>
    </w:p>
    <w:p w14:paraId="055CDFF1" w14:textId="477DF29A" w:rsidR="000D76A1" w:rsidRDefault="001B5F99" w:rsidP="006B6D72">
      <w:pPr>
        <w:jc w:val="both"/>
        <w:rPr>
          <w:rFonts w:ascii="Times New Roman" w:eastAsiaTheme="minorEastAsia" w:hAnsi="Times New Roman" w:cs="Times New Roman"/>
          <w:b/>
          <w:bCs/>
        </w:rPr>
      </w:pPr>
      <w:r w:rsidRPr="001B5F99">
        <w:rPr>
          <w:rFonts w:ascii="Times New Roman" w:eastAsiaTheme="minorEastAsia" w:hAnsi="Times New Roman" w:cs="Times New Roman"/>
        </w:rPr>
        <w:t xml:space="preserve">In electrochemistry, transient </w:t>
      </w:r>
      <w:r w:rsidR="00C8078A">
        <w:rPr>
          <w:rFonts w:ascii="Times New Roman" w:eastAsiaTheme="minorEastAsia" w:hAnsi="Times New Roman" w:cs="Times New Roman"/>
        </w:rPr>
        <w:t xml:space="preserve">models are of interest when we are looking at the dynamics of a process and are interested in seeing how a system evolves </w:t>
      </w:r>
      <w:r w:rsidR="00031C7D">
        <w:rPr>
          <w:rFonts w:ascii="Times New Roman" w:eastAsiaTheme="minorEastAsia" w:hAnsi="Times New Roman" w:cs="Times New Roman"/>
        </w:rPr>
        <w:t xml:space="preserve">to equilibrium. Like </w:t>
      </w:r>
      <w:r w:rsidRPr="001B5F99">
        <w:rPr>
          <w:rFonts w:ascii="Times New Roman" w:eastAsiaTheme="minorEastAsia" w:hAnsi="Times New Roman" w:cs="Times New Roman"/>
        </w:rPr>
        <w:t xml:space="preserve">during </w:t>
      </w:r>
      <w:r w:rsidR="00031C7D">
        <w:rPr>
          <w:rFonts w:ascii="Times New Roman" w:eastAsiaTheme="minorEastAsia" w:hAnsi="Times New Roman" w:cs="Times New Roman"/>
        </w:rPr>
        <w:t>a sudden</w:t>
      </w:r>
      <w:r w:rsidRPr="001B5F99">
        <w:rPr>
          <w:rFonts w:ascii="Times New Roman" w:eastAsiaTheme="minorEastAsia" w:hAnsi="Times New Roman" w:cs="Times New Roman"/>
        </w:rPr>
        <w:t xml:space="preserve"> potential step </w:t>
      </w:r>
      <w:r w:rsidR="00031C7D">
        <w:rPr>
          <w:rFonts w:ascii="Times New Roman" w:eastAsiaTheme="minorEastAsia" w:hAnsi="Times New Roman" w:cs="Times New Roman"/>
        </w:rPr>
        <w:t xml:space="preserve">or exploring </w:t>
      </w:r>
      <w:r w:rsidRPr="001B5F99">
        <w:rPr>
          <w:rFonts w:ascii="Times New Roman" w:eastAsiaTheme="minorEastAsia" w:hAnsi="Times New Roman" w:cs="Times New Roman"/>
        </w:rPr>
        <w:t>battery charging dynamic</w:t>
      </w:r>
      <w:r w:rsidR="00031C7D">
        <w:rPr>
          <w:rFonts w:ascii="Times New Roman" w:eastAsiaTheme="minorEastAsia" w:hAnsi="Times New Roman" w:cs="Times New Roman"/>
        </w:rPr>
        <w:t xml:space="preserve">s. </w:t>
      </w:r>
      <w:r w:rsidRPr="001B5F99">
        <w:rPr>
          <w:rFonts w:ascii="Times New Roman" w:eastAsiaTheme="minorEastAsia" w:hAnsi="Times New Roman" w:cs="Times New Roman"/>
        </w:rPr>
        <w:t>The standard numerical approach is the method of lines (MOL): discretize space first using FVM or FDM to convert the PDE into a large system of ODEs in time</w:t>
      </w:r>
      <w:r w:rsidR="00E93EC2">
        <w:rPr>
          <w:rFonts w:ascii="Times New Roman" w:eastAsiaTheme="minorEastAsia" w:hAnsi="Times New Roman" w:cs="Times New Roman"/>
        </w:rPr>
        <w:t>, much like we did for the elliptic PDEs</w:t>
      </w:r>
      <w:r w:rsidRPr="001B5F99">
        <w:rPr>
          <w:rFonts w:ascii="Times New Roman" w:eastAsiaTheme="minorEastAsia" w:hAnsi="Times New Roman" w:cs="Times New Roman"/>
        </w:rPr>
        <w:t>, then integrat</w:t>
      </w:r>
      <w:r w:rsidR="00E93EC2">
        <w:rPr>
          <w:rFonts w:ascii="Times New Roman" w:eastAsiaTheme="minorEastAsia" w:hAnsi="Times New Roman" w:cs="Times New Roman"/>
        </w:rPr>
        <w:t>ing</w:t>
      </w:r>
      <w:r w:rsidRPr="001B5F99">
        <w:rPr>
          <w:rFonts w:ascii="Times New Roman" w:eastAsiaTheme="minorEastAsia" w:hAnsi="Times New Roman" w:cs="Times New Roman"/>
        </w:rPr>
        <w:t xml:space="preserve"> forward using </w:t>
      </w:r>
      <w:r w:rsidR="00664668">
        <w:rPr>
          <w:rFonts w:ascii="Times New Roman" w:eastAsiaTheme="minorEastAsia" w:hAnsi="Times New Roman" w:cs="Times New Roman"/>
        </w:rPr>
        <w:t>wit</w:t>
      </w:r>
      <w:r w:rsidR="00E93EC2">
        <w:rPr>
          <w:rFonts w:ascii="Times New Roman" w:eastAsiaTheme="minorEastAsia" w:hAnsi="Times New Roman" w:cs="Times New Roman"/>
        </w:rPr>
        <w:t xml:space="preserve"> </w:t>
      </w:r>
      <w:r w:rsidRPr="001B5F99">
        <w:rPr>
          <w:rFonts w:ascii="Times New Roman" w:eastAsiaTheme="minorEastAsia" w:hAnsi="Times New Roman" w:cs="Times New Roman"/>
        </w:rPr>
        <w:t>explicit Euler</w:t>
      </w:r>
      <w:r w:rsidR="00664668">
        <w:rPr>
          <w:rFonts w:ascii="Times New Roman" w:eastAsiaTheme="minorEastAsia" w:hAnsi="Times New Roman" w:cs="Times New Roman"/>
        </w:rPr>
        <w:t xml:space="preserve"> or</w:t>
      </w:r>
      <w:r w:rsidR="0025138B">
        <w:rPr>
          <w:rFonts w:ascii="Times New Roman" w:eastAsiaTheme="minorEastAsia" w:hAnsi="Times New Roman" w:cs="Times New Roman"/>
        </w:rPr>
        <w:t xml:space="preserve"> Runge-Kutta </w:t>
      </w:r>
      <w:r w:rsidR="00E93EC2">
        <w:rPr>
          <w:rFonts w:ascii="Times New Roman" w:eastAsiaTheme="minorEastAsia" w:hAnsi="Times New Roman" w:cs="Times New Roman"/>
        </w:rPr>
        <w:t>(</w:t>
      </w:r>
      <w:r w:rsidRPr="001B5F99">
        <w:rPr>
          <w:rFonts w:ascii="Times New Roman" w:eastAsiaTheme="minorEastAsia" w:hAnsi="Times New Roman" w:cs="Times New Roman"/>
        </w:rPr>
        <w:t>scipy.integrate.solve_ivp</w:t>
      </w:r>
      <w:r w:rsidR="00E93EC2">
        <w:rPr>
          <w:rFonts w:ascii="Times New Roman" w:eastAsiaTheme="minorEastAsia" w:hAnsi="Times New Roman" w:cs="Times New Roman"/>
        </w:rPr>
        <w:t xml:space="preserve"> in Python</w:t>
      </w:r>
      <w:r w:rsidR="00664668">
        <w:rPr>
          <w:rFonts w:ascii="Times New Roman" w:eastAsiaTheme="minorEastAsia" w:hAnsi="Times New Roman" w:cs="Times New Roman"/>
        </w:rPr>
        <w:t xml:space="preserve"> possesses a variety of other methods for this intergration</w:t>
      </w:r>
      <w:r w:rsidRPr="001B5F99">
        <w:rPr>
          <w:rFonts w:ascii="Times New Roman" w:eastAsiaTheme="minorEastAsia" w:hAnsi="Times New Roman" w:cs="Times New Roman"/>
        </w:rPr>
        <w:t>). Parabolic problems require both boundary conditions </w:t>
      </w:r>
      <w:r w:rsidRPr="001B5F99">
        <w:rPr>
          <w:rFonts w:ascii="Times New Roman" w:eastAsiaTheme="minorEastAsia" w:hAnsi="Times New Roman" w:cs="Times New Roman"/>
          <w:i/>
          <w:iCs/>
        </w:rPr>
        <w:t>and</w:t>
      </w:r>
      <w:r w:rsidRPr="001B5F99">
        <w:rPr>
          <w:rFonts w:ascii="Times New Roman" w:eastAsiaTheme="minorEastAsia" w:hAnsi="Times New Roman" w:cs="Times New Roman"/>
        </w:rPr>
        <w:t> an initial condition.</w:t>
      </w:r>
    </w:p>
    <w:p w14:paraId="31C74638" w14:textId="77777777" w:rsidR="00CB3CE1" w:rsidRDefault="0064295F" w:rsidP="006B6D72">
      <w:pPr>
        <w:jc w:val="both"/>
        <w:rPr>
          <w:rFonts w:ascii="Times New Roman" w:eastAsiaTheme="minorEastAsia" w:hAnsi="Times New Roman" w:cs="Times New Roman"/>
        </w:rPr>
      </w:pPr>
      <w:r w:rsidRPr="0064295F">
        <w:rPr>
          <w:rFonts w:ascii="Times New Roman" w:eastAsiaTheme="minorEastAsia" w:hAnsi="Times New Roman" w:cs="Times New Roman"/>
        </w:rPr>
        <w:t>Hyperbolic PDEs </w:t>
      </w:r>
      <w:r w:rsidR="00CB3CE1">
        <w:rPr>
          <w:rFonts w:ascii="Times New Roman" w:eastAsiaTheme="minorEastAsia" w:hAnsi="Times New Roman" w:cs="Times New Roman"/>
        </w:rPr>
        <w:t>involve second-order derivatives in both time and space</w:t>
      </w:r>
      <w:r w:rsidRPr="0064295F">
        <w:rPr>
          <w:rFonts w:ascii="Times New Roman" w:eastAsiaTheme="minorEastAsia" w:hAnsi="Times New Roman" w:cs="Times New Roman"/>
        </w:rPr>
        <w:t>.</w:t>
      </w:r>
    </w:p>
    <w:p w14:paraId="04603890" w14:textId="0FFE102A" w:rsidR="00CB3CE1" w:rsidRDefault="003A2268" w:rsidP="006B6D72">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ϕ</m:t>
              </m:r>
            </m:num>
            <m:den>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den>
          </m:f>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ϕ</m:t>
              </m:r>
            </m:num>
            <m:den>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t</m:t>
              </m:r>
            </m:e>
          </m:d>
        </m:oMath>
      </m:oMathPara>
    </w:p>
    <w:p w14:paraId="01A5F78F" w14:textId="20E35198" w:rsidR="0036761A" w:rsidRDefault="00C454C2" w:rsidP="006B6D72">
      <w:pPr>
        <w:jc w:val="both"/>
        <w:rPr>
          <w:rFonts w:ascii="Times New Roman" w:eastAsiaTheme="minorEastAsia" w:hAnsi="Times New Roman" w:cs="Times New Roman"/>
        </w:rPr>
      </w:pPr>
      <w:r>
        <w:rPr>
          <w:rFonts w:ascii="Times New Roman" w:eastAsiaTheme="minorEastAsia" w:hAnsi="Times New Roman" w:cs="Times New Roman"/>
        </w:rPr>
        <w:t xml:space="preserve">Because this equation is second-order in both time and space, </w:t>
      </w:r>
      <w:r w:rsidR="00456406">
        <w:rPr>
          <w:rFonts w:ascii="Times New Roman" w:eastAsiaTheme="minorEastAsia" w:hAnsi="Times New Roman" w:cs="Times New Roman"/>
        </w:rPr>
        <w:t>the numerical model requires</w:t>
      </w:r>
      <w:r w:rsidR="00A30FF3">
        <w:rPr>
          <w:rFonts w:ascii="Times New Roman" w:eastAsiaTheme="minorEastAsia" w:hAnsi="Times New Roman" w:cs="Times New Roman"/>
        </w:rPr>
        <w:t xml:space="preserve"> the initial time derivative of the field variable in addition to the</w:t>
      </w:r>
      <w:r w:rsidR="00456406">
        <w:rPr>
          <w:rFonts w:ascii="Times New Roman" w:eastAsiaTheme="minorEastAsia" w:hAnsi="Times New Roman" w:cs="Times New Roman"/>
        </w:rPr>
        <w:t xml:space="preserve"> initial condition, and boundary conditions </w:t>
      </w:r>
      <w:r w:rsidR="00A30FF3">
        <w:rPr>
          <w:rFonts w:ascii="Times New Roman" w:eastAsiaTheme="minorEastAsia" w:hAnsi="Times New Roman" w:cs="Times New Roman"/>
        </w:rPr>
        <w:t xml:space="preserve">required of </w:t>
      </w:r>
      <w:r w:rsidR="00456406">
        <w:rPr>
          <w:rFonts w:ascii="Times New Roman" w:eastAsiaTheme="minorEastAsia" w:hAnsi="Times New Roman" w:cs="Times New Roman"/>
        </w:rPr>
        <w:t>the Elliptic and Parabolic PDEs</w:t>
      </w:r>
      <w:r w:rsidR="00A30FF3">
        <w:rPr>
          <w:rFonts w:ascii="Times New Roman" w:eastAsiaTheme="minorEastAsia" w:hAnsi="Times New Roman" w:cs="Times New Roman"/>
        </w:rPr>
        <w:t xml:space="preserve">. </w:t>
      </w:r>
      <w:r w:rsidR="00960A74">
        <w:rPr>
          <w:rFonts w:ascii="Times New Roman" w:eastAsiaTheme="minorEastAsia" w:hAnsi="Times New Roman" w:cs="Times New Roman"/>
        </w:rPr>
        <w:t xml:space="preserve">Hyperbolic PDEs are uncommon in </w:t>
      </w:r>
      <w:r w:rsidR="00887895">
        <w:rPr>
          <w:rFonts w:ascii="Times New Roman" w:eastAsiaTheme="minorEastAsia" w:hAnsi="Times New Roman" w:cs="Times New Roman"/>
        </w:rPr>
        <w:t>electrochemistry but</w:t>
      </w:r>
      <w:r w:rsidR="00960A74">
        <w:rPr>
          <w:rFonts w:ascii="Times New Roman" w:eastAsiaTheme="minorEastAsia" w:hAnsi="Times New Roman" w:cs="Times New Roman"/>
        </w:rPr>
        <w:t xml:space="preserve"> </w:t>
      </w:r>
      <w:r w:rsidR="00A63C96">
        <w:rPr>
          <w:rFonts w:ascii="Times New Roman" w:eastAsiaTheme="minorEastAsia" w:hAnsi="Times New Roman" w:cs="Times New Roman"/>
        </w:rPr>
        <w:t xml:space="preserve">has applications in </w:t>
      </w:r>
      <w:r w:rsidR="00887895">
        <w:rPr>
          <w:rFonts w:ascii="Times New Roman" w:eastAsiaTheme="minorEastAsia" w:hAnsi="Times New Roman" w:cs="Times New Roman"/>
        </w:rPr>
        <w:t>Electrochemical</w:t>
      </w:r>
      <w:r w:rsidR="00A63C96">
        <w:rPr>
          <w:rFonts w:ascii="Times New Roman" w:eastAsiaTheme="minorEastAsia" w:hAnsi="Times New Roman" w:cs="Times New Roman"/>
        </w:rPr>
        <w:t xml:space="preserve"> </w:t>
      </w:r>
      <w:r w:rsidR="00887895">
        <w:rPr>
          <w:rFonts w:ascii="Times New Roman" w:eastAsiaTheme="minorEastAsia" w:hAnsi="Times New Roman" w:cs="Times New Roman"/>
        </w:rPr>
        <w:t xml:space="preserve">Impedance Spectroscopy (EIS). The standard numerical approach is </w:t>
      </w:r>
      <w:r w:rsidR="008C19A0">
        <w:rPr>
          <w:rFonts w:ascii="Times New Roman" w:eastAsiaTheme="minorEastAsia" w:hAnsi="Times New Roman" w:cs="Times New Roman"/>
        </w:rPr>
        <w:t>once again (MOL)</w:t>
      </w:r>
      <w:r w:rsidR="0036761A">
        <w:rPr>
          <w:rFonts w:ascii="Times New Roman" w:eastAsiaTheme="minorEastAsia" w:hAnsi="Times New Roman" w:cs="Times New Roman"/>
        </w:rPr>
        <w:t xml:space="preserve"> and splitting the equation into two coupled first-order PDEs. For</w:t>
      </w:r>
      <w:r w:rsidR="009C206E">
        <w:rPr>
          <w:rFonts w:ascii="Times New Roman" w:eastAsiaTheme="minorEastAsia" w:hAnsi="Times New Roman" w:cs="Times New Roman"/>
        </w:rPr>
        <w:t xml:space="preserve"> example, lets say that </w:t>
      </w:r>
      <m:oMath>
        <m:r>
          <w:rPr>
            <w:rFonts w:ascii="Cambria Math" w:eastAsiaTheme="minorEastAsia" w:hAnsi="Cambria Math" w:cs="Times New Roman"/>
          </w:rPr>
          <m:t>a=ϕ</m:t>
        </m:r>
      </m:oMath>
      <w:r w:rsidR="00396DFF">
        <w:rPr>
          <w:rFonts w:ascii="Times New Roman" w:eastAsiaTheme="minorEastAsia" w:hAnsi="Times New Roman" w:cs="Times New Roman"/>
        </w:rPr>
        <w:t xml:space="preserve">, and </w:t>
      </w:r>
      <m:oMath>
        <m:r>
          <w:rPr>
            <w:rFonts w:ascii="Cambria Math" w:eastAsiaTheme="minorEastAsia" w:hAnsi="Cambria Math" w:cs="Times New Roman"/>
          </w:rPr>
          <m:t>b=</m:t>
        </m:r>
        <m:f>
          <m:fPr>
            <m:ctrlPr>
              <w:rPr>
                <w:rFonts w:ascii="Cambria Math" w:eastAsiaTheme="minorEastAsia" w:hAnsi="Cambria Math" w:cs="Times New Roman"/>
                <w:i/>
              </w:rPr>
            </m:ctrlPr>
          </m:fPr>
          <m:num>
            <m:r>
              <w:rPr>
                <w:rFonts w:ascii="Cambria Math" w:eastAsiaTheme="minorEastAsia" w:hAnsi="Cambria Math" w:cs="Times New Roman"/>
              </w:rPr>
              <m:t>∂ϕ</m:t>
            </m:r>
          </m:num>
          <m:den>
            <m:r>
              <w:rPr>
                <w:rFonts w:ascii="Cambria Math" w:eastAsiaTheme="minorEastAsia" w:hAnsi="Cambria Math" w:cs="Times New Roman"/>
              </w:rPr>
              <m:t>∂t</m:t>
            </m:r>
          </m:den>
        </m:f>
      </m:oMath>
    </w:p>
    <w:p w14:paraId="2C63E156" w14:textId="51E935D3" w:rsidR="00396DFF" w:rsidRDefault="003A2268" w:rsidP="006B6D72">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∂t</m:t>
              </m:r>
            </m:den>
          </m:f>
          <m:r>
            <w:rPr>
              <w:rFonts w:ascii="Cambria Math" w:eastAsiaTheme="minorEastAsia" w:hAnsi="Cambria Math" w:cs="Times New Roman"/>
            </w:rPr>
            <m:t>=</m:t>
          </m:r>
          <m:r>
            <w:rPr>
              <w:rFonts w:ascii="Cambria Math" w:eastAsiaTheme="minorEastAsia" w:hAnsi="Cambria Math" w:cs="Times New Roman"/>
            </w:rPr>
            <m:t>b</m:t>
          </m:r>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∂b</m:t>
              </m:r>
            </m:num>
            <m:den>
              <m:r>
                <w:rPr>
                  <w:rFonts w:ascii="Cambria Math" w:eastAsiaTheme="minorEastAsia" w:hAnsi="Cambria Math" w:cs="Times New Roman"/>
                </w:rPr>
                <m:t>∂t</m:t>
              </m:r>
            </m:den>
          </m:f>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r>
                    <w:rPr>
                      <w:rFonts w:ascii="Cambria Math" w:eastAsiaTheme="minorEastAsia" w:hAnsi="Cambria Math" w:cs="Times New Roman"/>
                    </w:rPr>
                    <m:t>+1</m:t>
                  </m:r>
                </m:sub>
              </m:sSub>
              <m:r>
                <w:rPr>
                  <w:rFonts w:ascii="Cambria Math" w:eastAsiaTheme="minorEastAsia" w:hAnsi="Cambria Math" w:cs="Times New Roman"/>
                </w:rPr>
                <m:t>-</m:t>
              </m:r>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r>
                    <w:rPr>
                      <w:rFonts w:ascii="Cambria Math" w:eastAsiaTheme="minorEastAsia" w:hAnsi="Cambria Math" w:cs="Times New Roman"/>
                    </w:rPr>
                    <m:t xml:space="preserve"> </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r>
                    <w:rPr>
                      <w:rFonts w:ascii="Cambria Math" w:eastAsiaTheme="minorEastAsia" w:hAnsi="Cambria Math" w:cs="Times New Roman"/>
                    </w:rPr>
                    <m:t>-</m:t>
                  </m:r>
                  <m:r>
                    <w:rPr>
                      <w:rFonts w:ascii="Cambria Math" w:eastAsiaTheme="minorEastAsia" w:hAnsi="Cambria Math" w:cs="Times New Roman"/>
                    </w:rPr>
                    <m:t>1</m:t>
                  </m:r>
                </m:sub>
              </m:sSub>
            </m:num>
            <m:den>
              <m:r>
                <m:rPr>
                  <m:sty m:val="p"/>
                </m:rPr>
                <w:rPr>
                  <w:rFonts w:ascii="Cambria Math" w:eastAsiaTheme="minorEastAsia" w:hAnsi="Cambria Math" w:cs="Times New Roman"/>
                </w:rPr>
                <m:t>Δ</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t</m:t>
              </m:r>
            </m:e>
          </m:d>
        </m:oMath>
      </m:oMathPara>
    </w:p>
    <w:p w14:paraId="73679E95" w14:textId="230BB2CD" w:rsidR="003B6C18" w:rsidRPr="00972F13" w:rsidRDefault="00E9550E" w:rsidP="00972F13">
      <w:pPr>
        <w:jc w:val="both"/>
        <w:rPr>
          <w:rFonts w:ascii="Times New Roman" w:hAnsi="Times New Roman" w:cs="Times New Roman"/>
        </w:rPr>
      </w:pPr>
      <w:r w:rsidRPr="00E9550E">
        <w:rPr>
          <w:rFonts w:ascii="Times New Roman" w:eastAsiaTheme="minorEastAsia" w:hAnsi="Times New Roman" w:cs="Times New Roman"/>
        </w:rPr>
        <w:t xml:space="preserve">After spatial discretization, this becomes a system of first-order ODEs in time that can be integrated forward using the same method-of-lines approach used for parabolic problems, but now applied to a </w:t>
      </w:r>
      <m:oMath>
        <m:r>
          <w:rPr>
            <w:rFonts w:ascii="Cambria Math" w:eastAsiaTheme="minorEastAsia" w:hAnsi="Cambria Math" w:cs="Times New Roman"/>
          </w:rPr>
          <m:t xml:space="preserve">2N </m:t>
        </m:r>
      </m:oMath>
      <w:r w:rsidRPr="00E9550E">
        <w:rPr>
          <w:rFonts w:ascii="Times New Roman" w:eastAsiaTheme="minorEastAsia" w:hAnsi="Times New Roman" w:cs="Times New Roman"/>
        </w:rPr>
        <w:t xml:space="preserve">dimensional state vector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a,b</m:t>
            </m:r>
          </m:e>
        </m:d>
      </m:oMath>
      <w:r w:rsidR="00ED229A">
        <w:rPr>
          <w:rFonts w:ascii="Times New Roman" w:eastAsiaTheme="minorEastAsia" w:hAnsi="Times New Roman" w:cs="Times New Roman"/>
        </w:rPr>
        <w:t xml:space="preserve">. </w:t>
      </w:r>
    </w:p>
    <w:p w14:paraId="07A175A0" w14:textId="2C5314C6" w:rsidR="002D3C62" w:rsidRDefault="002D3C62" w:rsidP="0035218D">
      <w:pPr>
        <w:pStyle w:val="Heading1"/>
      </w:pPr>
      <w:r>
        <w:t>Boundary</w:t>
      </w:r>
      <w:r w:rsidR="00987E3B">
        <w:t xml:space="preserve"> and Initial</w:t>
      </w:r>
      <w:r>
        <w:t xml:space="preserve"> Conditions for Electrochemical Systems</w:t>
      </w:r>
    </w:p>
    <w:p w14:paraId="42771B54" w14:textId="1575E579" w:rsidR="00686BE2" w:rsidRPr="00686BE2" w:rsidRDefault="00686BE2" w:rsidP="00686BE2">
      <w:pPr>
        <w:jc w:val="both"/>
        <w:rPr>
          <w:rFonts w:ascii="Times New Roman" w:hAnsi="Times New Roman" w:cs="Times New Roman"/>
        </w:rPr>
      </w:pPr>
      <w:r>
        <w:rPr>
          <w:rFonts w:ascii="Times New Roman" w:hAnsi="Times New Roman" w:cs="Times New Roman"/>
        </w:rPr>
        <w:t>As alluded to previously, t</w:t>
      </w:r>
      <w:r w:rsidRPr="00686BE2">
        <w:rPr>
          <w:rFonts w:ascii="Times New Roman" w:hAnsi="Times New Roman" w:cs="Times New Roman"/>
        </w:rPr>
        <w:t>he number and type of conditions required to close a PDE system depends on its classification.</w:t>
      </w:r>
    </w:p>
    <w:p w14:paraId="6E6044AC" w14:textId="2424FE36" w:rsidR="00686BE2" w:rsidRPr="00686BE2" w:rsidRDefault="00686BE2" w:rsidP="00686BE2">
      <w:pPr>
        <w:jc w:val="both"/>
        <w:rPr>
          <w:rFonts w:ascii="Times New Roman" w:hAnsi="Times New Roman" w:cs="Times New Roman"/>
        </w:rPr>
      </w:pPr>
      <w:r w:rsidRPr="00686BE2">
        <w:rPr>
          <w:rFonts w:ascii="Times New Roman" w:hAnsi="Times New Roman" w:cs="Times New Roman"/>
        </w:rPr>
        <w:t>For elliptic (steady-state) problems, two boundary conditions per variable are required</w:t>
      </w:r>
      <w:r>
        <w:rPr>
          <w:rFonts w:ascii="Times New Roman" w:hAnsi="Times New Roman" w:cs="Times New Roman"/>
        </w:rPr>
        <w:t xml:space="preserve"> with </w:t>
      </w:r>
      <w:r w:rsidRPr="00686BE2">
        <w:rPr>
          <w:rFonts w:ascii="Times New Roman" w:hAnsi="Times New Roman" w:cs="Times New Roman"/>
        </w:rPr>
        <w:t>one at each end of the domain. No initial condition is needed because</w:t>
      </w:r>
      <w:r w:rsidR="00E12091">
        <w:rPr>
          <w:rFonts w:ascii="Times New Roman" w:hAnsi="Times New Roman" w:cs="Times New Roman"/>
        </w:rPr>
        <w:t xml:space="preserve"> there is no time-dependence</w:t>
      </w:r>
      <w:r w:rsidRPr="00686BE2">
        <w:rPr>
          <w:rFonts w:ascii="Times New Roman" w:hAnsi="Times New Roman" w:cs="Times New Roman"/>
        </w:rPr>
        <w:t xml:space="preserve">. </w:t>
      </w:r>
    </w:p>
    <w:p w14:paraId="7E376E8B" w14:textId="728F3309" w:rsidR="00686BE2" w:rsidRPr="00686BE2" w:rsidRDefault="00686BE2" w:rsidP="00686BE2">
      <w:pPr>
        <w:jc w:val="both"/>
        <w:rPr>
          <w:rFonts w:ascii="Times New Roman" w:hAnsi="Times New Roman" w:cs="Times New Roman"/>
        </w:rPr>
      </w:pPr>
      <w:r w:rsidRPr="00686BE2">
        <w:rPr>
          <w:rFonts w:ascii="Times New Roman" w:hAnsi="Times New Roman" w:cs="Times New Roman"/>
        </w:rPr>
        <w:t>For parabolic (time-dependent) problems, boundary conditions are still required at each spatial boundary, but an initial condition is also needed</w:t>
      </w:r>
      <w:r w:rsidR="00E12091">
        <w:rPr>
          <w:rFonts w:ascii="Times New Roman" w:hAnsi="Times New Roman" w:cs="Times New Roman"/>
        </w:rPr>
        <w:t>.</w:t>
      </w:r>
      <w:r w:rsidRPr="00686BE2">
        <w:rPr>
          <w:rFonts w:ascii="Times New Roman" w:hAnsi="Times New Roman" w:cs="Times New Roman"/>
        </w:rPr>
        <w:t xml:space="preserve"> </w:t>
      </w:r>
      <w:r w:rsidR="00E12091">
        <w:rPr>
          <w:rFonts w:ascii="Times New Roman" w:hAnsi="Times New Roman" w:cs="Times New Roman"/>
        </w:rPr>
        <w:t>T</w:t>
      </w:r>
      <w:r w:rsidRPr="00686BE2">
        <w:rPr>
          <w:rFonts w:ascii="Times New Roman" w:hAnsi="Times New Roman" w:cs="Times New Roman"/>
        </w:rPr>
        <w:t xml:space="preserve">he full spatial profile of every field variable at </w:t>
      </w:r>
      <m:oMath>
        <m:r>
          <w:rPr>
            <w:rFonts w:ascii="Cambria Math" w:hAnsi="Cambria Math" w:cs="Times New Roman"/>
          </w:rPr>
          <m:t>t=0</m:t>
        </m:r>
      </m:oMath>
      <w:r w:rsidR="00E12091" w:rsidRPr="00E12091">
        <w:rPr>
          <w:rFonts w:ascii="Times New Roman" w:eastAsiaTheme="minorEastAsia" w:hAnsi="Times New Roman" w:cs="Times New Roman"/>
        </w:rPr>
        <w:t>.</w:t>
      </w:r>
      <w:r w:rsidRPr="00686BE2">
        <w:rPr>
          <w:rFonts w:ascii="Times New Roman" w:hAnsi="Times New Roman" w:cs="Times New Roman"/>
        </w:rPr>
        <w:t xml:space="preserve"> In electrochemical systems the natural initial condition is the equilibrium state</w:t>
      </w:r>
      <w:r w:rsidR="00E12091">
        <w:rPr>
          <w:rFonts w:ascii="Times New Roman" w:hAnsi="Times New Roman" w:cs="Times New Roman"/>
        </w:rPr>
        <w:t>. For example</w:t>
      </w:r>
      <w:r w:rsidRPr="00686BE2">
        <w:rPr>
          <w:rFonts w:ascii="Times New Roman" w:hAnsi="Times New Roman" w:cs="Times New Roman"/>
        </w:rPr>
        <w:t xml:space="preserve"> bulk concentrations everywhere, no applied potential, no current flowing:</w:t>
      </w:r>
    </w:p>
    <w:p w14:paraId="2F98D8A3" w14:textId="361C946E" w:rsidR="00686BE2" w:rsidRPr="00686BE2" w:rsidRDefault="00686BE2" w:rsidP="00686BE2">
      <w:pPr>
        <w:jc w:val="both"/>
        <w:rPr>
          <w:rFonts w:ascii="Times New Roman" w:hAnsi="Times New Roman" w:cs="Times New Roman"/>
        </w:rPr>
      </w:pPr>
      <m:oMathPara>
        <m:oMath>
          <m:r>
            <w:rPr>
              <w:rFonts w:ascii="Cambria Math" w:hAnsi="Cambria Math" w:cs="Times New Roman"/>
            </w:rPr>
            <m:t>c(</m:t>
          </m:r>
          <m:r>
            <m:rPr>
              <m:sty m:val="b"/>
            </m:rPr>
            <w:rPr>
              <w:rFonts w:ascii="Cambria Math" w:hAnsi="Cambria Math" w:cs="Times New Roman"/>
            </w:rPr>
            <m:t>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bulk</m:t>
              </m:r>
            </m:sub>
          </m:sSub>
          <m:r>
            <w:rPr>
              <w:rFonts w:ascii="Cambria Math" w:hAnsi="Cambria Math" w:cs="Times New Roman"/>
            </w:rPr>
            <m:t>,ϕ(</m:t>
          </m:r>
          <m:r>
            <m:rPr>
              <m:sty m:val="b"/>
            </m:rPr>
            <w:rPr>
              <w:rFonts w:ascii="Cambria Math" w:hAnsi="Cambria Math" w:cs="Times New Roman"/>
            </w:rPr>
            <m:t>x</m:t>
          </m:r>
          <m:r>
            <w:rPr>
              <w:rFonts w:ascii="Cambria Math" w:hAnsi="Cambria Math" w:cs="Times New Roman"/>
            </w:rPr>
            <m:t>,0)=0,t=0</m:t>
          </m:r>
          <m:r>
            <m:rPr>
              <m:sty m:val="p"/>
            </m:rPr>
            <w:rPr>
              <w:rFonts w:ascii="Times New Roman" w:hAnsi="Times New Roman" w:cs="Times New Roman"/>
            </w:rPr>
            <w:br/>
          </m:r>
        </m:oMath>
      </m:oMathPara>
    </w:p>
    <w:p w14:paraId="15BBAEB9" w14:textId="77777777" w:rsidR="00686BE2" w:rsidRPr="00686BE2" w:rsidRDefault="00686BE2" w:rsidP="00686BE2">
      <w:pPr>
        <w:jc w:val="both"/>
        <w:rPr>
          <w:rFonts w:ascii="Times New Roman" w:hAnsi="Times New Roman" w:cs="Times New Roman"/>
        </w:rPr>
      </w:pPr>
      <w:r w:rsidRPr="00686BE2">
        <w:rPr>
          <w:rFonts w:ascii="Times New Roman" w:hAnsi="Times New Roman" w:cs="Times New Roman"/>
        </w:rPr>
        <w:t>This represents the system before any perturbation is applied.</w:t>
      </w:r>
    </w:p>
    <w:p w14:paraId="5C2AA9F3" w14:textId="562D3326" w:rsidR="00686BE2" w:rsidRDefault="00686BE2" w:rsidP="00686BE2">
      <w:pPr>
        <w:jc w:val="both"/>
        <w:rPr>
          <w:rFonts w:ascii="Times New Roman" w:hAnsi="Times New Roman" w:cs="Times New Roman"/>
        </w:rPr>
      </w:pPr>
      <w:r w:rsidRPr="00686BE2">
        <w:rPr>
          <w:rFonts w:ascii="Times New Roman" w:hAnsi="Times New Roman" w:cs="Times New Roman"/>
        </w:rPr>
        <w:t>Even for steady-state (elliptic) problems where no formal initial condition exists, Newton-Raphson iteration requires an initial guess</w:t>
      </w:r>
      <w:r w:rsidR="00BB44F1">
        <w:rPr>
          <w:rFonts w:ascii="Times New Roman" w:hAnsi="Times New Roman" w:cs="Times New Roman"/>
        </w:rPr>
        <w:t xml:space="preserve"> as</w:t>
      </w:r>
      <w:r w:rsidRPr="00686BE2">
        <w:rPr>
          <w:rFonts w:ascii="Times New Roman" w:hAnsi="Times New Roman" w:cs="Times New Roman"/>
        </w:rPr>
        <w:t xml:space="preserve"> the starting point for the iterative solver. The same physical intuition applies: starting from the equilibrium state (uniform concentrations, zero current, potential equal to OCV everywhere) gives </w:t>
      </w:r>
      <w:r w:rsidR="00BB44F1">
        <w:rPr>
          <w:rFonts w:ascii="Times New Roman" w:hAnsi="Times New Roman" w:cs="Times New Roman"/>
        </w:rPr>
        <w:t>the solver</w:t>
      </w:r>
      <w:r w:rsidRPr="00686BE2">
        <w:rPr>
          <w:rFonts w:ascii="Times New Roman" w:hAnsi="Times New Roman" w:cs="Times New Roman"/>
        </w:rPr>
        <w:t xml:space="preserve"> the best chance of converging to the physical solution. A poor initial guess can cause </w:t>
      </w:r>
      <w:r w:rsidR="00BB44F1">
        <w:rPr>
          <w:rFonts w:ascii="Times New Roman" w:hAnsi="Times New Roman" w:cs="Times New Roman"/>
        </w:rPr>
        <w:t>convergence issues</w:t>
      </w:r>
      <w:r w:rsidRPr="00686BE2">
        <w:rPr>
          <w:rFonts w:ascii="Times New Roman" w:hAnsi="Times New Roman" w:cs="Times New Roman"/>
        </w:rPr>
        <w:t xml:space="preserve">. In this </w:t>
      </w:r>
      <w:r w:rsidR="00AF0796">
        <w:rPr>
          <w:rFonts w:ascii="Times New Roman" w:hAnsi="Times New Roman" w:cs="Times New Roman"/>
        </w:rPr>
        <w:t>chapter</w:t>
      </w:r>
      <w:r w:rsidRPr="00686BE2">
        <w:rPr>
          <w:rFonts w:ascii="Times New Roman" w:hAnsi="Times New Roman" w:cs="Times New Roman"/>
        </w:rPr>
        <w:t>, the initial guess is set to the exact OCV solution:</w:t>
      </w:r>
    </w:p>
    <w:tbl>
      <w:tblPr>
        <w:tblStyle w:val="TableGrid"/>
        <w:tblW w:w="10418" w:type="dxa"/>
        <w:tblInd w:w="-450" w:type="dxa"/>
        <w:tblLook w:val="04A0" w:firstRow="1" w:lastRow="0" w:firstColumn="1" w:lastColumn="0" w:noHBand="0" w:noVBand="1"/>
      </w:tblPr>
      <w:tblGrid>
        <w:gridCol w:w="10418"/>
      </w:tblGrid>
      <w:tr w:rsidR="00AF0796" w14:paraId="53260B61" w14:textId="77777777" w:rsidTr="00AF0796">
        <w:trPr>
          <w:trHeight w:val="1548"/>
        </w:trPr>
        <w:tc>
          <w:tcPr>
            <w:tcW w:w="10418" w:type="dxa"/>
            <w:tcBorders>
              <w:top w:val="nil"/>
              <w:left w:val="nil"/>
              <w:bottom w:val="nil"/>
              <w:right w:val="nil"/>
            </w:tcBorders>
            <w:shd w:val="clear" w:color="auto" w:fill="F2F2F2" w:themeFill="background1" w:themeFillShade="F2"/>
          </w:tcPr>
          <w:p w14:paraId="4D8DB7A7" w14:textId="77777777" w:rsidR="00AF0796" w:rsidRPr="00AF0796" w:rsidRDefault="00AF0796" w:rsidP="00AF0796">
            <w:pPr>
              <w:spacing w:after="160"/>
              <w:jc w:val="both"/>
              <w:rPr>
                <w:rFonts w:ascii="Courier New" w:hAnsi="Courier New" w:cs="Courier New"/>
                <w:sz w:val="20"/>
                <w:szCs w:val="20"/>
              </w:rPr>
            </w:pPr>
            <w:r w:rsidRPr="00AF0796">
              <w:rPr>
                <w:rFonts w:ascii="Courier New" w:hAnsi="Courier New" w:cs="Courier New"/>
                <w:i/>
                <w:iCs/>
                <w:sz w:val="20"/>
                <w:szCs w:val="20"/>
              </w:rPr>
              <w:t># solver.py — equilibrium initial guess</w:t>
            </w:r>
          </w:p>
          <w:p w14:paraId="50CB5104" w14:textId="77777777" w:rsidR="00AF0796" w:rsidRPr="00AF0796" w:rsidRDefault="00AF0796" w:rsidP="00AF0796">
            <w:pPr>
              <w:spacing w:after="160"/>
              <w:jc w:val="both"/>
              <w:rPr>
                <w:rFonts w:ascii="Courier New" w:hAnsi="Courier New" w:cs="Courier New"/>
                <w:sz w:val="20"/>
                <w:szCs w:val="20"/>
              </w:rPr>
            </w:pPr>
            <w:r w:rsidRPr="00AF0796">
              <w:rPr>
                <w:rFonts w:ascii="Courier New" w:hAnsi="Courier New" w:cs="Courier New"/>
                <w:sz w:val="20"/>
                <w:szCs w:val="20"/>
              </w:rPr>
              <w:t>ln_cO2 = np.full(N, np.log(p.c_O2_bc))</w:t>
            </w:r>
            <w:r w:rsidRPr="00AF0796">
              <w:rPr>
                <w:rFonts w:ascii="Courier New" w:hAnsi="Courier New" w:cs="Courier New"/>
                <w:i/>
                <w:iCs/>
                <w:sz w:val="20"/>
                <w:szCs w:val="20"/>
              </w:rPr>
              <w:t xml:space="preserve">   # uniform O2 at inlet value</w:t>
            </w:r>
          </w:p>
          <w:p w14:paraId="22EFEE02" w14:textId="77777777" w:rsidR="00AF0796" w:rsidRPr="00AF0796" w:rsidRDefault="00AF0796" w:rsidP="00AF0796">
            <w:pPr>
              <w:spacing w:after="160"/>
              <w:jc w:val="both"/>
              <w:rPr>
                <w:rFonts w:ascii="Courier New" w:hAnsi="Courier New" w:cs="Courier New"/>
                <w:sz w:val="20"/>
                <w:szCs w:val="20"/>
              </w:rPr>
            </w:pPr>
            <w:r w:rsidRPr="00AF0796">
              <w:rPr>
                <w:rFonts w:ascii="Courier New" w:hAnsi="Courier New" w:cs="Courier New"/>
                <w:sz w:val="20"/>
                <w:szCs w:val="20"/>
              </w:rPr>
              <w:t>phi_L  = np.zeros(N)</w:t>
            </w:r>
            <w:r w:rsidRPr="00AF0796">
              <w:rPr>
                <w:rFonts w:ascii="Courier New" w:hAnsi="Courier New" w:cs="Courier New"/>
                <w:i/>
                <w:iCs/>
                <w:sz w:val="20"/>
                <w:szCs w:val="20"/>
              </w:rPr>
              <w:t xml:space="preserve">                       # no ionic potential drop</w:t>
            </w:r>
          </w:p>
          <w:p w14:paraId="014BC736" w14:textId="15109C5D" w:rsidR="00AF0796" w:rsidRDefault="00AF0796" w:rsidP="00AF0796">
            <w:pPr>
              <w:spacing w:after="160"/>
              <w:jc w:val="both"/>
              <w:rPr>
                <w:rFonts w:ascii="Times New Roman" w:hAnsi="Times New Roman" w:cs="Times New Roman"/>
              </w:rPr>
            </w:pPr>
            <w:r w:rsidRPr="00AF0796">
              <w:rPr>
                <w:rFonts w:ascii="Courier New" w:hAnsi="Courier New" w:cs="Courier New"/>
                <w:sz w:val="20"/>
                <w:szCs w:val="20"/>
              </w:rPr>
              <w:t>phi_s  = np.full(N, V_cathode)</w:t>
            </w:r>
            <w:r w:rsidRPr="00AF0796">
              <w:rPr>
                <w:rFonts w:ascii="Courier New" w:hAnsi="Courier New" w:cs="Courier New"/>
                <w:i/>
                <w:iCs/>
                <w:sz w:val="20"/>
                <w:szCs w:val="20"/>
              </w:rPr>
              <w:t xml:space="preserve">             # uniform solid potential = applied voltage</w:t>
            </w:r>
          </w:p>
        </w:tc>
      </w:tr>
    </w:tbl>
    <w:p w14:paraId="45C7DFB3" w14:textId="77777777" w:rsidR="00AF0796" w:rsidRPr="00686BE2" w:rsidRDefault="00AF0796" w:rsidP="00686BE2">
      <w:pPr>
        <w:jc w:val="both"/>
        <w:rPr>
          <w:rFonts w:ascii="Times New Roman" w:hAnsi="Times New Roman" w:cs="Times New Roman"/>
        </w:rPr>
      </w:pPr>
    </w:p>
    <w:p w14:paraId="4D8B42DF" w14:textId="0907A825" w:rsidR="00686BE2" w:rsidRPr="00686BE2" w:rsidRDefault="00686BE2" w:rsidP="00686BE2">
      <w:pPr>
        <w:jc w:val="both"/>
        <w:rPr>
          <w:rFonts w:ascii="Times New Roman" w:hAnsi="Times New Roman" w:cs="Times New Roman"/>
        </w:rPr>
      </w:pPr>
      <w:r w:rsidRPr="00686BE2">
        <w:rPr>
          <w:rFonts w:ascii="Times New Roman" w:hAnsi="Times New Roman" w:cs="Times New Roman"/>
        </w:rPr>
        <w:t>This is not an arbitrary choice</w:t>
      </w:r>
      <w:r w:rsidR="00AF0796">
        <w:rPr>
          <w:rFonts w:ascii="Times New Roman" w:hAnsi="Times New Roman" w:cs="Times New Roman"/>
        </w:rPr>
        <w:t>. A</w:t>
      </w:r>
      <w:r w:rsidRPr="00686BE2">
        <w:rPr>
          <w:rFonts w:ascii="Times New Roman" w:hAnsi="Times New Roman" w:cs="Times New Roman"/>
        </w:rPr>
        <w:t>t open circuit with no current flowing, these are the </w:t>
      </w:r>
      <w:r w:rsidRPr="00686BE2">
        <w:rPr>
          <w:rFonts w:ascii="Times New Roman" w:hAnsi="Times New Roman" w:cs="Times New Roman"/>
          <w:i/>
          <w:iCs/>
        </w:rPr>
        <w:t>exact</w:t>
      </w:r>
      <w:r w:rsidRPr="00686BE2">
        <w:rPr>
          <w:rFonts w:ascii="Times New Roman" w:hAnsi="Times New Roman" w:cs="Times New Roman"/>
        </w:rPr>
        <w:t> solutions to all three conservation equations, making them a natural and stable starting point.</w:t>
      </w:r>
    </w:p>
    <w:p w14:paraId="2A78C0D7" w14:textId="6F769A15" w:rsidR="00686BE2" w:rsidRPr="00AF0796" w:rsidRDefault="00686BE2" w:rsidP="00AF0796">
      <w:pPr>
        <w:jc w:val="both"/>
        <w:rPr>
          <w:rFonts w:ascii="Times New Roman" w:hAnsi="Times New Roman" w:cs="Times New Roman"/>
        </w:rPr>
      </w:pPr>
      <w:r w:rsidRPr="00686BE2">
        <w:rPr>
          <w:rFonts w:ascii="Times New Roman" w:hAnsi="Times New Roman" w:cs="Times New Roman"/>
        </w:rPr>
        <w:t xml:space="preserve">The three BC types that </w:t>
      </w:r>
      <w:r w:rsidR="00AF0796">
        <w:rPr>
          <w:rFonts w:ascii="Times New Roman" w:hAnsi="Times New Roman" w:cs="Times New Roman"/>
        </w:rPr>
        <w:t xml:space="preserve">commonly </w:t>
      </w:r>
      <w:r w:rsidRPr="00686BE2">
        <w:rPr>
          <w:rFonts w:ascii="Times New Roman" w:hAnsi="Times New Roman" w:cs="Times New Roman"/>
        </w:rPr>
        <w:t>appear in electrochemical systems are:</w:t>
      </w:r>
    </w:p>
    <w:p w14:paraId="64702572" w14:textId="034596E7" w:rsidR="002D3C62" w:rsidRPr="00972F13" w:rsidRDefault="002D3C62" w:rsidP="00972F13">
      <w:pPr>
        <w:jc w:val="both"/>
        <w:rPr>
          <w:rFonts w:ascii="Times New Roman" w:hAnsi="Times New Roman" w:cs="Times New Roman"/>
        </w:rPr>
      </w:pPr>
      <w:r>
        <w:rPr>
          <w:rFonts w:ascii="Times New Roman" w:hAnsi="Times New Roman" w:cs="Times New Roman"/>
          <w:b/>
          <w:bCs/>
        </w:rPr>
        <w:lastRenderedPageBreak/>
        <w:t>Dirichlet (fixed value):</w:t>
      </w:r>
      <w:r>
        <w:rPr>
          <w:rFonts w:ascii="Times New Roman" w:hAnsi="Times New Roman" w:cs="Times New Roman"/>
        </w:rPr>
        <w:t> The variable is prescribed directly at the boundary. Examples: a large well-stirred reservoir maintains a fixed bulk concentration; a potentiostat holds the electrode at a specified potential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applied</m:t>
            </m:r>
          </m:sub>
        </m:sSub>
      </m:oMath>
      <w:r>
        <w:rPr>
          <w:rFonts w:ascii="Times New Roman" w:hAnsi="Times New Roman" w:cs="Times New Roman"/>
        </w:rPr>
        <w:t>.</w:t>
      </w:r>
    </w:p>
    <w:p w14:paraId="3D596619" w14:textId="4A4FAC9A" w:rsidR="002D3C62" w:rsidRPr="00972F13" w:rsidRDefault="002D3C62" w:rsidP="00972F13">
      <w:pPr>
        <w:jc w:val="both"/>
        <w:rPr>
          <w:rFonts w:ascii="Times New Roman" w:hAnsi="Times New Roman" w:cs="Times New Roman"/>
        </w:rPr>
      </w:pPr>
      <w:r>
        <w:rPr>
          <w:rFonts w:ascii="Times New Roman" w:hAnsi="Times New Roman" w:cs="Times New Roman"/>
          <w:b/>
          <w:bCs/>
        </w:rPr>
        <w:t>Neumann (fixed flux):</w:t>
      </w:r>
      <w:r>
        <w:rPr>
          <w:rFonts w:ascii="Times New Roman" w:hAnsi="Times New Roman" w:cs="Times New Roman"/>
        </w:rPr>
        <w:t xml:space="preserve"> The spatial gradient of the field variable, through a </w:t>
      </w:r>
      <w:r w:rsidR="00507C43">
        <w:rPr>
          <w:rFonts w:ascii="Times New Roman" w:hAnsi="Times New Roman" w:cs="Times New Roman"/>
        </w:rPr>
        <w:t>flux,</w:t>
      </w:r>
      <w:r>
        <w:rPr>
          <w:rFonts w:ascii="Times New Roman" w:hAnsi="Times New Roman" w:cs="Times New Roman"/>
        </w:rPr>
        <w:t xml:space="preserve"> is prescribed. A zero-flux (insulating) Neumann BC, </w:t>
      </w:r>
      <m:oMath>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x=0</m:t>
        </m:r>
      </m:oMath>
      <w:r>
        <w:rPr>
          <w:rFonts w:ascii="Times New Roman" w:hAnsi="Times New Roman" w:cs="Times New Roman"/>
        </w:rPr>
        <w:t>, represents an impermeable wall or an electronically insulating membrane. The no-flux condition 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m:t>
            </m:r>
          </m:sub>
        </m:sSub>
      </m:oMath>
      <w:r>
        <w:rPr>
          <w:rFonts w:ascii="Times New Roman" w:hAnsi="Times New Roman" w:cs="Times New Roman"/>
        </w:rPr>
        <w:t> at the CL/membrane interface in this model is one example.</w:t>
      </w:r>
    </w:p>
    <w:p w14:paraId="29AEA533" w14:textId="522D2A79" w:rsidR="002D3C62" w:rsidRPr="00972F13" w:rsidRDefault="002D3C62" w:rsidP="00972F13">
      <w:pPr>
        <w:jc w:val="both"/>
        <w:rPr>
          <w:rFonts w:ascii="Times New Roman" w:hAnsi="Times New Roman" w:cs="Times New Roman"/>
        </w:rPr>
      </w:pPr>
      <w:r>
        <w:rPr>
          <w:rFonts w:ascii="Times New Roman" w:hAnsi="Times New Roman" w:cs="Times New Roman"/>
          <w:b/>
          <w:bCs/>
        </w:rPr>
        <w:t>Robin (mixed):</w:t>
      </w:r>
      <w:r>
        <w:rPr>
          <w:rFonts w:ascii="Times New Roman" w:hAnsi="Times New Roman" w:cs="Times New Roman"/>
        </w:rPr>
        <w:t> The flux is coupled to the local value of the variable through an interfacial process. Consider the active catalyst surface where electrochemical reaction consumes species at a rate set by Butler–Volmer kinetics:</w:t>
      </w:r>
    </w:p>
    <w:p w14:paraId="2C046062" w14:textId="692EBBB4" w:rsidR="002D3C62" w:rsidRPr="005A6D71" w:rsidRDefault="002D3C62" w:rsidP="00972F13">
      <w:pPr>
        <w:jc w:val="both"/>
        <w:rPr>
          <w:rFonts w:ascii="Times New Roman" w:hAnsi="Times New Roman" w:cs="Times New Roman"/>
          <w:lang w:val="fr-FR"/>
        </w:rPr>
      </w:pPr>
      <m:oMathPara>
        <m:oMath>
          <m: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lang w:val="fr-FR"/>
                </w:rPr>
                <m:t>eff</m:t>
              </m:r>
            </m:sub>
          </m:sSub>
          <m:f>
            <m:fPr>
              <m:ctrlPr>
                <w:rPr>
                  <w:rFonts w:ascii="Cambria Math" w:hAnsi="Cambria Math" w:cs="Times New Roman"/>
                </w:rPr>
              </m:ctrlPr>
            </m:fPr>
            <m:num>
              <m:r>
                <m:rPr>
                  <m:sty m:val="p"/>
                </m:rPr>
                <w:rPr>
                  <w:rFonts w:ascii="Cambria Math" w:hAnsi="Cambria Math" w:cs="Times New Roman"/>
                  <w:lang w:val="fr-FR"/>
                </w:rPr>
                <m:t>∂</m:t>
              </m:r>
              <m:r>
                <w:rPr>
                  <w:rFonts w:ascii="Cambria Math" w:hAnsi="Cambria Math" w:cs="Times New Roman"/>
                </w:rPr>
                <m:t>c</m:t>
              </m:r>
            </m:num>
            <m:den>
              <m:r>
                <m:rPr>
                  <m:sty m:val="p"/>
                </m:rPr>
                <w:rPr>
                  <w:rFonts w:ascii="Cambria Math" w:hAnsi="Cambria Math" w:cs="Times New Roman"/>
                  <w:lang w:val="fr-FR"/>
                </w:rPr>
                <m:t>∂</m:t>
              </m:r>
              <m:r>
                <w:rPr>
                  <w:rFonts w:ascii="Cambria Math" w:hAnsi="Cambria Math" w:cs="Times New Roman"/>
                </w:rPr>
                <m:t>x</m:t>
              </m:r>
            </m:den>
          </m:f>
          <m:sSub>
            <m:sSubPr>
              <m:ctrlPr>
                <w:rPr>
                  <w:rFonts w:ascii="Cambria Math" w:hAnsi="Cambria Math" w:cs="Times New Roman"/>
                </w:rPr>
              </m:ctrlPr>
            </m:sSubPr>
            <m:e>
              <m:r>
                <w:rPr>
                  <w:rFonts w:ascii="Cambria Math" w:hAnsi="Cambria Math" w:cs="Times New Roman"/>
                  <w:lang w:val="fr-FR"/>
                </w:rPr>
                <m:t>∣</m:t>
              </m:r>
            </m:e>
            <m:sub>
              <m:r>
                <m:rPr>
                  <m:nor/>
                </m:rPr>
                <w:rPr>
                  <w:rFonts w:ascii="Times New Roman" w:hAnsi="Times New Roman" w:cs="Times New Roman"/>
                  <w:lang w:val="fr-FR"/>
                </w:rPr>
                <m:t>surface</m:t>
              </m:r>
            </m:sub>
          </m:sSub>
          <m: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lang w:val="fr-FR"/>
                </w:rPr>
                <m:t>rxn</m:t>
              </m:r>
            </m:sub>
          </m:sSub>
          <m: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lang w:val="fr-FR"/>
                </w:rPr>
                <m:t>surface</m:t>
              </m:r>
            </m:sub>
          </m:sSub>
          <m: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ϕ</m:t>
              </m:r>
            </m:e>
            <m:sub>
              <m:r>
                <m:rPr>
                  <m:nor/>
                </m:rPr>
                <w:rPr>
                  <w:rFonts w:ascii="Times New Roman" w:hAnsi="Times New Roman" w:cs="Times New Roman"/>
                  <w:lang w:val="fr-FR"/>
                </w:rPr>
                <m:t>surface</m:t>
              </m:r>
            </m:sub>
          </m:sSub>
          <m:r>
            <w:rPr>
              <w:rFonts w:ascii="Cambria Math" w:hAnsi="Cambria Math" w:cs="Times New Roman"/>
              <w:lang w:val="fr-FR"/>
            </w:rPr>
            <m:t>)</m:t>
          </m:r>
          <m:r>
            <m:rPr>
              <m:sty m:val="p"/>
            </m:rPr>
            <w:rPr>
              <w:rFonts w:ascii="Times New Roman" w:hAnsi="Times New Roman" w:cs="Times New Roman"/>
              <w:lang w:val="fr-FR"/>
            </w:rPr>
            <w:br/>
          </m:r>
        </m:oMath>
      </m:oMathPara>
    </w:p>
    <w:p w14:paraId="3EF254B0" w14:textId="301DD14F" w:rsidR="002D3C62" w:rsidRDefault="002D3C62" w:rsidP="00972F13">
      <w:pPr>
        <w:jc w:val="both"/>
        <w:rPr>
          <w:rFonts w:ascii="Times New Roman" w:hAnsi="Times New Roman" w:cs="Times New Roman"/>
        </w:rPr>
      </w:pPr>
      <w:r>
        <w:rPr>
          <w:rFonts w:ascii="Times New Roman" w:hAnsi="Times New Roman" w:cs="Times New Roman"/>
        </w:rPr>
        <w:t>Because the flux (left side) depends on the gradient while the reaction rate (right side) depends on the surface value, this links both the value and the derivative.</w:t>
      </w:r>
    </w:p>
    <w:p w14:paraId="22E2D936" w14:textId="6A0348CA" w:rsidR="0050478F" w:rsidRDefault="00C63427" w:rsidP="00D46948">
      <w:r>
        <w:br w:type="page"/>
      </w:r>
    </w:p>
    <w:p w14:paraId="7A422DCB" w14:textId="1A394A44" w:rsidR="002D3C62" w:rsidRDefault="002D3C62" w:rsidP="001218EC">
      <w:pPr>
        <w:pStyle w:val="Heading1"/>
      </w:pPr>
      <w:commentRangeStart w:id="0"/>
      <w:commentRangeStart w:id="1"/>
      <w:r>
        <w:lastRenderedPageBreak/>
        <w:t>Python Tools for Continuum Modeling</w:t>
      </w:r>
      <w:commentRangeEnd w:id="0"/>
      <w:r w:rsidR="0057208D">
        <w:rPr>
          <w:rStyle w:val="CommentReference"/>
          <w:sz w:val="40"/>
          <w:szCs w:val="40"/>
        </w:rPr>
        <w:commentReference w:id="0"/>
      </w:r>
      <w:commentRangeEnd w:id="1"/>
      <w:r w:rsidR="00803A26">
        <w:rPr>
          <w:rStyle w:val="CommentReference"/>
          <w:sz w:val="40"/>
          <w:szCs w:val="40"/>
        </w:rPr>
        <w:commentReference w:id="1"/>
      </w:r>
    </w:p>
    <w:p w14:paraId="53D5945C" w14:textId="3E8BBA44" w:rsidR="004674C8" w:rsidRDefault="00D55FF1" w:rsidP="004674C8">
      <w:pPr>
        <w:rPr>
          <w:rFonts w:ascii="Times New Roman" w:hAnsi="Times New Roman" w:cs="Times New Roman"/>
        </w:rPr>
      </w:pPr>
      <w:r>
        <w:t>We employ a pedagogical approach to this paper using the ORR Cathode of a PEMFC and code snippets. We begin by showing the main script (run_stage1.py). All models in this repo share a common setup pattern. The driver script (run_stage1.py) imports from each module, instantiates the two core objects, and passes them to every function</w:t>
      </w:r>
    </w:p>
    <w:tbl>
      <w:tblPr>
        <w:tblStyle w:val="TableGrid"/>
        <w:tblW w:w="10779" w:type="dxa"/>
        <w:tblInd w:w="-645" w:type="dxa"/>
        <w:tblLook w:val="04A0" w:firstRow="1" w:lastRow="0" w:firstColumn="1" w:lastColumn="0" w:noHBand="0" w:noVBand="1"/>
      </w:tblPr>
      <w:tblGrid>
        <w:gridCol w:w="10779"/>
      </w:tblGrid>
      <w:tr w:rsidR="00BE1711" w14:paraId="64BA751C" w14:textId="77777777" w:rsidTr="001F3EC2">
        <w:trPr>
          <w:trHeight w:val="2598"/>
        </w:trPr>
        <w:tc>
          <w:tcPr>
            <w:tcW w:w="10779" w:type="dxa"/>
            <w:tcBorders>
              <w:top w:val="nil"/>
              <w:left w:val="nil"/>
              <w:bottom w:val="nil"/>
              <w:right w:val="nil"/>
            </w:tcBorders>
            <w:shd w:val="clear" w:color="auto" w:fill="F2F2F2" w:themeFill="background1" w:themeFillShade="F2"/>
          </w:tcPr>
          <w:p w14:paraId="499534E5"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 run_stage1.py — master setup</w:t>
            </w:r>
          </w:p>
          <w:p w14:paraId="7C1B1C70"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params import Params</w:t>
            </w:r>
          </w:p>
          <w:p w14:paraId="371F006E"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mesh import make_mesh</w:t>
            </w:r>
          </w:p>
          <w:p w14:paraId="3B604CA9"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kinetics import R_ORR</w:t>
            </w:r>
          </w:p>
          <w:p w14:paraId="7869BAEB"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transport import diffusion_face_fluxes, ohmic_face_fluxes</w:t>
            </w:r>
          </w:p>
          <w:p w14:paraId="0B34CD2C"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assembly_stage1 import residual_stage1, compute_current</w:t>
            </w:r>
          </w:p>
          <w:p w14:paraId="03AFD7F2"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solver import voltage_sweep</w:t>
            </w:r>
          </w:p>
          <w:p w14:paraId="0BFC12EB" w14:textId="77777777"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from plot_results import plot_polarization, plot_profiles</w:t>
            </w:r>
          </w:p>
          <w:p w14:paraId="606E7718" w14:textId="77777777" w:rsidR="00BE1711" w:rsidRPr="00BE1711" w:rsidRDefault="00BE1711" w:rsidP="00BE1711">
            <w:pPr>
              <w:rPr>
                <w:rFonts w:ascii="Courier New" w:hAnsi="Courier New" w:cs="Courier New"/>
                <w:sz w:val="20"/>
                <w:szCs w:val="20"/>
              </w:rPr>
            </w:pPr>
          </w:p>
          <w:p w14:paraId="08DBB6A1" w14:textId="319FAA73" w:rsidR="00BE1711" w:rsidRPr="00BE1711" w:rsidRDefault="00BE1711" w:rsidP="00BE1711">
            <w:pPr>
              <w:rPr>
                <w:rFonts w:ascii="Courier New" w:hAnsi="Courier New" w:cs="Courier New"/>
                <w:sz w:val="20"/>
                <w:szCs w:val="20"/>
              </w:rPr>
            </w:pPr>
            <w:r w:rsidRPr="00BE1711">
              <w:rPr>
                <w:rFonts w:ascii="Courier New" w:hAnsi="Courier New" w:cs="Courier New"/>
                <w:sz w:val="20"/>
                <w:szCs w:val="20"/>
              </w:rPr>
              <w:t>p    = Params() # single authoritative parameter object — passed everywhere as "p"</w:t>
            </w:r>
          </w:p>
          <w:p w14:paraId="05A9F8CD" w14:textId="6FF9E8F8" w:rsidR="00BE1711" w:rsidRDefault="00BE1711" w:rsidP="00BE1711">
            <w:pPr>
              <w:rPr>
                <w:rFonts w:ascii="Times New Roman" w:hAnsi="Times New Roman" w:cs="Times New Roman"/>
              </w:rPr>
            </w:pPr>
            <w:r w:rsidRPr="00BE1711">
              <w:rPr>
                <w:rFonts w:ascii="Courier New" w:hAnsi="Courier New" w:cs="Courier New"/>
                <w:sz w:val="20"/>
                <w:szCs w:val="20"/>
              </w:rPr>
              <w:t>mesh = make_mesh(p)  # reads p.L_CL and p.N_CL; returns mesh.dx, mesh.xc, mesh.xf</w:t>
            </w:r>
          </w:p>
        </w:tc>
      </w:tr>
    </w:tbl>
    <w:p w14:paraId="1C983BB2" w14:textId="4C9821A8" w:rsidR="009976EC" w:rsidRDefault="009976EC" w:rsidP="004674C8">
      <w:pPr>
        <w:rPr>
          <w:rFonts w:ascii="Times New Roman" w:hAnsi="Times New Roman" w:cs="Times New Roman"/>
        </w:rPr>
      </w:pPr>
      <w:r w:rsidRPr="009976EC">
        <w:rPr>
          <w:rFonts w:ascii="Times New Roman" w:hAnsi="Times New Roman" w:cs="Times New Roman"/>
        </w:rPr>
        <w:t>Every function in the repo receives either p, mesh, or both as arguments. Understanding what these two objects hold is sufficient to read any subsequent code snippet.</w:t>
      </w:r>
    </w:p>
    <w:p w14:paraId="52627C7D" w14:textId="77777777" w:rsidR="009976EC" w:rsidRPr="00972F13" w:rsidRDefault="009976EC" w:rsidP="009976EC">
      <w:pPr>
        <w:jc w:val="both"/>
        <w:rPr>
          <w:rFonts w:ascii="Times New Roman" w:hAnsi="Times New Roman" w:cs="Times New Roman"/>
          <w:b/>
          <w:bCs/>
        </w:rPr>
      </w:pPr>
      <w:r>
        <w:rPr>
          <w:rFonts w:ascii="Times New Roman" w:hAnsi="Times New Roman" w:cs="Times New Roman"/>
          <w:b/>
          <w:bCs/>
        </w:rPr>
        <w:t>Organizing Parameters — dataclass as a Physics Container</w:t>
      </w:r>
    </w:p>
    <w:p w14:paraId="274EAB24" w14:textId="245B4CCB" w:rsidR="009976EC" w:rsidRDefault="009976EC" w:rsidP="009976EC">
      <w:pPr>
        <w:jc w:val="both"/>
        <w:rPr>
          <w:rFonts w:ascii="Times New Roman" w:hAnsi="Times New Roman" w:cs="Times New Roman"/>
        </w:rPr>
      </w:pPr>
      <w:r>
        <w:rPr>
          <w:rFonts w:ascii="Times New Roman" w:hAnsi="Times New Roman" w:cs="Times New Roman"/>
        </w:rPr>
        <w:t>A recurring practical challenge in multiphysics modeling is managing the large number of physical constants, geometry parameters, and derived quantities. It is good practice to create a Python dataclass to create a self-consistent parameter container</w:t>
      </w:r>
      <w:r w:rsidR="00505E12">
        <w:rPr>
          <w:rFonts w:ascii="Times New Roman" w:hAnsi="Times New Roman" w:cs="Times New Roman"/>
        </w:rPr>
        <w:t xml:space="preserve">. This </w:t>
      </w:r>
      <w:r w:rsidR="00505E12" w:rsidRPr="00505E12">
        <w:rPr>
          <w:rFonts w:ascii="Courier New" w:hAnsi="Courier New" w:cs="Courier New"/>
        </w:rPr>
        <w:t>params.py</w:t>
      </w:r>
      <w:r w:rsidR="00505E12">
        <w:rPr>
          <w:rFonts w:ascii="Times New Roman" w:hAnsi="Times New Roman" w:cs="Times New Roman"/>
        </w:rPr>
        <w:t xml:space="preserve"> class contains</w:t>
      </w:r>
      <w:r w:rsidR="00505E12" w:rsidRPr="00505E12">
        <w:rPr>
          <w:rFonts w:ascii="Times New Roman" w:hAnsi="Times New Roman" w:cs="Times New Roman"/>
        </w:rPr>
        <w:t xml:space="preserve"> all physical constants, geometry, and material properties. Derived quantities (effective transport coefficients, boundary condition values) are computed automatically on instantiation </w:t>
      </w:r>
      <w:r w:rsidR="007B1FF3" w:rsidRPr="007B1FF3">
        <w:rPr>
          <w:rFonts w:ascii="Times New Roman" w:hAnsi="Times New Roman" w:cs="Times New Roman"/>
        </w:rPr>
        <w:t>via __post_init__ </w:t>
      </w:r>
      <w:r w:rsidR="00505E12" w:rsidRPr="00505E12">
        <w:rPr>
          <w:rFonts w:ascii="Times New Roman" w:hAnsi="Times New Roman" w:cs="Times New Roman"/>
        </w:rPr>
        <w:t>and refreshed by calling p.recompute() after any change.</w:t>
      </w:r>
    </w:p>
    <w:tbl>
      <w:tblPr>
        <w:tblStyle w:val="TableGrid"/>
        <w:tblW w:w="10969" w:type="dxa"/>
        <w:tblInd w:w="-709" w:type="dxa"/>
        <w:tblLook w:val="04A0" w:firstRow="1" w:lastRow="0" w:firstColumn="1" w:lastColumn="0" w:noHBand="0" w:noVBand="1"/>
      </w:tblPr>
      <w:tblGrid>
        <w:gridCol w:w="10969"/>
      </w:tblGrid>
      <w:tr w:rsidR="009976EC" w14:paraId="1FAFC633" w14:textId="77777777" w:rsidTr="001F3EC2">
        <w:tc>
          <w:tcPr>
            <w:tcW w:w="10969" w:type="dxa"/>
            <w:tcBorders>
              <w:top w:val="nil"/>
              <w:left w:val="nil"/>
              <w:bottom w:val="nil"/>
              <w:right w:val="nil"/>
            </w:tcBorders>
            <w:shd w:val="clear" w:color="auto" w:fill="F2F2F2" w:themeFill="background1" w:themeFillShade="F2"/>
          </w:tcPr>
          <w:p w14:paraId="26D6822F"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params.py</w:t>
            </w:r>
          </w:p>
          <w:p w14:paraId="0E4D1C98"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@dataclass</w:t>
            </w:r>
          </w:p>
          <w:p w14:paraId="3F4EACB0"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class Params:</w:t>
            </w:r>
          </w:p>
          <w:p w14:paraId="4843C1FD"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 Physical constants</w:t>
            </w:r>
          </w:p>
          <w:p w14:paraId="6A75EFE2"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F: float = 96485.332    # C/mol  (Faraday)</w:t>
            </w:r>
          </w:p>
          <w:p w14:paraId="49809D4C"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R: float = 8.314463     # J/mol/K</w:t>
            </w:r>
          </w:p>
          <w:p w14:paraId="661F5189"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T: float = 353.15       # K  (80°C)</w:t>
            </w:r>
          </w:p>
          <w:p w14:paraId="5A87E84F" w14:textId="77777777" w:rsidR="00505E12" w:rsidRPr="00505E12" w:rsidRDefault="00505E12" w:rsidP="00505E12">
            <w:pPr>
              <w:jc w:val="both"/>
              <w:rPr>
                <w:rFonts w:ascii="Courier New" w:hAnsi="Courier New" w:cs="Courier New"/>
                <w:sz w:val="20"/>
                <w:szCs w:val="20"/>
              </w:rPr>
            </w:pPr>
          </w:p>
          <w:p w14:paraId="2AE7FBFD"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 Geometry</w:t>
            </w:r>
          </w:p>
          <w:p w14:paraId="20BAD1DC"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L_CL: float = 10e-6     # m  (catalyst layer thickness)</w:t>
            </w:r>
          </w:p>
          <w:p w14:paraId="3A119A32"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N_CL: int   = 50        # number of FV cells</w:t>
            </w:r>
          </w:p>
          <w:p w14:paraId="50554F9F" w14:textId="77777777" w:rsidR="00505E12" w:rsidRPr="00505E12" w:rsidRDefault="00505E12" w:rsidP="00505E12">
            <w:pPr>
              <w:jc w:val="both"/>
              <w:rPr>
                <w:rFonts w:ascii="Courier New" w:hAnsi="Courier New" w:cs="Courier New"/>
                <w:sz w:val="20"/>
                <w:szCs w:val="20"/>
              </w:rPr>
            </w:pPr>
          </w:p>
          <w:p w14:paraId="73DC7055"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 Transport and kinetic parameters</w:t>
            </w:r>
          </w:p>
          <w:p w14:paraId="6ACE6A75"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w:t>
            </w:r>
          </w:p>
          <w:p w14:paraId="0BD6F4D5" w14:textId="77777777" w:rsidR="00505E12" w:rsidRPr="00505E12" w:rsidRDefault="00505E12" w:rsidP="00505E12">
            <w:pPr>
              <w:jc w:val="both"/>
              <w:rPr>
                <w:rFonts w:ascii="Courier New" w:hAnsi="Courier New" w:cs="Courier New"/>
                <w:sz w:val="20"/>
                <w:szCs w:val="20"/>
              </w:rPr>
            </w:pPr>
          </w:p>
          <w:p w14:paraId="507B3943"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 Derived quantities — auto-computed, do not set manually</w:t>
            </w:r>
          </w:p>
          <w:p w14:paraId="2250ADC9"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D_O2_eff:    float = field(init=False)   # Bruggeman-corrected O2 diffusivity</w:t>
            </w:r>
          </w:p>
          <w:p w14:paraId="0C27C7D2"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kappa_L_eff: float = field(init=False)   # effective ionic conductivity</w:t>
            </w:r>
          </w:p>
          <w:p w14:paraId="6D2987EC"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sigma_s_eff: float = field(init=False)   # effective electronic conductivity</w:t>
            </w:r>
          </w:p>
          <w:p w14:paraId="6D505142"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w:t>
            </w:r>
          </w:p>
          <w:p w14:paraId="3D4A39CD" w14:textId="77777777" w:rsidR="00505E12" w:rsidRPr="00505E12" w:rsidRDefault="00505E12" w:rsidP="00505E12">
            <w:pPr>
              <w:jc w:val="both"/>
              <w:rPr>
                <w:rFonts w:ascii="Courier New" w:hAnsi="Courier New" w:cs="Courier New"/>
                <w:sz w:val="20"/>
                <w:szCs w:val="20"/>
              </w:rPr>
            </w:pPr>
          </w:p>
          <w:p w14:paraId="63984BCE"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lastRenderedPageBreak/>
              <w:t xml:space="preserve">    def __post_init__(self):</w:t>
            </w:r>
          </w:p>
          <w:p w14:paraId="64A111F9"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self.recompute()</w:t>
            </w:r>
          </w:p>
          <w:p w14:paraId="123B6C21" w14:textId="77777777" w:rsidR="00505E12" w:rsidRPr="00505E12" w:rsidRDefault="00505E12" w:rsidP="00505E12">
            <w:pPr>
              <w:jc w:val="both"/>
              <w:rPr>
                <w:rFonts w:ascii="Courier New" w:hAnsi="Courier New" w:cs="Courier New"/>
                <w:sz w:val="20"/>
                <w:szCs w:val="20"/>
              </w:rPr>
            </w:pPr>
          </w:p>
          <w:p w14:paraId="0CAFEC55"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def recompute(self):</w:t>
            </w:r>
          </w:p>
          <w:p w14:paraId="540A3126" w14:textId="77777777" w:rsidR="00505E12" w:rsidRPr="00505E12"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self.D_O2_eff = (self.eps_I ** self.brugg) * self.D_O2_water * self.ionomer_factor</w:t>
            </w:r>
          </w:p>
          <w:p w14:paraId="2138EB83" w14:textId="260C6875" w:rsidR="009976EC" w:rsidRPr="00D22456" w:rsidRDefault="00505E12" w:rsidP="00505E12">
            <w:pPr>
              <w:jc w:val="both"/>
              <w:rPr>
                <w:rFonts w:ascii="Courier New" w:hAnsi="Courier New" w:cs="Courier New"/>
                <w:sz w:val="20"/>
                <w:szCs w:val="20"/>
              </w:rPr>
            </w:pPr>
            <w:r w:rsidRPr="00505E12">
              <w:rPr>
                <w:rFonts w:ascii="Courier New" w:hAnsi="Courier New" w:cs="Courier New"/>
                <w:sz w:val="20"/>
                <w:szCs w:val="20"/>
              </w:rPr>
              <w:t xml:space="preserve">        (...)</w:t>
            </w:r>
          </w:p>
        </w:tc>
      </w:tr>
    </w:tbl>
    <w:p w14:paraId="3553628D" w14:textId="77777777" w:rsidR="009976EC" w:rsidRPr="00972F13" w:rsidRDefault="009976EC" w:rsidP="009976EC">
      <w:pPr>
        <w:jc w:val="both"/>
        <w:rPr>
          <w:rFonts w:ascii="Times New Roman" w:hAnsi="Times New Roman" w:cs="Times New Roman"/>
        </w:rPr>
      </w:pPr>
    </w:p>
    <w:p w14:paraId="5AF894C3" w14:textId="6A259FA0" w:rsidR="009976EC" w:rsidRPr="00972F13" w:rsidRDefault="009976EC" w:rsidP="009976EC">
      <w:pPr>
        <w:jc w:val="both"/>
        <w:rPr>
          <w:rFonts w:ascii="Times New Roman" w:hAnsi="Times New Roman" w:cs="Times New Roman"/>
        </w:rPr>
      </w:pPr>
      <w:r>
        <w:rPr>
          <w:rFonts w:ascii="Times New Roman" w:hAnsi="Times New Roman" w:cs="Times New Roman"/>
        </w:rPr>
        <w:t xml:space="preserve">Derived quantities like the Bruggeman-corrected effective diffusivity </w:t>
      </w:r>
      <m:oMath>
        <m:sSub>
          <m:sSubPr>
            <m:ctrlPr>
              <w:rPr>
                <w:rFonts w:ascii="Cambria Math" w:hAnsi="Cambria Math"/>
              </w:rPr>
            </m:ctrlPr>
          </m:sSubPr>
          <m:e>
            <m:r>
              <w:rPr>
                <w:rFonts w:ascii="Cambria Math" w:hAnsi="Cambria Math"/>
              </w:rPr>
              <m:t>D</m:t>
            </m:r>
          </m:e>
          <m:sub>
            <m:r>
              <w:rPr>
                <w:rFonts w:ascii="Cambria Math" w:hAnsi="Cambria Math"/>
              </w:rPr>
              <m:t>eff</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m:t>
            </m:r>
          </m:sub>
          <m:sup>
            <m:r>
              <w:rPr>
                <w:rFonts w:ascii="Cambria Math" w:hAnsi="Cambria Math"/>
              </w:rPr>
              <m:t>1.5</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bulk</m:t>
            </m:r>
          </m:sub>
        </m:sSub>
      </m:oMath>
      <w:r>
        <w:rPr>
          <w:rFonts w:ascii="Times New Roman" w:hAnsi="Times New Roman" w:cs="Times New Roman"/>
        </w:rPr>
        <w:t xml:space="preserve"> are recomputed automatically when Params is instantiated, and can be refreshed after any parameter change by calling p.recompute(). </w:t>
      </w:r>
    </w:p>
    <w:p w14:paraId="33B76009" w14:textId="77777777" w:rsidR="00C341A3" w:rsidRPr="00972F13" w:rsidRDefault="00C341A3" w:rsidP="00C341A3">
      <w:pPr>
        <w:jc w:val="both"/>
        <w:rPr>
          <w:rFonts w:ascii="Times New Roman" w:hAnsi="Times New Roman" w:cs="Times New Roman"/>
          <w:b/>
          <w:bCs/>
        </w:rPr>
      </w:pPr>
      <w:r>
        <w:rPr>
          <w:rFonts w:ascii="Times New Roman" w:hAnsi="Times New Roman" w:cs="Times New Roman"/>
          <w:b/>
          <w:bCs/>
        </w:rPr>
        <w:t>Building a Mesh in NumPy</w:t>
      </w:r>
    </w:p>
    <w:p w14:paraId="1CEC1343" w14:textId="77777777" w:rsidR="00C341A3" w:rsidRPr="005766FA" w:rsidRDefault="00C341A3" w:rsidP="00C341A3">
      <w:pPr>
        <w:jc w:val="both"/>
        <w:rPr>
          <w:rFonts w:ascii="Times New Roman" w:eastAsiaTheme="minorEastAsia" w:hAnsi="Times New Roman" w:cs="Times New Roman"/>
        </w:rPr>
      </w:pPr>
      <w:r>
        <w:rPr>
          <w:rFonts w:ascii="Times New Roman" w:hAnsi="Times New Roman" w:cs="Times New Roman"/>
        </w:rPr>
        <w:t xml:space="preserve">The first step in any continuum simulation is constructing the mesh. For a 1D cell-centered finite-volume mesh, this is straightforward: divide the domain </w:t>
      </w:r>
      <m:oMath>
        <m:d>
          <m:dPr>
            <m:begChr m:val="["/>
            <m:endChr m:val="]"/>
            <m:ctrlPr>
              <w:rPr>
                <w:rFonts w:ascii="Cambria Math" w:hAnsi="Cambria Math" w:cs="Times New Roman"/>
                <w:i/>
              </w:rPr>
            </m:ctrlPr>
          </m:dPr>
          <m:e>
            <m:r>
              <w:rPr>
                <w:rFonts w:ascii="Cambria Math" w:hAnsi="Cambria Math" w:cs="Times New Roman"/>
              </w:rPr>
              <m:t>0,L</m:t>
            </m:r>
          </m:e>
        </m:d>
      </m:oMath>
      <w:r>
        <w:rPr>
          <w:rFonts w:ascii="Times New Roman" w:hAnsi="Times New Roman" w:cs="Times New Roman"/>
        </w:rPr>
        <w:t xml:space="preserve"> into </w:t>
      </w:r>
      <m:oMath>
        <m:r>
          <w:rPr>
            <w:rFonts w:ascii="Cambria Math" w:hAnsi="Cambria Math" w:cs="Times New Roman"/>
          </w:rPr>
          <m:t>N</m:t>
        </m:r>
      </m:oMath>
      <w:r>
        <w:rPr>
          <w:rFonts w:ascii="Times New Roman" w:hAnsi="Times New Roman" w:cs="Times New Roman"/>
        </w:rPr>
        <w:t xml:space="preserve"> uniform cells of width </w:t>
      </w:r>
      <m:oMath>
        <m:r>
          <m:rPr>
            <m:sty m:val="p"/>
          </m:rPr>
          <w:rPr>
            <w:rFonts w:ascii="Cambria Math" w:hAnsi="Cambria Math" w:cs="Times New Roman"/>
          </w:rPr>
          <m:t>Δ</m:t>
        </m:r>
        <m:r>
          <w:rPr>
            <w:rFonts w:ascii="Cambria Math" w:hAnsi="Cambria Math" w:cs="Times New Roman"/>
          </w:rPr>
          <m:t>x = L</m:t>
        </m:r>
        <m:r>
          <m:rPr>
            <m:lit/>
          </m:rPr>
          <w:rPr>
            <w:rFonts w:ascii="Cambria Math" w:hAnsi="Cambria Math" w:cs="Times New Roman"/>
          </w:rPr>
          <m:t>/</m:t>
        </m:r>
        <m:r>
          <w:rPr>
            <w:rFonts w:ascii="Cambria Math" w:hAnsi="Cambria Math" w:cs="Times New Roman"/>
          </w:rPr>
          <m:t>N</m:t>
        </m:r>
      </m:oMath>
      <w:r>
        <w:rPr>
          <w:rFonts w:ascii="Times New Roman" w:hAnsi="Times New Roman" w:cs="Times New Roman"/>
        </w:rPr>
        <w:t>, place a degree of freedom at each cell centroid, and track the face positions where fluxes are evaluated.</w:t>
      </w:r>
    </w:p>
    <w:p w14:paraId="27ABAA96" w14:textId="460B055B" w:rsidR="00C341A3" w:rsidRDefault="00C341A3" w:rsidP="00C341A3">
      <w:pPr>
        <w:jc w:val="both"/>
        <w:rPr>
          <w:rFonts w:ascii="Times New Roman" w:hAnsi="Times New Roman" w:cs="Times New Roman"/>
        </w:rPr>
      </w:pPr>
      <w:r>
        <w:rPr>
          <w:rFonts w:ascii="Times New Roman" w:hAnsi="Times New Roman" w:cs="Times New Roman"/>
        </w:rPr>
        <w:t xml:space="preserve">In this repo, the mesh is encapsulated in a simple Python dataclass </w:t>
      </w:r>
      <w:r w:rsidRPr="00B87004">
        <w:rPr>
          <w:rFonts w:ascii="Courier New" w:hAnsi="Courier New" w:cs="Courier New"/>
        </w:rPr>
        <w:t>mesh.py</w:t>
      </w:r>
      <w:r w:rsidR="00B87004">
        <w:rPr>
          <w:rFonts w:ascii="Times New Roman" w:hAnsi="Times New Roman" w:cs="Times New Roman"/>
        </w:rPr>
        <w:t>. It h</w:t>
      </w:r>
      <w:r w:rsidR="00B87004" w:rsidRPr="00B87004">
        <w:rPr>
          <w:rFonts w:ascii="Times New Roman" w:hAnsi="Times New Roman" w:cs="Times New Roman"/>
        </w:rPr>
        <w:t>olds the geometry of the 1D grid. Built from p via make_mesh(p), which reads p.L_CL and p.N_CL. All flux calculations downstream use mesh.dx as the cell width.</w:t>
      </w:r>
    </w:p>
    <w:tbl>
      <w:tblPr>
        <w:tblStyle w:val="TableGrid"/>
        <w:tblW w:w="10802" w:type="dxa"/>
        <w:tblInd w:w="-591" w:type="dxa"/>
        <w:tblLook w:val="04A0" w:firstRow="1" w:lastRow="0" w:firstColumn="1" w:lastColumn="0" w:noHBand="0" w:noVBand="1"/>
      </w:tblPr>
      <w:tblGrid>
        <w:gridCol w:w="10802"/>
      </w:tblGrid>
      <w:tr w:rsidR="00C341A3" w14:paraId="07F84683" w14:textId="77777777" w:rsidTr="00B943FC">
        <w:trPr>
          <w:trHeight w:val="3418"/>
        </w:trPr>
        <w:tc>
          <w:tcPr>
            <w:tcW w:w="10802" w:type="dxa"/>
            <w:tcBorders>
              <w:top w:val="nil"/>
              <w:left w:val="nil"/>
              <w:bottom w:val="nil"/>
              <w:right w:val="nil"/>
            </w:tcBorders>
            <w:shd w:val="clear" w:color="auto" w:fill="F2F2F2" w:themeFill="background1" w:themeFillShade="F2"/>
          </w:tcPr>
          <w:p w14:paraId="62B38B7D"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mesh.py</w:t>
            </w:r>
          </w:p>
          <w:p w14:paraId="1CFB1C45"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@dataclass</w:t>
            </w:r>
          </w:p>
          <w:p w14:paraId="68783F15"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class CLMesh:</w:t>
            </w:r>
          </w:p>
          <w:p w14:paraId="6818F56C"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L: float    # domain length [m]</w:t>
            </w:r>
          </w:p>
          <w:p w14:paraId="208C268C"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N: int      # number of cells</w:t>
            </w:r>
          </w:p>
          <w:p w14:paraId="3BAF9B6E" w14:textId="77777777" w:rsidR="00B943FC" w:rsidRPr="00B943FC" w:rsidRDefault="00B943FC" w:rsidP="00B943FC">
            <w:pPr>
              <w:jc w:val="both"/>
              <w:rPr>
                <w:rFonts w:ascii="Courier New" w:hAnsi="Courier New" w:cs="Courier New"/>
                <w:sz w:val="20"/>
                <w:szCs w:val="20"/>
              </w:rPr>
            </w:pPr>
          </w:p>
          <w:p w14:paraId="5AEAAB3E"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def __post_init__(self):</w:t>
            </w:r>
          </w:p>
          <w:p w14:paraId="77B85305"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self.dx = self.L / self.N                        # cell width</w:t>
            </w:r>
          </w:p>
          <w:p w14:paraId="7555DD6D"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self.xc = (np.arange(self.N) + 0.5) * self.dx   # cell centres (DOF locations)</w:t>
            </w:r>
          </w:p>
          <w:p w14:paraId="7A1C8D1D"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 xml:space="preserve">        self.xf = np.arange(self.N + 1) * self.dx        # face positions (flux locations)</w:t>
            </w:r>
          </w:p>
          <w:p w14:paraId="345E8EBE" w14:textId="77777777" w:rsidR="00B943FC" w:rsidRPr="00B943FC" w:rsidRDefault="00B943FC" w:rsidP="00B943FC">
            <w:pPr>
              <w:jc w:val="both"/>
              <w:rPr>
                <w:rFonts w:ascii="Courier New" w:hAnsi="Courier New" w:cs="Courier New"/>
                <w:sz w:val="20"/>
                <w:szCs w:val="20"/>
              </w:rPr>
            </w:pPr>
          </w:p>
          <w:p w14:paraId="2A96D695" w14:textId="77777777" w:rsidR="00B943FC" w:rsidRPr="00B943FC" w:rsidRDefault="00B943FC" w:rsidP="00B943FC">
            <w:pPr>
              <w:jc w:val="both"/>
              <w:rPr>
                <w:rFonts w:ascii="Courier New" w:hAnsi="Courier New" w:cs="Courier New"/>
                <w:sz w:val="20"/>
                <w:szCs w:val="20"/>
              </w:rPr>
            </w:pPr>
            <w:r w:rsidRPr="00B943FC">
              <w:rPr>
                <w:rFonts w:ascii="Courier New" w:hAnsi="Courier New" w:cs="Courier New"/>
                <w:sz w:val="20"/>
                <w:szCs w:val="20"/>
              </w:rPr>
              <w:t>def make_mesh(p)     -&gt; CLMesh: return CLMesh(L=p.L_CL,  N=p.N_CL)</w:t>
            </w:r>
          </w:p>
          <w:p w14:paraId="2E3A2709" w14:textId="77B2D782" w:rsidR="00C341A3" w:rsidRPr="00BD39BB" w:rsidRDefault="00B943FC" w:rsidP="00B943FC">
            <w:pPr>
              <w:jc w:val="both"/>
              <w:rPr>
                <w:rFonts w:ascii="Courier New" w:hAnsi="Courier New" w:cs="Courier New"/>
                <w:sz w:val="20"/>
                <w:szCs w:val="20"/>
              </w:rPr>
            </w:pPr>
            <w:r w:rsidRPr="00B943FC">
              <w:rPr>
                <w:rFonts w:ascii="Courier New" w:hAnsi="Courier New" w:cs="Courier New"/>
                <w:sz w:val="20"/>
                <w:szCs w:val="20"/>
              </w:rPr>
              <w:t>def make_gdl_mesh(p) -&gt; CLMesh: return CLMesh(L=p.L_GDL, N=p.N_GDL)</w:t>
            </w:r>
          </w:p>
        </w:tc>
      </w:tr>
    </w:tbl>
    <w:p w14:paraId="0790D14E" w14:textId="77777777" w:rsidR="00C341A3" w:rsidRPr="00972F13" w:rsidRDefault="00C341A3" w:rsidP="00C341A3">
      <w:pPr>
        <w:jc w:val="both"/>
        <w:rPr>
          <w:rFonts w:ascii="Times New Roman" w:hAnsi="Times New Roman" w:cs="Times New Roman"/>
        </w:rPr>
      </w:pPr>
      <w:r>
        <w:rPr>
          <w:rFonts w:ascii="Times New Roman" w:hAnsi="Times New Roman" w:cs="Times New Roman"/>
        </w:rPr>
        <w:t xml:space="preserve">xc holds the </w:t>
      </w:r>
      <m:oMath>
        <m:r>
          <w:rPr>
            <w:rFonts w:ascii="Cambria Math" w:hAnsi="Cambria Math"/>
          </w:rPr>
          <m:t>N</m:t>
        </m:r>
      </m:oMath>
      <w:r>
        <w:rPr>
          <w:rFonts w:ascii="Times New Roman" w:hAnsi="Times New Roman" w:cs="Times New Roman"/>
        </w:rPr>
        <w:t xml:space="preserve"> cell-centre coordinates where field variables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w:r>
        <w:rPr>
          <w:rFonts w:ascii="Times New Roman" w:hAnsi="Times New Roman" w:cs="Times New Roman"/>
        </w:rPr>
        <w:t xml:space="preserve">, </w:t>
      </w:r>
      <m:oMath>
        <m:sSub>
          <m:sSubPr>
            <m:ctrlPr>
              <w:rPr>
                <w:rFonts w:ascii="Cambria Math" w:hAnsi="Cambria Math"/>
              </w:rPr>
            </m:ctrlPr>
          </m:sSubPr>
          <m:e>
            <m:r>
              <w:rPr>
                <w:rFonts w:ascii="Cambria Math" w:hAnsi="Cambria Math"/>
              </w:rPr>
              <m:t>ϕ</m:t>
            </m:r>
          </m:e>
          <m:sub>
            <m:r>
              <w:rPr>
                <w:rFonts w:ascii="Cambria Math" w:hAnsi="Cambria Math"/>
              </w:rPr>
              <m:t>L</m:t>
            </m:r>
          </m:sub>
        </m:sSub>
      </m:oMath>
      <w:r>
        <w:rPr>
          <w:rFonts w:ascii="Times New Roman" w:hAnsi="Times New Roman" w:cs="Times New Roman"/>
        </w:rPr>
        <w:t xml:space="preserve">, </w:t>
      </w:r>
      <m:oMath>
        <m:sSub>
          <m:sSubPr>
            <m:ctrlPr>
              <w:rPr>
                <w:rFonts w:ascii="Cambria Math" w:hAnsi="Cambria Math"/>
              </w:rPr>
            </m:ctrlPr>
          </m:sSubPr>
          <m:e>
            <m:r>
              <w:rPr>
                <w:rFonts w:ascii="Cambria Math" w:hAnsi="Cambria Math"/>
              </w:rPr>
              <m:t>ϕ</m:t>
            </m:r>
          </m:e>
          <m:sub>
            <m:r>
              <w:rPr>
                <w:rFonts w:ascii="Cambria Math" w:hAnsi="Cambria Math"/>
              </w:rPr>
              <m:t>s</m:t>
            </m:r>
          </m:sub>
        </m:sSub>
      </m:oMath>
      <w:r>
        <w:rPr>
          <w:rFonts w:ascii="Times New Roman" w:hAnsi="Times New Roman" w:cs="Times New Roman"/>
        </w:rPr>
        <w:t xml:space="preserve">) are stored. xf holds the </w:t>
      </w:r>
      <m:oMath>
        <m:r>
          <w:rPr>
            <w:rFonts w:ascii="Cambria Math" w:hAnsi="Cambria Math"/>
          </w:rPr>
          <m:t>N+1</m:t>
        </m:r>
      </m:oMath>
      <w:r>
        <w:rPr>
          <w:rFonts w:ascii="Times New Roman" w:hAnsi="Times New Roman" w:cs="Times New Roman"/>
        </w:rPr>
        <w:t xml:space="preserve"> face positions where fluxes are computed. The offset of 0.5 in the centroid formula is the defining feature of a </w:t>
      </w:r>
      <w:r>
        <w:rPr>
          <w:rFonts w:ascii="Times New Roman" w:hAnsi="Times New Roman" w:cs="Times New Roman"/>
          <w:b/>
          <w:bCs/>
        </w:rPr>
        <w:t>cell-centered</w:t>
      </w:r>
      <w:r>
        <w:rPr>
          <w:rFonts w:ascii="Times New Roman" w:hAnsi="Times New Roman" w:cs="Times New Roman"/>
        </w:rPr>
        <w:t xml:space="preserve"> scheme. The first cell center sits half a cell-width in from the boundary, not on it.</w:t>
      </w:r>
    </w:p>
    <w:p w14:paraId="598D6653" w14:textId="398B722F" w:rsidR="00C341A3" w:rsidRDefault="003A6E6F" w:rsidP="00C341A3">
      <w:pPr>
        <w:jc w:val="both"/>
        <w:rPr>
          <w:rFonts w:ascii="Times New Roman" w:hAnsi="Times New Roman" w:cs="Times New Roman"/>
        </w:rPr>
      </w:pPr>
      <w:r w:rsidRPr="003A6E6F">
        <w:rPr>
          <w:rFonts w:ascii="Times New Roman" w:hAnsi="Times New Roman" w:cs="Times New Roman"/>
        </w:rPr>
        <w:t> For multi-domain problems (Stage 3), separate meshes are created for the GDL and CL and their DOF vectors concatenated, which is discussed further in Section 4.</w:t>
      </w:r>
    </w:p>
    <w:tbl>
      <w:tblPr>
        <w:tblStyle w:val="TableGrid"/>
        <w:tblW w:w="0" w:type="auto"/>
        <w:tblLook w:val="04A0" w:firstRow="1" w:lastRow="0" w:firstColumn="1" w:lastColumn="0" w:noHBand="0" w:noVBand="1"/>
      </w:tblPr>
      <w:tblGrid>
        <w:gridCol w:w="9350"/>
      </w:tblGrid>
      <w:tr w:rsidR="00C341A3" w14:paraId="2212D1B9" w14:textId="77777777">
        <w:tc>
          <w:tcPr>
            <w:tcW w:w="9350" w:type="dxa"/>
            <w:tcBorders>
              <w:top w:val="nil"/>
              <w:left w:val="nil"/>
              <w:bottom w:val="nil"/>
              <w:right w:val="nil"/>
            </w:tcBorders>
            <w:shd w:val="clear" w:color="auto" w:fill="F2F2F2" w:themeFill="background1" w:themeFillShade="F2"/>
          </w:tcPr>
          <w:p w14:paraId="209B5166" w14:textId="77777777" w:rsidR="00C341A3" w:rsidRPr="00ED47D0" w:rsidRDefault="00C341A3">
            <w:pPr>
              <w:jc w:val="both"/>
              <w:rPr>
                <w:rFonts w:ascii="Courier New" w:hAnsi="Courier New" w:cs="Courier New"/>
                <w:sz w:val="20"/>
                <w:szCs w:val="20"/>
              </w:rPr>
            </w:pPr>
            <w:r w:rsidRPr="00ED47D0">
              <w:rPr>
                <w:rFonts w:ascii="Courier New" w:hAnsi="Courier New" w:cs="Courier New"/>
                <w:sz w:val="20"/>
                <w:szCs w:val="20"/>
              </w:rPr>
              <w:t>cl_mesh  = make_mesh(p)      # 50 cells over L_CL = 10 μm</w:t>
            </w:r>
          </w:p>
          <w:p w14:paraId="018E8855" w14:textId="77777777" w:rsidR="00C341A3" w:rsidRPr="00ED47D0" w:rsidRDefault="00C341A3">
            <w:pPr>
              <w:jc w:val="both"/>
              <w:rPr>
                <w:rFonts w:ascii="Courier New" w:hAnsi="Courier New" w:cs="Courier New"/>
                <w:sz w:val="20"/>
                <w:szCs w:val="20"/>
              </w:rPr>
            </w:pPr>
            <w:r w:rsidRPr="00ED47D0">
              <w:rPr>
                <w:rFonts w:ascii="Courier New" w:hAnsi="Courier New" w:cs="Courier New"/>
                <w:sz w:val="20"/>
                <w:szCs w:val="20"/>
              </w:rPr>
              <w:t>gdl_mesh = make_gdl_mesh(p)  # 30 cells over L_GDL = 200 μm</w:t>
            </w:r>
          </w:p>
          <w:p w14:paraId="5410C2ED" w14:textId="77777777" w:rsidR="00C341A3" w:rsidRDefault="00C341A3">
            <w:pPr>
              <w:jc w:val="both"/>
              <w:rPr>
                <w:rFonts w:ascii="Times New Roman" w:hAnsi="Times New Roman" w:cs="Times New Roman"/>
              </w:rPr>
            </w:pPr>
          </w:p>
        </w:tc>
      </w:tr>
    </w:tbl>
    <w:p w14:paraId="47045A0F" w14:textId="77777777" w:rsidR="00C341A3" w:rsidRPr="00972F13" w:rsidRDefault="00C341A3" w:rsidP="00C341A3">
      <w:pPr>
        <w:jc w:val="both"/>
        <w:rPr>
          <w:rFonts w:ascii="Times New Roman" w:hAnsi="Times New Roman" w:cs="Times New Roman"/>
        </w:rPr>
      </w:pPr>
    </w:p>
    <w:p w14:paraId="0CFFBF9A" w14:textId="77777777" w:rsidR="00C341A3" w:rsidRDefault="00C341A3" w:rsidP="00C341A3">
      <w:pPr>
        <w:jc w:val="both"/>
        <w:rPr>
          <w:rFonts w:ascii="Times New Roman" w:hAnsi="Times New Roman" w:cs="Times New Roman"/>
        </w:rPr>
      </w:pPr>
      <w:r>
        <w:rPr>
          <w:rFonts w:ascii="Times New Roman" w:hAnsi="Times New Roman" w:cs="Times New Roman"/>
        </w:rPr>
        <w:lastRenderedPageBreak/>
        <w:t xml:space="preserve">No external meshing library is needed for 1D uniform grids. For 2D/3D or unstructured problems, dedicated tools like </w:t>
      </w:r>
      <w:r>
        <w:rPr>
          <w:rFonts w:ascii="Times New Roman" w:hAnsi="Times New Roman" w:cs="Times New Roman"/>
          <w:b/>
          <w:bCs/>
        </w:rPr>
        <w:t>Gmsh</w:t>
      </w:r>
      <w:r>
        <w:rPr>
          <w:rFonts w:ascii="Times New Roman" w:hAnsi="Times New Roman" w:cs="Times New Roman"/>
        </w:rPr>
        <w:t xml:space="preserve"> (via the gmsh Python API) or </w:t>
      </w:r>
      <w:r>
        <w:rPr>
          <w:rFonts w:ascii="Times New Roman" w:hAnsi="Times New Roman" w:cs="Times New Roman"/>
          <w:b/>
          <w:bCs/>
        </w:rPr>
        <w:t>meshio</w:t>
      </w:r>
      <w:r>
        <w:rPr>
          <w:rFonts w:ascii="Times New Roman" w:hAnsi="Times New Roman" w:cs="Times New Roman"/>
        </w:rPr>
        <w:t xml:space="preserve"> are commonly used.</w:t>
      </w:r>
    </w:p>
    <w:p w14:paraId="35620794" w14:textId="77777777" w:rsidR="00441769" w:rsidRPr="00972F13" w:rsidRDefault="003A6E6F" w:rsidP="003A6E6F">
      <w:pPr>
        <w:jc w:val="both"/>
        <w:rPr>
          <w:rFonts w:ascii="Times New Roman" w:hAnsi="Times New Roman" w:cs="Times New Roman"/>
          <w:b/>
          <w:bCs/>
        </w:rPr>
      </w:pPr>
      <w:r>
        <w:t>The remaining modules each encapsulate one layer of the numerical stack:</w:t>
      </w:r>
    </w:p>
    <w:tbl>
      <w:tblPr>
        <w:tblStyle w:val="TableGrid"/>
        <w:tblW w:type="auto" w:w="0"/>
        <w:tblLook w:firstColumn="1" w:firstRow="1" w:lastColumn="0" w:lastRow="0" w:noHBand="0" w:noVBand="1" w:val="04A0"/>
      </w:tblPr>
      <w:tblGrid>
        <w:gridCol w:w="4680"/>
        <w:gridCol w:w="4680"/>
      </w:tblGrid>
      <w:tr>
        <w:tc>
          <w:tcPr>
            <w:tcW w:type="dxa" w:w="4680"/>
          </w:tcPr>
          <w:p>
            <w:r>
              <w:rPr>
                <w:b/>
              </w:rPr>
              <w:t>Module</w:t>
            </w:r>
          </w:p>
        </w:tc>
        <w:tc>
          <w:tcPr>
            <w:tcW w:type="dxa" w:w="4680"/>
          </w:tcPr>
          <w:p>
            <w:r>
              <w:rPr>
                <w:b/>
              </w:rPr>
              <w:t>Contents / key functions</w:t>
            </w:r>
          </w:p>
        </w:tc>
      </w:tr>
      <w:tr>
        <w:tc>
          <w:tcPr>
            <w:tcW w:type="dxa" w:w="4680"/>
          </w:tcPr>
          <w:p>
            <w:r>
              <w:rPr>
                <w:rFonts w:ascii="Courier New" w:hAnsi="Courier New"/>
                <w:sz w:val="18"/>
              </w:rPr>
              <w:t>kinetics.py</w:t>
            </w:r>
          </w:p>
        </w:tc>
        <w:tc>
          <w:tcPr>
            <w:tcW w:type="dxa" w:w="4680"/>
          </w:tcPr>
          <w:p>
            <w:r>
              <w:t>R_ORR(): volumetric ORR rate [A/m³] via Tafel kinetics; np.clip guards against overflow at large overpotentials.</w:t>
            </w:r>
          </w:p>
        </w:tc>
      </w:tr>
      <w:tr>
        <w:tc>
          <w:tcPr>
            <w:tcW w:type="dxa" w:w="4680"/>
          </w:tcPr>
          <w:p>
            <w:r>
              <w:rPr>
                <w:rFonts w:ascii="Courier New" w:hAnsi="Courier New"/>
                <w:sz w:val="18"/>
              </w:rPr>
              <w:t>transport.py</w:t>
            </w:r>
          </w:p>
        </w:tc>
        <w:tc>
          <w:tcPr>
            <w:tcW w:type="dxa" w:w="4680"/>
          </w:tcPr>
          <w:p>
            <w:r>
              <w:t>diffusion_face_fluxes(), ohmic_face_fluxes(): face-centred Fick and Ohm flux arrays (shape N+1) with ghost-cell BC treatment.</w:t>
            </w:r>
          </w:p>
        </w:tc>
      </w:tr>
      <w:tr>
        <w:tc>
          <w:tcPr>
            <w:tcW w:type="dxa" w:w="4680"/>
          </w:tcPr>
          <w:p>
            <w:r>
              <w:rPr>
                <w:rFonts w:ascii="Courier New" w:hAnsi="Courier New"/>
                <w:sz w:val="18"/>
              </w:rPr>
              <w:t>assembly_stage1.py</w:t>
            </w:r>
          </w:p>
        </w:tc>
        <w:tc>
          <w:tcPr>
            <w:tcW w:type="dxa" w:w="4680"/>
          </w:tcPr>
          <w:p>
            <w:r>
              <w:t>residual_stage1(): assembles the 3N residual vector; compute_current() and current_from_flux() for the three-way consistency check.</w:t>
            </w:r>
          </w:p>
        </w:tc>
      </w:tr>
      <w:tr>
        <w:tc>
          <w:tcPr>
            <w:tcW w:type="dxa" w:w="4680"/>
          </w:tcPr>
          <w:p>
            <w:r>
              <w:rPr>
                <w:rFonts w:ascii="Courier New" w:hAnsi="Courier New"/>
                <w:sz w:val="18"/>
              </w:rPr>
              <w:t>solver.py</w:t>
            </w:r>
          </w:p>
        </w:tc>
        <w:tc>
          <w:tcPr>
            <w:tcW w:type="dxa" w:w="4680"/>
          </w:tcPr>
          <w:p>
            <w:r>
              <w:t>newton_solve(): damped Newton with row scaling and per-DOF step clamping. voltage_sweep(): adaptive natural continuation from OCV to high overpotential.</w:t>
            </w:r>
          </w:p>
        </w:tc>
      </w:tr>
      <w:tr>
        <w:tc>
          <w:tcPr>
            <w:tcW w:type="dxa" w:w="4680"/>
          </w:tcPr>
          <w:p>
            <w:r>
              <w:rPr>
                <w:rFonts w:ascii="Courier New" w:hAnsi="Courier New"/>
                <w:sz w:val="18"/>
              </w:rPr>
              <w:t>cache.py</w:t>
            </w:r>
          </w:p>
        </w:tc>
        <w:tc>
          <w:tcPr>
            <w:tcW w:type="dxa" w:w="4680"/>
          </w:tcPr>
          <w:p>
            <w:r>
              <w:t>save_cache() / load_cache(): .npz cache for sweep results with stored Params JSON for stale-cache detection on reload.</w:t>
            </w:r>
          </w:p>
        </w:tc>
      </w:tr>
      <w:tr>
        <w:tc>
          <w:tcPr>
            <w:tcW w:type="dxa" w:w="4680"/>
          </w:tcPr>
          <w:p>
            <w:r>
              <w:rPr>
                <w:rFonts w:ascii="Courier New" w:hAnsi="Courier New"/>
                <w:sz w:val="18"/>
              </w:rPr>
              <w:t>plot_results.py</w:t>
            </w:r>
          </w:p>
        </w:tc>
        <w:tc>
          <w:tcPr>
            <w:tcW w:type="dxa" w:w="4680"/>
          </w:tcPr>
          <w:p>
            <w:r>
              <w:t>plot_polarization(), plot_profiles(), plot_ir_breakdown(), plot_consistency_check(): all diagnostic figures for Stage 1.</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6983"/>
      </w:tblGrid>
      <w:tr w:rsidR="00441769" w14:paraId="7613FE45" w14:textId="77777777" w:rsidTr="00390820">
        <w:tc>
          <w:tcPr>
            <w:tcW w:w="2245" w:type="dxa"/>
            <w:shd w:val="clear" w:color="auto" w:fill="000000" w:themeFill="text1"/>
          </w:tcPr>
          <w:p w14:paraId="1A3851CA" w14:textId="4A86F11B" w:rsidR="00441769" w:rsidRPr="00C92B1E" w:rsidRDefault="00424DD1" w:rsidP="00C92B1E">
            <w:pPr>
              <w:jc w:val="center"/>
              <w:rPr>
                <w:rFonts w:ascii="Times New Roman" w:hAnsi="Times New Roman" w:cs="Times New Roman"/>
              </w:rPr>
            </w:pPr>
            <w:r w:rsidRPr="00C92B1E">
              <w:rPr>
                <w:rFonts w:ascii="Times New Roman" w:hAnsi="Times New Roman" w:cs="Times New Roman"/>
              </w:rPr>
              <w:t>File</w:t>
            </w:r>
          </w:p>
        </w:tc>
        <w:tc>
          <w:tcPr>
            <w:tcW w:w="7105" w:type="dxa"/>
            <w:shd w:val="clear" w:color="auto" w:fill="000000" w:themeFill="text1"/>
          </w:tcPr>
          <w:p w14:paraId="7DA67644" w14:textId="64248DA6" w:rsidR="00441769" w:rsidRPr="00C92B1E" w:rsidRDefault="00390820" w:rsidP="00C92B1E">
            <w:pPr>
              <w:jc w:val="center"/>
              <w:rPr>
                <w:rFonts w:ascii="Times New Roman" w:hAnsi="Times New Roman" w:cs="Times New Roman"/>
              </w:rPr>
            </w:pPr>
            <w:r>
              <w:rPr>
                <w:rFonts w:ascii="Times New Roman" w:hAnsi="Times New Roman" w:cs="Times New Roman"/>
              </w:rPr>
              <w:t>Content</w:t>
            </w:r>
          </w:p>
        </w:tc>
      </w:tr>
      <w:tr w:rsidR="00441769" w14:paraId="0B8A82F5" w14:textId="77777777" w:rsidTr="00390820">
        <w:tc>
          <w:tcPr>
            <w:tcW w:w="2245" w:type="dxa"/>
            <w:shd w:val="clear" w:color="auto" w:fill="F2F2F2" w:themeFill="background1" w:themeFillShade="F2"/>
          </w:tcPr>
          <w:p w14:paraId="780E88BC" w14:textId="25AC493C" w:rsidR="00441769" w:rsidRPr="00390820" w:rsidRDefault="00424DD1" w:rsidP="00C92B1E">
            <w:pPr>
              <w:jc w:val="center"/>
              <w:rPr>
                <w:rFonts w:ascii="Courier New" w:hAnsi="Courier New" w:cs="Courier New"/>
                <w:sz w:val="20"/>
                <w:szCs w:val="20"/>
              </w:rPr>
            </w:pPr>
            <w:r w:rsidRPr="00390820">
              <w:rPr>
                <w:rFonts w:ascii="Courier New" w:hAnsi="Courier New" w:cs="Courier New"/>
                <w:sz w:val="20"/>
                <w:szCs w:val="20"/>
              </w:rPr>
              <w:t>kinetics.py</w:t>
            </w:r>
          </w:p>
        </w:tc>
        <w:tc>
          <w:tcPr>
            <w:tcW w:w="7105" w:type="dxa"/>
            <w:shd w:val="clear" w:color="auto" w:fill="F2F2F2" w:themeFill="background1" w:themeFillShade="F2"/>
          </w:tcPr>
          <w:p w14:paraId="5BA325F5" w14:textId="77777777" w:rsidR="00C92B1E" w:rsidRPr="00390820" w:rsidRDefault="00424DD1" w:rsidP="00C92B1E">
            <w:pPr>
              <w:jc w:val="center"/>
              <w:rPr>
                <w:rFonts w:ascii="Courier New" w:hAnsi="Courier New" w:cs="Courier New"/>
                <w:sz w:val="20"/>
                <w:szCs w:val="20"/>
              </w:rPr>
            </w:pPr>
            <w:r w:rsidRPr="00390820">
              <w:rPr>
                <w:rFonts w:ascii="Courier New" w:hAnsi="Courier New" w:cs="Courier New"/>
                <w:sz w:val="20"/>
                <w:szCs w:val="20"/>
              </w:rPr>
              <w:t>R_ORR(ln_cO2, phi_s, phi_L, p) </w:t>
            </w:r>
          </w:p>
          <w:p w14:paraId="60A0953F" w14:textId="746ED9B7" w:rsidR="00441769" w:rsidRPr="00390820" w:rsidRDefault="00424DD1" w:rsidP="00C92B1E">
            <w:pPr>
              <w:jc w:val="center"/>
              <w:rPr>
                <w:rFonts w:ascii="Times New Roman" w:hAnsi="Times New Roman" w:cs="Times New Roman"/>
                <w:sz w:val="20"/>
                <w:szCs w:val="20"/>
              </w:rPr>
            </w:pPr>
            <w:r w:rsidRPr="00390820">
              <w:rPr>
                <w:rFonts w:ascii="Courier New" w:hAnsi="Courier New" w:cs="Courier New"/>
                <w:sz w:val="20"/>
                <w:szCs w:val="20"/>
              </w:rPr>
              <w:t xml:space="preserve"> </w:t>
            </w:r>
            <w:r w:rsidRPr="00390820">
              <w:rPr>
                <w:rFonts w:ascii="Times New Roman" w:hAnsi="Times New Roman" w:cs="Times New Roman"/>
                <w:sz w:val="20"/>
                <w:szCs w:val="20"/>
              </w:rPr>
              <w:t>volumetric ORR rate [A/m³]</w:t>
            </w:r>
          </w:p>
        </w:tc>
      </w:tr>
      <w:tr w:rsidR="00441769" w14:paraId="34C1C517" w14:textId="77777777" w:rsidTr="00390820">
        <w:tc>
          <w:tcPr>
            <w:tcW w:w="2245" w:type="dxa"/>
          </w:tcPr>
          <w:p w14:paraId="5BCEA826" w14:textId="63B897C0" w:rsidR="00441769" w:rsidRPr="00390820" w:rsidRDefault="005D74AC" w:rsidP="00C92B1E">
            <w:pPr>
              <w:jc w:val="center"/>
              <w:rPr>
                <w:rFonts w:ascii="Courier New" w:hAnsi="Courier New" w:cs="Courier New"/>
                <w:sz w:val="20"/>
                <w:szCs w:val="20"/>
              </w:rPr>
            </w:pPr>
            <w:r w:rsidRPr="00390820">
              <w:rPr>
                <w:rFonts w:ascii="Courier New" w:hAnsi="Courier New" w:cs="Courier New"/>
                <w:sz w:val="20"/>
                <w:szCs w:val="20"/>
              </w:rPr>
              <w:t>transport.py</w:t>
            </w:r>
          </w:p>
        </w:tc>
        <w:tc>
          <w:tcPr>
            <w:tcW w:w="7105" w:type="dxa"/>
          </w:tcPr>
          <w:p w14:paraId="2CE5BAE3" w14:textId="77777777" w:rsidR="00C92B1E" w:rsidRPr="005A6D71" w:rsidRDefault="004E6A3E" w:rsidP="00C92B1E">
            <w:pPr>
              <w:jc w:val="center"/>
              <w:rPr>
                <w:rFonts w:ascii="Courier New" w:hAnsi="Courier New" w:cs="Courier New"/>
                <w:sz w:val="20"/>
                <w:szCs w:val="20"/>
                <w:lang w:val="fr-FR"/>
              </w:rPr>
            </w:pPr>
            <w:r w:rsidRPr="005A6D71">
              <w:rPr>
                <w:rFonts w:ascii="Courier New" w:hAnsi="Courier New" w:cs="Courier New"/>
                <w:sz w:val="20"/>
                <w:szCs w:val="20"/>
                <w:lang w:val="fr-FR"/>
              </w:rPr>
              <w:t>diffusion_face_fluxes(...), ohmic_face_fluxes(...) </w:t>
            </w:r>
          </w:p>
          <w:p w14:paraId="2215AE05" w14:textId="5B50269A" w:rsidR="00441769" w:rsidRPr="00390820" w:rsidRDefault="004E6A3E" w:rsidP="00C92B1E">
            <w:pPr>
              <w:jc w:val="center"/>
              <w:rPr>
                <w:rFonts w:ascii="Times New Roman" w:hAnsi="Times New Roman" w:cs="Times New Roman"/>
                <w:sz w:val="20"/>
                <w:szCs w:val="20"/>
              </w:rPr>
            </w:pPr>
            <w:r w:rsidRPr="005A6D71">
              <w:rPr>
                <w:rFonts w:ascii="Courier New" w:hAnsi="Courier New" w:cs="Courier New"/>
                <w:sz w:val="20"/>
                <w:szCs w:val="20"/>
                <w:lang w:val="fr-FR"/>
              </w:rPr>
              <w:t xml:space="preserve"> </w:t>
            </w:r>
            <w:r w:rsidRPr="00390820">
              <w:rPr>
                <w:rFonts w:ascii="Times New Roman" w:hAnsi="Times New Roman" w:cs="Times New Roman"/>
                <w:sz w:val="20"/>
                <w:szCs w:val="20"/>
              </w:rPr>
              <w:t>Fick/Ohm fluxes at cell faces</w:t>
            </w:r>
          </w:p>
        </w:tc>
      </w:tr>
      <w:tr w:rsidR="00441769" w14:paraId="7EA15D4A" w14:textId="77777777" w:rsidTr="00390820">
        <w:tc>
          <w:tcPr>
            <w:tcW w:w="2245" w:type="dxa"/>
            <w:shd w:val="clear" w:color="auto" w:fill="F2F2F2" w:themeFill="background1" w:themeFillShade="F2"/>
          </w:tcPr>
          <w:p w14:paraId="08B2E3F1" w14:textId="1E21963D" w:rsidR="00441769" w:rsidRPr="00390820" w:rsidRDefault="005D74AC" w:rsidP="00C92B1E">
            <w:pPr>
              <w:jc w:val="center"/>
              <w:rPr>
                <w:rFonts w:ascii="Courier New" w:hAnsi="Courier New" w:cs="Courier New"/>
                <w:sz w:val="20"/>
                <w:szCs w:val="20"/>
              </w:rPr>
            </w:pPr>
            <w:r w:rsidRPr="00390820">
              <w:rPr>
                <w:rFonts w:ascii="Courier New" w:hAnsi="Courier New" w:cs="Courier New"/>
                <w:sz w:val="20"/>
                <w:szCs w:val="20"/>
              </w:rPr>
              <w:t>assembly_stage1.py</w:t>
            </w:r>
          </w:p>
        </w:tc>
        <w:tc>
          <w:tcPr>
            <w:tcW w:w="7105" w:type="dxa"/>
            <w:shd w:val="clear" w:color="auto" w:fill="F2F2F2" w:themeFill="background1" w:themeFillShade="F2"/>
          </w:tcPr>
          <w:p w14:paraId="3C762C18" w14:textId="77777777" w:rsidR="00C92B1E" w:rsidRPr="00390820" w:rsidRDefault="004E6A3E" w:rsidP="00C92B1E">
            <w:pPr>
              <w:jc w:val="center"/>
              <w:rPr>
                <w:rFonts w:ascii="Courier New" w:hAnsi="Courier New" w:cs="Courier New"/>
                <w:sz w:val="20"/>
                <w:szCs w:val="20"/>
              </w:rPr>
            </w:pPr>
            <w:r w:rsidRPr="00390820">
              <w:rPr>
                <w:rFonts w:ascii="Courier New" w:hAnsi="Courier New" w:cs="Courier New"/>
                <w:sz w:val="20"/>
                <w:szCs w:val="20"/>
              </w:rPr>
              <w:t>residual_stage1(u, mesh, p, V) </w:t>
            </w:r>
          </w:p>
          <w:p w14:paraId="51DF4D32" w14:textId="0E826C01" w:rsidR="00441769" w:rsidRPr="00390820" w:rsidRDefault="004E6A3E" w:rsidP="00C92B1E">
            <w:pPr>
              <w:jc w:val="center"/>
              <w:rPr>
                <w:rFonts w:ascii="Times New Roman" w:hAnsi="Times New Roman" w:cs="Times New Roman"/>
                <w:sz w:val="20"/>
                <w:szCs w:val="20"/>
              </w:rPr>
            </w:pPr>
            <w:r w:rsidRPr="00390820">
              <w:rPr>
                <w:rFonts w:ascii="Courier New" w:hAnsi="Courier New" w:cs="Courier New"/>
                <w:sz w:val="20"/>
                <w:szCs w:val="20"/>
              </w:rPr>
              <w:t xml:space="preserve"> </w:t>
            </w:r>
            <w:r w:rsidRPr="00390820">
              <w:rPr>
                <w:rFonts w:ascii="Times New Roman" w:hAnsi="Times New Roman" w:cs="Times New Roman"/>
                <w:sz w:val="20"/>
                <w:szCs w:val="20"/>
              </w:rPr>
              <w:t>full FV residual vector </w:t>
            </w:r>
            <m:oMath>
              <m:r>
                <m:rPr>
                  <m:sty m:val="p"/>
                </m:rPr>
                <w:rPr>
                  <w:rFonts w:ascii="Cambria Math" w:hAnsi="Cambria Math" w:cs="Times New Roman"/>
                  <w:sz w:val="20"/>
                  <w:szCs w:val="20"/>
                </w:rPr>
                <m:t>F</m:t>
              </m:r>
              <m:r>
                <w:rPr>
                  <w:rFonts w:ascii="Cambria Math" w:hAnsi="Cambria Math" w:cs="Times New Roman"/>
                  <w:sz w:val="20"/>
                  <w:szCs w:val="20"/>
                </w:rPr>
                <m:t>(</m:t>
              </m:r>
              <m:r>
                <m:rPr>
                  <m:sty m:val="p"/>
                </m:rPr>
                <w:rPr>
                  <w:rFonts w:ascii="Cambria Math" w:hAnsi="Cambria Math" w:cs="Times New Roman"/>
                  <w:sz w:val="20"/>
                  <w:szCs w:val="20"/>
                </w:rPr>
                <m:t>u</m:t>
              </m:r>
              <m:r>
                <w:rPr>
                  <w:rFonts w:ascii="Cambria Math" w:hAnsi="Cambria Math" w:cs="Times New Roman"/>
                  <w:sz w:val="20"/>
                  <w:szCs w:val="20"/>
                </w:rPr>
                <m:t>)</m:t>
              </m:r>
            </m:oMath>
          </w:p>
        </w:tc>
      </w:tr>
      <w:tr w:rsidR="00441769" w14:paraId="4358B99D" w14:textId="77777777" w:rsidTr="00390820">
        <w:tc>
          <w:tcPr>
            <w:tcW w:w="2245" w:type="dxa"/>
          </w:tcPr>
          <w:p w14:paraId="0F84CFD4" w14:textId="686121D0" w:rsidR="00441769" w:rsidRPr="00390820" w:rsidRDefault="005D74AC" w:rsidP="00C92B1E">
            <w:pPr>
              <w:jc w:val="center"/>
              <w:rPr>
                <w:rFonts w:ascii="Courier New" w:hAnsi="Courier New" w:cs="Courier New"/>
                <w:sz w:val="20"/>
                <w:szCs w:val="20"/>
              </w:rPr>
            </w:pPr>
            <w:r w:rsidRPr="00390820">
              <w:rPr>
                <w:rFonts w:ascii="Courier New" w:hAnsi="Courier New" w:cs="Courier New"/>
                <w:sz w:val="20"/>
                <w:szCs w:val="20"/>
              </w:rPr>
              <w:t>solver.py</w:t>
            </w:r>
          </w:p>
        </w:tc>
        <w:tc>
          <w:tcPr>
            <w:tcW w:w="7105" w:type="dxa"/>
          </w:tcPr>
          <w:p w14:paraId="2D49AD06" w14:textId="77777777" w:rsidR="00C92B1E" w:rsidRPr="00390820" w:rsidRDefault="004E6A3E" w:rsidP="00C92B1E">
            <w:pPr>
              <w:jc w:val="center"/>
              <w:rPr>
                <w:rFonts w:ascii="Courier New" w:hAnsi="Courier New" w:cs="Courier New"/>
                <w:sz w:val="20"/>
                <w:szCs w:val="20"/>
              </w:rPr>
            </w:pPr>
            <w:r w:rsidRPr="00390820">
              <w:rPr>
                <w:rFonts w:ascii="Courier New" w:hAnsi="Courier New" w:cs="Courier New"/>
                <w:sz w:val="20"/>
                <w:szCs w:val="20"/>
              </w:rPr>
              <w:t>newton_solve(...), voltage_sweep(...) </w:t>
            </w:r>
          </w:p>
          <w:p w14:paraId="7525B9E0" w14:textId="6AC54735" w:rsidR="00441769" w:rsidRPr="00390820" w:rsidRDefault="004E6A3E" w:rsidP="00C92B1E">
            <w:pPr>
              <w:jc w:val="center"/>
              <w:rPr>
                <w:rFonts w:ascii="Times New Roman" w:hAnsi="Times New Roman" w:cs="Times New Roman"/>
                <w:sz w:val="20"/>
                <w:szCs w:val="20"/>
              </w:rPr>
            </w:pPr>
            <w:r w:rsidRPr="00390820">
              <w:rPr>
                <w:rFonts w:ascii="Courier New" w:hAnsi="Courier New" w:cs="Courier New"/>
                <w:sz w:val="20"/>
                <w:szCs w:val="20"/>
              </w:rPr>
              <w:t xml:space="preserve"> </w:t>
            </w:r>
            <w:r w:rsidRPr="00390820">
              <w:rPr>
                <w:rFonts w:ascii="Times New Roman" w:hAnsi="Times New Roman" w:cs="Times New Roman"/>
                <w:sz w:val="20"/>
                <w:szCs w:val="20"/>
              </w:rPr>
              <w:t>Newton iteration + continuation</w:t>
            </w:r>
          </w:p>
        </w:tc>
      </w:tr>
      <w:tr w:rsidR="00441769" w14:paraId="40035D32" w14:textId="77777777" w:rsidTr="00390820">
        <w:tc>
          <w:tcPr>
            <w:tcW w:w="2245" w:type="dxa"/>
            <w:shd w:val="clear" w:color="auto" w:fill="F2F2F2" w:themeFill="background1" w:themeFillShade="F2"/>
          </w:tcPr>
          <w:p w14:paraId="3DD5A3F6" w14:textId="23F0007F" w:rsidR="00441769" w:rsidRPr="00390820" w:rsidRDefault="005D74AC" w:rsidP="00C92B1E">
            <w:pPr>
              <w:jc w:val="center"/>
              <w:rPr>
                <w:rFonts w:ascii="Courier New" w:hAnsi="Courier New" w:cs="Courier New"/>
                <w:sz w:val="20"/>
                <w:szCs w:val="20"/>
              </w:rPr>
            </w:pPr>
            <w:r w:rsidRPr="00390820">
              <w:rPr>
                <w:rFonts w:ascii="Courier New" w:hAnsi="Courier New" w:cs="Courier New"/>
                <w:sz w:val="20"/>
                <w:szCs w:val="20"/>
              </w:rPr>
              <w:t>cache.py</w:t>
            </w:r>
          </w:p>
        </w:tc>
        <w:tc>
          <w:tcPr>
            <w:tcW w:w="7105" w:type="dxa"/>
            <w:shd w:val="clear" w:color="auto" w:fill="F2F2F2" w:themeFill="background1" w:themeFillShade="F2"/>
          </w:tcPr>
          <w:p w14:paraId="6B263201" w14:textId="77777777" w:rsidR="00C92B1E" w:rsidRPr="00390820" w:rsidRDefault="00C92B1E" w:rsidP="00C92B1E">
            <w:pPr>
              <w:jc w:val="center"/>
              <w:rPr>
                <w:rFonts w:ascii="Courier New" w:hAnsi="Courier New" w:cs="Courier New"/>
                <w:sz w:val="20"/>
                <w:szCs w:val="20"/>
              </w:rPr>
            </w:pPr>
            <w:r w:rsidRPr="00390820">
              <w:rPr>
                <w:rFonts w:ascii="Courier New" w:hAnsi="Courier New" w:cs="Courier New"/>
                <w:sz w:val="20"/>
                <w:szCs w:val="20"/>
              </w:rPr>
              <w:t>save_cache(...), load_cache(...) </w:t>
            </w:r>
          </w:p>
          <w:p w14:paraId="47FFEBBC" w14:textId="7C809021" w:rsidR="00441769" w:rsidRPr="00390820" w:rsidRDefault="00C92B1E" w:rsidP="00C92B1E">
            <w:pPr>
              <w:jc w:val="center"/>
              <w:rPr>
                <w:rFonts w:ascii="Times New Roman" w:hAnsi="Times New Roman" w:cs="Times New Roman"/>
                <w:sz w:val="20"/>
                <w:szCs w:val="20"/>
              </w:rPr>
            </w:pPr>
            <w:r w:rsidRPr="00390820">
              <w:rPr>
                <w:rFonts w:ascii="Courier New" w:hAnsi="Courier New" w:cs="Courier New"/>
                <w:sz w:val="20"/>
                <w:szCs w:val="20"/>
              </w:rPr>
              <w:t xml:space="preserve"> </w:t>
            </w:r>
            <w:r w:rsidRPr="00390820">
              <w:rPr>
                <w:rFonts w:ascii="Times New Roman" w:hAnsi="Times New Roman" w:cs="Times New Roman"/>
                <w:sz w:val="20"/>
                <w:szCs w:val="20"/>
              </w:rPr>
              <w:t>binary cache for voltage sweep results</w:t>
            </w:r>
          </w:p>
        </w:tc>
      </w:tr>
      <w:tr w:rsidR="005D74AC" w14:paraId="7F0E3D88" w14:textId="77777777" w:rsidTr="00390820">
        <w:tc>
          <w:tcPr>
            <w:tcW w:w="2245" w:type="dxa"/>
          </w:tcPr>
          <w:p w14:paraId="591EBAD2" w14:textId="0FE25EFA" w:rsidR="005D74AC" w:rsidRPr="00390820" w:rsidRDefault="005D74AC" w:rsidP="00C92B1E">
            <w:pPr>
              <w:jc w:val="center"/>
              <w:rPr>
                <w:rFonts w:ascii="Courier New" w:hAnsi="Courier New" w:cs="Courier New"/>
                <w:sz w:val="20"/>
                <w:szCs w:val="20"/>
              </w:rPr>
            </w:pPr>
            <w:r w:rsidRPr="00390820">
              <w:rPr>
                <w:rFonts w:ascii="Courier New" w:hAnsi="Courier New" w:cs="Courier New"/>
                <w:sz w:val="20"/>
                <w:szCs w:val="20"/>
              </w:rPr>
              <w:t>plot_results.py</w:t>
            </w:r>
          </w:p>
        </w:tc>
        <w:tc>
          <w:tcPr>
            <w:tcW w:w="7105" w:type="dxa"/>
          </w:tcPr>
          <w:p w14:paraId="51EB6C85" w14:textId="77777777" w:rsidR="00C92B1E" w:rsidRPr="00390820" w:rsidRDefault="00C92B1E" w:rsidP="00C92B1E">
            <w:pPr>
              <w:jc w:val="center"/>
              <w:rPr>
                <w:rFonts w:ascii="Courier New" w:hAnsi="Courier New" w:cs="Courier New"/>
                <w:sz w:val="20"/>
                <w:szCs w:val="20"/>
              </w:rPr>
            </w:pPr>
            <w:r w:rsidRPr="00390820">
              <w:rPr>
                <w:rFonts w:ascii="Courier New" w:hAnsi="Courier New" w:cs="Courier New"/>
                <w:sz w:val="20"/>
                <w:szCs w:val="20"/>
              </w:rPr>
              <w:t xml:space="preserve">plot_polarization(...), plot_profiles(...), etc. </w:t>
            </w:r>
          </w:p>
          <w:p w14:paraId="0AF1F344" w14:textId="01E539EA" w:rsidR="005D74AC" w:rsidRPr="00390820" w:rsidRDefault="00C92B1E" w:rsidP="00C92B1E">
            <w:pPr>
              <w:jc w:val="center"/>
              <w:rPr>
                <w:rFonts w:ascii="Times New Roman" w:hAnsi="Times New Roman" w:cs="Times New Roman"/>
                <w:sz w:val="20"/>
                <w:szCs w:val="20"/>
              </w:rPr>
            </w:pPr>
            <w:r w:rsidRPr="00390820">
              <w:rPr>
                <w:rFonts w:ascii="Courier New" w:hAnsi="Courier New" w:cs="Courier New"/>
                <w:sz w:val="20"/>
                <w:szCs w:val="20"/>
              </w:rPr>
              <w:t xml:space="preserve"> </w:t>
            </w:r>
            <w:r w:rsidRPr="00390820">
              <w:rPr>
                <w:rFonts w:ascii="Times New Roman" w:hAnsi="Times New Roman" w:cs="Times New Roman"/>
                <w:sz w:val="20"/>
                <w:szCs w:val="20"/>
              </w:rPr>
              <w:t>diagnostic figures</w:t>
            </w:r>
          </w:p>
        </w:tc>
      </w:tr>
    </w:tbl>
    <w:p w14:paraId="293B73FF" w14:textId="77777777" w:rsidR="009976EC" w:rsidRPr="005C7FD1" w:rsidRDefault="009976EC" w:rsidP="004674C8">
      <w:pPr>
        <w:rPr>
          <w:rFonts w:ascii="Times New Roman" w:hAnsi="Times New Roman" w:cs="Times New Roman"/>
        </w:rPr>
      </w:pPr>
    </w:p>
    <w:p w14:paraId="57E3AFAB" w14:textId="77777777" w:rsidR="002D3C62" w:rsidRPr="00972F13" w:rsidRDefault="002D3C62" w:rsidP="00972F13">
      <w:pPr>
        <w:jc w:val="both"/>
        <w:rPr>
          <w:rFonts w:ascii="Times New Roman" w:hAnsi="Times New Roman" w:cs="Times New Roman"/>
          <w:b/>
          <w:bCs/>
        </w:rPr>
      </w:pPr>
      <w:r>
        <w:rPr>
          <w:rFonts w:ascii="Times New Roman" w:hAnsi="Times New Roman" w:cs="Times New Roman"/>
          <w:b/>
          <w:bCs/>
        </w:rPr>
        <w:t>The Newman BAND Method — The Canonical Electrochemical Approach</w:t>
      </w:r>
    </w:p>
    <w:p w14:paraId="5A43FD96" w14:textId="371D7E9F" w:rsidR="002D3C62" w:rsidRPr="00FF0C16" w:rsidRDefault="002D3C62" w:rsidP="00972F13">
      <w:pPr>
        <w:jc w:val="both"/>
        <w:rPr>
          <w:rFonts w:ascii="Times New Roman" w:eastAsiaTheme="minorEastAsia" w:hAnsi="Times New Roman" w:cs="Times New Roman"/>
        </w:rPr>
      </w:pPr>
      <w:r>
        <w:rPr>
          <w:rFonts w:ascii="Times New Roman" w:hAnsi="Times New Roman" w:cs="Times New Roman"/>
        </w:rPr>
        <w:t xml:space="preserve">Before modern scientific Python, the standard tool for 1D electrochemical continuum models was the </w:t>
      </w:r>
      <w:r>
        <w:rPr>
          <w:rFonts w:ascii="Times New Roman" w:hAnsi="Times New Roman" w:cs="Times New Roman"/>
          <w:b/>
          <w:bCs/>
        </w:rPr>
        <w:t>BAND algorithm</w:t>
      </w:r>
      <w:r>
        <w:rPr>
          <w:rFonts w:ascii="Times New Roman" w:hAnsi="Times New Roman" w:cs="Times New Roman"/>
        </w:rPr>
        <w:t xml:space="preserve">, introduced by John Newman in the 1960s and documented in </w:t>
      </w:r>
      <w:r>
        <w:rPr>
          <w:rFonts w:ascii="Times New Roman" w:hAnsi="Times New Roman" w:cs="Times New Roman"/>
          <w:i/>
          <w:iCs/>
        </w:rPr>
        <w:t>Electrochemical Systems</w:t>
      </w:r>
      <w:r>
        <w:rPr>
          <w:rFonts w:ascii="Times New Roman" w:hAnsi="Times New Roman" w:cs="Times New Roman"/>
        </w:rPr>
        <w:t xml:space="preserve"> (Newman &amp; Thomas-Alyea). BAND exploits the block-tridiagonal structure of the Jacobian that arises from a 1D finite-difference or finite-volume discretization: because each cell only couples to its two immediate neighbors, the </w:t>
      </w:r>
      <m:oMath>
        <m:r>
          <w:rPr>
            <w:rFonts w:ascii="Cambria Math" w:hAnsi="Cambria Math" w:cs="Times New Roman"/>
          </w:rPr>
          <m:t xml:space="preserve">3N </m:t>
        </m:r>
        <m:r>
          <m:rPr>
            <m:sty m:val="p"/>
          </m:rPr>
          <w:rPr>
            <w:rFonts w:ascii="Cambria Math" w:hAnsi="Cambria Math" w:cs="Times New Roman"/>
          </w:rPr>
          <m:t>×</m:t>
        </m:r>
        <m:r>
          <w:rPr>
            <w:rFonts w:ascii="Cambria Math" w:hAnsi="Cambria Math" w:cs="Times New Roman"/>
          </w:rPr>
          <m:t>3N</m:t>
        </m:r>
      </m:oMath>
      <w:r w:rsidR="00FF0C16">
        <w:rPr>
          <w:rFonts w:ascii="Times New Roman" w:eastAsiaTheme="minorEastAsia" w:hAnsi="Times New Roman" w:cs="Times New Roman"/>
        </w:rPr>
        <w:t xml:space="preserve"> </w:t>
      </w:r>
      <w:r>
        <w:rPr>
          <w:rFonts w:ascii="Times New Roman" w:hAnsi="Times New Roman" w:cs="Times New Roman"/>
        </w:rPr>
        <w:t xml:space="preserve">system has a banded structure that can be solved in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oMath>
      <w:r>
        <w:rPr>
          <w:rFonts w:ascii="Times New Roman" w:hAnsi="Times New Roman" w:cs="Times New Roman"/>
        </w:rPr>
        <w:t xml:space="preserve"> operations by Gaussian elimination rather than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3</m:t>
                </m:r>
              </m:sup>
            </m:sSup>
          </m:e>
        </m:d>
      </m:oMath>
      <w:r>
        <w:rPr>
          <w:rFonts w:ascii="Times New Roman" w:eastAsiaTheme="minorEastAsia" w:hAnsi="Times New Roman" w:cs="Times New Roman"/>
        </w:rPr>
        <w:t xml:space="preserve">. </w:t>
      </w:r>
      <w:r>
        <w:rPr>
          <w:rFonts w:ascii="Times New Roman" w:hAnsi="Times New Roman" w:cs="Times New Roman"/>
        </w:rPr>
        <w:t>Newman's FORTRAN implementation of BAND became the de facto standard for decades of electrochemical simulation. Many published models in the fuel cell and battery literature were written directly in the BAND framework. Understanding BAND is still valuable because it makes the sparsity structure of the discretized equations explicit</w:t>
      </w:r>
      <w:r w:rsidR="00FF0C16">
        <w:rPr>
          <w:rFonts w:ascii="Times New Roman" w:hAnsi="Times New Roman" w:cs="Times New Roman"/>
        </w:rPr>
        <w:t>,</w:t>
      </w:r>
      <w:r>
        <w:rPr>
          <w:rFonts w:ascii="Times New Roman" w:hAnsi="Times New Roman" w:cs="Times New Roman"/>
        </w:rPr>
        <w:t xml:space="preserve"> but today's scientific Python stack provides more flexible alternatives with comparable performance for the problem sizes typical in 1D modeling.</w:t>
      </w:r>
    </w:p>
    <w:p w14:paraId="1517B7A8" w14:textId="77777777" w:rsidR="002D3C62" w:rsidRPr="00972F13" w:rsidRDefault="002D3C62" w:rsidP="00972F13">
      <w:pPr>
        <w:jc w:val="both"/>
        <w:rPr>
          <w:rFonts w:ascii="Times New Roman" w:hAnsi="Times New Roman" w:cs="Times New Roman"/>
          <w:b/>
          <w:bCs/>
        </w:rPr>
      </w:pPr>
      <w:r>
        <w:rPr>
          <w:rFonts w:ascii="Times New Roman" w:hAnsi="Times New Roman" w:cs="Times New Roman"/>
          <w:b/>
          <w:bCs/>
        </w:rPr>
        <w:t>FDM, FVM, and FEM — What SciPy Actually Provides</w:t>
      </w:r>
    </w:p>
    <w:p w14:paraId="49ED73A2" w14:textId="77777777" w:rsidR="002D3C62" w:rsidRPr="00972F13" w:rsidRDefault="002D3C62" w:rsidP="00972F13">
      <w:pPr>
        <w:jc w:val="both"/>
        <w:rPr>
          <w:rFonts w:ascii="Times New Roman" w:hAnsi="Times New Roman" w:cs="Times New Roman"/>
        </w:rPr>
      </w:pPr>
      <w:r>
        <w:rPr>
          <w:rFonts w:ascii="Times New Roman" w:hAnsi="Times New Roman" w:cs="Times New Roman"/>
        </w:rPr>
        <w:t xml:space="preserve">A common source of confusion for newcomers: </w:t>
      </w:r>
      <w:r>
        <w:rPr>
          <w:rFonts w:ascii="Times New Roman" w:hAnsi="Times New Roman" w:cs="Times New Roman"/>
          <w:b/>
          <w:bCs/>
        </w:rPr>
        <w:t>SciPy does not contain FVM or FEM solvers</w:t>
      </w:r>
      <w:r>
        <w:rPr>
          <w:rFonts w:ascii="Times New Roman" w:hAnsi="Times New Roman" w:cs="Times New Roman"/>
        </w:rPr>
        <w:t>. What it provides is the linear algebra backbone — scipy.linalg.solve, sparse solvers in scipy.sparse.linalg — that any discretization method ultimately requires. The discretization itself (converting PDEs into matrix equations) must be implemented by the user or by a specialized package.</w:t>
      </w:r>
    </w:p>
    <w:p w14:paraId="3579F242" w14:textId="77777777" w:rsidR="002D3C62" w:rsidRPr="00972F13" w:rsidRDefault="002D3C62" w:rsidP="00972F13">
      <w:pPr>
        <w:jc w:val="both"/>
        <w:rPr>
          <w:rFonts w:ascii="Times New Roman" w:hAnsi="Times New Roman" w:cs="Times New Roman"/>
        </w:rPr>
      </w:pPr>
      <w:r>
        <w:rPr>
          <w:rFonts w:ascii="Times New Roman" w:hAnsi="Times New Roman" w:cs="Times New Roman"/>
        </w:rPr>
        <w:t>The three main discretization families, and how they appear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968"/>
        <w:gridCol w:w="3383"/>
        <w:gridCol w:w="1534"/>
      </w:tblGrid>
      <w:tr w:rsidR="002D3C62" w:rsidRPr="00972F13" w14:paraId="30FE49AD" w14:textId="77777777" w:rsidTr="007F4AF6">
        <w:trPr>
          <w:tblHeader/>
          <w:tblCellSpacing w:w="15" w:type="dxa"/>
        </w:trPr>
        <w:tc>
          <w:tcPr>
            <w:tcW w:w="0" w:type="auto"/>
            <w:shd w:val="clear" w:color="auto" w:fill="000000" w:themeFill="text1"/>
            <w:vAlign w:val="center"/>
            <w:hideMark/>
          </w:tcPr>
          <w:p w14:paraId="224F90BD" w14:textId="77777777" w:rsidR="002D3C62" w:rsidRPr="00972F13" w:rsidRDefault="002D3C62" w:rsidP="007F4AF6">
            <w:pPr>
              <w:jc w:val="center"/>
              <w:rPr>
                <w:rFonts w:ascii="Times New Roman" w:hAnsi="Times New Roman" w:cs="Times New Roman"/>
                <w:b/>
                <w:bCs/>
              </w:rPr>
            </w:pPr>
            <w:r>
              <w:rPr>
                <w:rFonts w:ascii="Times New Roman" w:hAnsi="Times New Roman" w:cs="Times New Roman"/>
                <w:b/>
                <w:bCs/>
              </w:rPr>
              <w:lastRenderedPageBreak/>
              <w:t>Method</w:t>
            </w:r>
          </w:p>
        </w:tc>
        <w:tc>
          <w:tcPr>
            <w:tcW w:w="0" w:type="auto"/>
            <w:shd w:val="clear" w:color="auto" w:fill="000000" w:themeFill="text1"/>
            <w:vAlign w:val="center"/>
            <w:hideMark/>
          </w:tcPr>
          <w:p w14:paraId="6170766E" w14:textId="77777777" w:rsidR="002D3C62" w:rsidRPr="00972F13" w:rsidRDefault="002D3C62" w:rsidP="007F4AF6">
            <w:pPr>
              <w:jc w:val="center"/>
              <w:rPr>
                <w:rFonts w:ascii="Times New Roman" w:hAnsi="Times New Roman" w:cs="Times New Roman"/>
                <w:b/>
                <w:bCs/>
              </w:rPr>
            </w:pPr>
            <w:r>
              <w:rPr>
                <w:rFonts w:ascii="Times New Roman" w:hAnsi="Times New Roman" w:cs="Times New Roman"/>
                <w:b/>
                <w:bCs/>
              </w:rPr>
              <w:t>Core idea</w:t>
            </w:r>
          </w:p>
        </w:tc>
        <w:tc>
          <w:tcPr>
            <w:tcW w:w="0" w:type="auto"/>
            <w:shd w:val="clear" w:color="auto" w:fill="000000" w:themeFill="text1"/>
            <w:vAlign w:val="center"/>
            <w:hideMark/>
          </w:tcPr>
          <w:p w14:paraId="327C36A6" w14:textId="77777777" w:rsidR="002D3C62" w:rsidRPr="00972F13" w:rsidRDefault="002D3C62" w:rsidP="007F4AF6">
            <w:pPr>
              <w:jc w:val="center"/>
              <w:rPr>
                <w:rFonts w:ascii="Times New Roman" w:hAnsi="Times New Roman" w:cs="Times New Roman"/>
                <w:b/>
                <w:bCs/>
              </w:rPr>
            </w:pPr>
            <w:r>
              <w:rPr>
                <w:rFonts w:ascii="Times New Roman" w:hAnsi="Times New Roman" w:cs="Times New Roman"/>
                <w:b/>
                <w:bCs/>
              </w:rPr>
              <w:t>When to use</w:t>
            </w:r>
          </w:p>
        </w:tc>
        <w:tc>
          <w:tcPr>
            <w:tcW w:w="0" w:type="auto"/>
            <w:shd w:val="clear" w:color="auto" w:fill="000000" w:themeFill="text1"/>
            <w:vAlign w:val="center"/>
            <w:hideMark/>
          </w:tcPr>
          <w:p w14:paraId="62494C3A" w14:textId="77777777" w:rsidR="002D3C62" w:rsidRPr="00972F13" w:rsidRDefault="002D3C62" w:rsidP="007F4AF6">
            <w:pPr>
              <w:jc w:val="center"/>
              <w:rPr>
                <w:rFonts w:ascii="Times New Roman" w:hAnsi="Times New Roman" w:cs="Times New Roman"/>
                <w:b/>
                <w:bCs/>
              </w:rPr>
            </w:pPr>
            <w:r>
              <w:rPr>
                <w:rFonts w:ascii="Times New Roman" w:hAnsi="Times New Roman" w:cs="Times New Roman"/>
                <w:b/>
                <w:bCs/>
              </w:rPr>
              <w:t>Python tools</w:t>
            </w:r>
          </w:p>
        </w:tc>
      </w:tr>
      <w:tr w:rsidR="002D3C62" w:rsidRPr="00972F13" w14:paraId="31F05B4D" w14:textId="77777777" w:rsidTr="007F4AF6">
        <w:trPr>
          <w:tblCellSpacing w:w="15" w:type="dxa"/>
        </w:trPr>
        <w:tc>
          <w:tcPr>
            <w:tcW w:w="0" w:type="auto"/>
            <w:shd w:val="clear" w:color="auto" w:fill="F2F2F2" w:themeFill="background1" w:themeFillShade="F2"/>
            <w:vAlign w:val="center"/>
            <w:hideMark/>
          </w:tcPr>
          <w:p w14:paraId="265D4E50" w14:textId="77777777" w:rsidR="002D3C62" w:rsidRPr="00972F13" w:rsidRDefault="002D3C62" w:rsidP="007F4AF6">
            <w:pPr>
              <w:jc w:val="center"/>
              <w:rPr>
                <w:rFonts w:ascii="Times New Roman" w:hAnsi="Times New Roman" w:cs="Times New Roman"/>
              </w:rPr>
            </w:pPr>
            <w:r>
              <w:rPr>
                <w:rFonts w:ascii="Times New Roman" w:hAnsi="Times New Roman" w:cs="Times New Roman"/>
                <w:b/>
                <w:bCs/>
              </w:rPr>
              <w:t>FDM</w:t>
            </w:r>
            <w:r>
              <w:rPr>
                <w:rFonts w:ascii="Times New Roman" w:hAnsi="Times New Roman" w:cs="Times New Roman"/>
              </w:rPr>
              <w:t xml:space="preserve"> (finite difference)</w:t>
            </w:r>
          </w:p>
        </w:tc>
        <w:tc>
          <w:tcPr>
            <w:tcW w:w="0" w:type="auto"/>
            <w:shd w:val="clear" w:color="auto" w:fill="F2F2F2" w:themeFill="background1" w:themeFillShade="F2"/>
            <w:vAlign w:val="center"/>
            <w:hideMark/>
          </w:tcPr>
          <w:p w14:paraId="64920C15"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Replace derivatives with difference quotients on a structured grid</w:t>
            </w:r>
          </w:p>
        </w:tc>
        <w:tc>
          <w:tcPr>
            <w:tcW w:w="0" w:type="auto"/>
            <w:shd w:val="clear" w:color="auto" w:fill="F2F2F2" w:themeFill="background1" w:themeFillShade="F2"/>
            <w:vAlign w:val="center"/>
            <w:hideMark/>
          </w:tcPr>
          <w:p w14:paraId="51E6643C"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Simple geometries, quick prototyping</w:t>
            </w:r>
          </w:p>
        </w:tc>
        <w:tc>
          <w:tcPr>
            <w:tcW w:w="0" w:type="auto"/>
            <w:shd w:val="clear" w:color="auto" w:fill="F2F2F2" w:themeFill="background1" w:themeFillShade="F2"/>
            <w:vAlign w:val="center"/>
            <w:hideMark/>
          </w:tcPr>
          <w:p w14:paraId="0EA02D23"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NumPy (by hand), findiff</w:t>
            </w:r>
          </w:p>
        </w:tc>
      </w:tr>
      <w:tr w:rsidR="002D3C62" w:rsidRPr="00972F13" w14:paraId="6A39BE40" w14:textId="77777777">
        <w:trPr>
          <w:tblCellSpacing w:w="15" w:type="dxa"/>
        </w:trPr>
        <w:tc>
          <w:tcPr>
            <w:tcW w:w="0" w:type="auto"/>
            <w:vAlign w:val="center"/>
            <w:hideMark/>
          </w:tcPr>
          <w:p w14:paraId="6CEB6CAA" w14:textId="77777777" w:rsidR="002D3C62" w:rsidRPr="00972F13" w:rsidRDefault="002D3C62" w:rsidP="007F4AF6">
            <w:pPr>
              <w:jc w:val="center"/>
              <w:rPr>
                <w:rFonts w:ascii="Times New Roman" w:hAnsi="Times New Roman" w:cs="Times New Roman"/>
              </w:rPr>
            </w:pPr>
            <w:r>
              <w:rPr>
                <w:rFonts w:ascii="Times New Roman" w:hAnsi="Times New Roman" w:cs="Times New Roman"/>
                <w:b/>
                <w:bCs/>
              </w:rPr>
              <w:t>FVM</w:t>
            </w:r>
            <w:r>
              <w:rPr>
                <w:rFonts w:ascii="Times New Roman" w:hAnsi="Times New Roman" w:cs="Times New Roman"/>
              </w:rPr>
              <w:t xml:space="preserve"> (finite volume)</w:t>
            </w:r>
          </w:p>
        </w:tc>
        <w:tc>
          <w:tcPr>
            <w:tcW w:w="0" w:type="auto"/>
            <w:vAlign w:val="center"/>
            <w:hideMark/>
          </w:tcPr>
          <w:p w14:paraId="1EB4B1D7"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Integrate conservation law over each cell; fluxes are the primary unknowns</w:t>
            </w:r>
          </w:p>
        </w:tc>
        <w:tc>
          <w:tcPr>
            <w:tcW w:w="0" w:type="auto"/>
            <w:vAlign w:val="center"/>
            <w:hideMark/>
          </w:tcPr>
          <w:p w14:paraId="15175728"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Conservation laws (mass, charge, momentum) — natural fit for electrochemistry</w:t>
            </w:r>
          </w:p>
        </w:tc>
        <w:tc>
          <w:tcPr>
            <w:tcW w:w="0" w:type="auto"/>
            <w:vAlign w:val="center"/>
            <w:hideMark/>
          </w:tcPr>
          <w:p w14:paraId="3B774909"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NumPy (by hand), fipy</w:t>
            </w:r>
          </w:p>
        </w:tc>
      </w:tr>
      <w:tr w:rsidR="002D3C62" w:rsidRPr="00972F13" w14:paraId="07C96542" w14:textId="77777777" w:rsidTr="007F4AF6">
        <w:trPr>
          <w:tblCellSpacing w:w="15" w:type="dxa"/>
        </w:trPr>
        <w:tc>
          <w:tcPr>
            <w:tcW w:w="0" w:type="auto"/>
            <w:shd w:val="clear" w:color="auto" w:fill="F2F2F2" w:themeFill="background1" w:themeFillShade="F2"/>
            <w:vAlign w:val="center"/>
            <w:hideMark/>
          </w:tcPr>
          <w:p w14:paraId="4444913D" w14:textId="77777777" w:rsidR="002D3C62" w:rsidRPr="00972F13" w:rsidRDefault="002D3C62" w:rsidP="007F4AF6">
            <w:pPr>
              <w:jc w:val="center"/>
              <w:rPr>
                <w:rFonts w:ascii="Times New Roman" w:hAnsi="Times New Roman" w:cs="Times New Roman"/>
              </w:rPr>
            </w:pPr>
            <w:r>
              <w:rPr>
                <w:rFonts w:ascii="Times New Roman" w:hAnsi="Times New Roman" w:cs="Times New Roman"/>
                <w:b/>
                <w:bCs/>
              </w:rPr>
              <w:t>FEM</w:t>
            </w:r>
            <w:r>
              <w:rPr>
                <w:rFonts w:ascii="Times New Roman" w:hAnsi="Times New Roman" w:cs="Times New Roman"/>
              </w:rPr>
              <w:t xml:space="preserve"> (finite element)</w:t>
            </w:r>
          </w:p>
        </w:tc>
        <w:tc>
          <w:tcPr>
            <w:tcW w:w="0" w:type="auto"/>
            <w:shd w:val="clear" w:color="auto" w:fill="F2F2F2" w:themeFill="background1" w:themeFillShade="F2"/>
            <w:vAlign w:val="center"/>
            <w:hideMark/>
          </w:tcPr>
          <w:p w14:paraId="1584B1E5"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Multiply PDE by test functions; minimize weighted residual</w:t>
            </w:r>
          </w:p>
        </w:tc>
        <w:tc>
          <w:tcPr>
            <w:tcW w:w="0" w:type="auto"/>
            <w:shd w:val="clear" w:color="auto" w:fill="F2F2F2" w:themeFill="background1" w:themeFillShade="F2"/>
            <w:vAlign w:val="center"/>
            <w:hideMark/>
          </w:tcPr>
          <w:p w14:paraId="1EA964C7"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Complex geometries, structural mechanics, general PDEs</w:t>
            </w:r>
          </w:p>
        </w:tc>
        <w:tc>
          <w:tcPr>
            <w:tcW w:w="0" w:type="auto"/>
            <w:shd w:val="clear" w:color="auto" w:fill="F2F2F2" w:themeFill="background1" w:themeFillShade="F2"/>
            <w:vAlign w:val="center"/>
            <w:hideMark/>
          </w:tcPr>
          <w:p w14:paraId="638BDDD0" w14:textId="77777777" w:rsidR="002D3C62" w:rsidRPr="00972F13" w:rsidRDefault="002D3C62" w:rsidP="007F4AF6">
            <w:pPr>
              <w:jc w:val="center"/>
              <w:rPr>
                <w:rFonts w:ascii="Times New Roman" w:hAnsi="Times New Roman" w:cs="Times New Roman"/>
              </w:rPr>
            </w:pPr>
            <w:r>
              <w:rPr>
                <w:rFonts w:ascii="Times New Roman" w:hAnsi="Times New Roman" w:cs="Times New Roman"/>
              </w:rPr>
              <w:t>FEniCSx, scikit-fem, dolfinx</w:t>
            </w:r>
          </w:p>
        </w:tc>
      </w:tr>
    </w:tbl>
    <w:p w14:paraId="543E4FA5" w14:textId="77777777" w:rsidR="002D3C62" w:rsidRDefault="002D3C62" w:rsidP="00972F13">
      <w:pPr>
        <w:jc w:val="both"/>
        <w:rPr>
          <w:rFonts w:ascii="Times New Roman" w:hAnsi="Times New Roman" w:cs="Times New Roman"/>
        </w:rPr>
      </w:pPr>
      <w:r>
        <w:rPr>
          <w:rFonts w:ascii="Times New Roman" w:hAnsi="Times New Roman" w:cs="Times New Roman"/>
        </w:rPr>
        <w:t>This repo uses FVM implemented entirely in NumPy. The face-flux functions in transport.py are the core of the discretization:</w:t>
      </w:r>
    </w:p>
    <w:tbl>
      <w:tblPr>
        <w:tblStyle w:val="TableGrid"/>
        <w:tblW w:w="0" w:type="auto"/>
        <w:tblLook w:val="04A0" w:firstRow="1" w:lastRow="0" w:firstColumn="1" w:lastColumn="0" w:noHBand="0" w:noVBand="1"/>
      </w:tblPr>
      <w:tblGrid>
        <w:gridCol w:w="9350"/>
      </w:tblGrid>
      <w:tr w:rsidR="00D326B9" w14:paraId="05F17395" w14:textId="77777777" w:rsidTr="002F51EF">
        <w:tc>
          <w:tcPr>
            <w:tcW w:w="9350" w:type="dxa"/>
            <w:tcBorders>
              <w:top w:val="nil"/>
              <w:left w:val="nil"/>
              <w:bottom w:val="nil"/>
              <w:right w:val="nil"/>
            </w:tcBorders>
            <w:shd w:val="clear" w:color="auto" w:fill="F2F2F2" w:themeFill="background1" w:themeFillShade="F2"/>
          </w:tcPr>
          <w:p w14:paraId="5A569775"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transport.py — Fick's law face fluxes (FVM)</w:t>
            </w:r>
          </w:p>
          <w:p w14:paraId="46FD3C25"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def diffusion_face_fluxes(ln_cO2, dx, D_eff, bc_left, bc_right):</w:t>
            </w:r>
          </w:p>
          <w:p w14:paraId="7BF92CB5"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xml:space="preserve">    c = np.exp(ln_cO2)           # recover concentration from log-stored DOF</w:t>
            </w:r>
          </w:p>
          <w:p w14:paraId="213510B8"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xml:space="preserve">    J = np.empty(len(c) + 1)</w:t>
            </w:r>
          </w:p>
          <w:p w14:paraId="0BCF2B27" w14:textId="77777777" w:rsidR="00E33E65" w:rsidRPr="00E33E65" w:rsidRDefault="00E33E65" w:rsidP="00E33E65">
            <w:pPr>
              <w:jc w:val="both"/>
              <w:rPr>
                <w:rFonts w:ascii="Courier New" w:hAnsi="Courier New" w:cs="Courier New"/>
                <w:sz w:val="20"/>
                <w:szCs w:val="20"/>
              </w:rPr>
            </w:pPr>
          </w:p>
          <w:p w14:paraId="25B73583"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xml:space="preserve">    J[0]    = -D_eff * (c[0] - bc_left) / (0.5 * dx)   # left Dirichlet BC</w:t>
            </w:r>
          </w:p>
          <w:p w14:paraId="008C9ADD"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xml:space="preserve">    J[1:-1] = -D_eff * np.diff(c) / dx                  # interior faces</w:t>
            </w:r>
          </w:p>
          <w:p w14:paraId="2D1DD392" w14:textId="77777777" w:rsidR="00E33E65" w:rsidRPr="00E33E65" w:rsidRDefault="00E33E65" w:rsidP="00E33E65">
            <w:pPr>
              <w:jc w:val="both"/>
              <w:rPr>
                <w:rFonts w:ascii="Courier New" w:hAnsi="Courier New" w:cs="Courier New"/>
                <w:sz w:val="20"/>
                <w:szCs w:val="20"/>
              </w:rPr>
            </w:pPr>
            <w:r w:rsidRPr="00E33E65">
              <w:rPr>
                <w:rFonts w:ascii="Courier New" w:hAnsi="Courier New" w:cs="Courier New"/>
                <w:sz w:val="20"/>
                <w:szCs w:val="20"/>
              </w:rPr>
              <w:t xml:space="preserve">    J[-1]   = 0.0                                        # right no-flux BC</w:t>
            </w:r>
          </w:p>
          <w:p w14:paraId="6C4A6639" w14:textId="77777777" w:rsidR="00E33E65" w:rsidRPr="00E33E65" w:rsidRDefault="00E33E65" w:rsidP="00E33E65">
            <w:pPr>
              <w:jc w:val="both"/>
              <w:rPr>
                <w:rFonts w:ascii="Courier New" w:hAnsi="Courier New" w:cs="Courier New"/>
                <w:sz w:val="20"/>
                <w:szCs w:val="20"/>
              </w:rPr>
            </w:pPr>
          </w:p>
          <w:p w14:paraId="265E2D02" w14:textId="7D408A68" w:rsidR="00D326B9" w:rsidRDefault="00E33E65" w:rsidP="00E33E65">
            <w:pPr>
              <w:jc w:val="both"/>
              <w:rPr>
                <w:rFonts w:ascii="Times New Roman" w:hAnsi="Times New Roman" w:cs="Times New Roman"/>
              </w:rPr>
            </w:pPr>
            <w:r w:rsidRPr="00E33E65">
              <w:rPr>
                <w:rFonts w:ascii="Courier New" w:hAnsi="Courier New" w:cs="Courier New"/>
                <w:sz w:val="20"/>
                <w:szCs w:val="20"/>
              </w:rPr>
              <w:t xml:space="preserve">    return J  # shape (N+1,)</w:t>
            </w:r>
          </w:p>
        </w:tc>
      </w:tr>
    </w:tbl>
    <w:p w14:paraId="27151ADA" w14:textId="1BC71497" w:rsidR="002F51EF" w:rsidRDefault="00935E6A" w:rsidP="00972F13">
      <w:pPr>
        <w:jc w:val="both"/>
        <w:rPr>
          <w:rFonts w:ascii="Times New Roman" w:hAnsi="Times New Roman" w:cs="Times New Roman"/>
        </w:rPr>
      </w:pPr>
      <w:r w:rsidRPr="00935E6A">
        <w:rPr>
          <w:rFonts w:ascii="Times New Roman" w:hAnsi="Times New Roman" w:cs="Times New Roman"/>
        </w:rPr>
        <w:t>Called in the assembly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2F51EF" w14:paraId="550A7FCA" w14:textId="77777777" w:rsidTr="002F51EF">
        <w:tc>
          <w:tcPr>
            <w:tcW w:w="9350" w:type="dxa"/>
            <w:shd w:val="clear" w:color="auto" w:fill="F2F2F2" w:themeFill="background1" w:themeFillShade="F2"/>
          </w:tcPr>
          <w:p w14:paraId="77A6DE86" w14:textId="77777777" w:rsidR="00935E6A" w:rsidRPr="00935E6A" w:rsidRDefault="00935E6A" w:rsidP="00935E6A">
            <w:pPr>
              <w:jc w:val="both"/>
              <w:rPr>
                <w:rFonts w:ascii="Courier New" w:hAnsi="Courier New" w:cs="Courier New"/>
                <w:sz w:val="20"/>
                <w:szCs w:val="20"/>
              </w:rPr>
            </w:pPr>
            <w:r w:rsidRPr="00935E6A">
              <w:rPr>
                <w:rFonts w:ascii="Courier New" w:hAnsi="Courier New" w:cs="Courier New"/>
                <w:sz w:val="20"/>
                <w:szCs w:val="20"/>
              </w:rPr>
              <w:t># assembly_stage1.py</w:t>
            </w:r>
          </w:p>
          <w:p w14:paraId="57B3AED1" w14:textId="77777777" w:rsidR="00935E6A" w:rsidRPr="00935E6A" w:rsidRDefault="00935E6A" w:rsidP="00935E6A">
            <w:pPr>
              <w:jc w:val="both"/>
              <w:rPr>
                <w:rFonts w:ascii="Courier New" w:hAnsi="Courier New" w:cs="Courier New"/>
                <w:sz w:val="20"/>
                <w:szCs w:val="20"/>
              </w:rPr>
            </w:pPr>
            <w:r w:rsidRPr="00935E6A">
              <w:rPr>
                <w:rFonts w:ascii="Courier New" w:hAnsi="Courier New" w:cs="Courier New"/>
                <w:sz w:val="20"/>
                <w:szCs w:val="20"/>
              </w:rPr>
              <w:t>J_O2 = diffusion_face_fluxes(ln_cO2, mesh.dx, p.D_O2_eff,</w:t>
            </w:r>
          </w:p>
          <w:p w14:paraId="16F8776E" w14:textId="234676BF" w:rsidR="002F51EF" w:rsidRPr="002F51EF" w:rsidRDefault="00935E6A" w:rsidP="00935E6A">
            <w:pPr>
              <w:jc w:val="both"/>
              <w:rPr>
                <w:rFonts w:ascii="Courier New" w:hAnsi="Courier New" w:cs="Courier New"/>
                <w:sz w:val="20"/>
                <w:szCs w:val="20"/>
              </w:rPr>
            </w:pPr>
            <w:r w:rsidRPr="00935E6A">
              <w:rPr>
                <w:rFonts w:ascii="Courier New" w:hAnsi="Courier New" w:cs="Courier New"/>
                <w:sz w:val="20"/>
                <w:szCs w:val="20"/>
              </w:rPr>
              <w:t xml:space="preserve">            bc_left=p.c_O2_bc, bc_right=None)</w:t>
            </w:r>
          </w:p>
        </w:tc>
      </w:tr>
    </w:tbl>
    <w:p w14:paraId="63AE444E" w14:textId="77777777" w:rsidR="00935E6A" w:rsidRDefault="00935E6A" w:rsidP="00935E6A">
      <w:pPr>
        <w:jc w:val="both"/>
        <w:rPr>
          <w:rFonts w:ascii="Times New Roman" w:hAnsi="Times New Roman" w:cs="Times New Roman"/>
        </w:rPr>
      </w:pPr>
      <w:r>
        <w:rPr>
          <w:rFonts w:ascii="Times New Roman" w:hAnsi="Times New Roman" w:cs="Times New Roman"/>
        </w:rPr>
        <w:t xml:space="preserve">The FV residual for the O₂ conservation equation at cell </w:t>
      </w:r>
      <m:oMath>
        <m:r>
          <w:rPr>
            <w:rFonts w:ascii="Cambria Math" w:hAnsi="Cambria Math"/>
          </w:rPr>
          <m:t>i</m:t>
        </m:r>
      </m:oMath>
      <w:r>
        <w:rPr>
          <w:rFonts w:ascii="Times New Roman" w:hAnsi="Times New Roman" w:cs="Times New Roman"/>
        </w:rPr>
        <w:t xml:space="preserve"> is then simply: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935E6A" w:rsidRPr="005A6D71" w14:paraId="42EAEEB4" w14:textId="77777777">
        <w:tc>
          <w:tcPr>
            <w:tcW w:w="9350" w:type="dxa"/>
            <w:shd w:val="clear" w:color="auto" w:fill="F2F2F2" w:themeFill="background1" w:themeFillShade="F2"/>
          </w:tcPr>
          <w:p w14:paraId="2F7F54F4" w14:textId="77777777" w:rsidR="00935E6A" w:rsidRPr="005A6D71" w:rsidRDefault="00935E6A">
            <w:pPr>
              <w:jc w:val="both"/>
              <w:rPr>
                <w:rFonts w:ascii="Courier New" w:hAnsi="Courier New" w:cs="Courier New"/>
                <w:sz w:val="20"/>
                <w:szCs w:val="20"/>
                <w:lang w:val="es-ES"/>
              </w:rPr>
            </w:pPr>
            <w:r w:rsidRPr="005A6D71">
              <w:rPr>
                <w:rFonts w:ascii="Courier New" w:hAnsi="Courier New" w:cs="Courier New"/>
                <w:sz w:val="20"/>
                <w:szCs w:val="20"/>
                <w:lang w:val="es-ES"/>
              </w:rPr>
              <w:t>R_O2 = J_O2[:-1] - J_O2[1:] + (-i_ORR / (4*F)) * dx</w:t>
            </w:r>
          </w:p>
        </w:tc>
      </w:tr>
    </w:tbl>
    <w:p w14:paraId="70820CD4" w14:textId="77777777" w:rsidR="002F51EF" w:rsidRPr="005A6D71" w:rsidRDefault="002F51EF" w:rsidP="00972F13">
      <w:pPr>
        <w:jc w:val="both"/>
        <w:rPr>
          <w:rFonts w:ascii="Times New Roman" w:hAnsi="Times New Roman" w:cs="Times New Roman"/>
          <w:lang w:val="es-ES"/>
        </w:rPr>
      </w:pPr>
    </w:p>
    <w:p w14:paraId="03F616D2" w14:textId="2DE620B8" w:rsidR="002D3C62" w:rsidRPr="00972F13" w:rsidRDefault="002D3C62" w:rsidP="00972F13">
      <w:pPr>
        <w:jc w:val="both"/>
        <w:rPr>
          <w:rFonts w:ascii="Times New Roman" w:hAnsi="Times New Roman" w:cs="Times New Roman"/>
        </w:rPr>
      </w:pPr>
      <w:r>
        <w:rPr>
          <w:rFonts w:ascii="Times New Roman" w:hAnsi="Times New Roman" w:cs="Times New Roman"/>
        </w:rPr>
        <w:t xml:space="preserve">This is the discrete statement of </w:t>
      </w:r>
      <m:oMath>
        <m:r>
          <w:rPr>
            <w:rFonts w:ascii="Cambria Math" w:hAnsi="Cambria Math"/>
          </w:rPr>
          <m:t>∇⋅J=S</m:t>
        </m:r>
      </m:oMath>
      <w:r>
        <w:rPr>
          <w:rFonts w:ascii="Times New Roman" w:hAnsi="Times New Roman" w:cs="Times New Roman"/>
        </w:rPr>
        <w:t>: flux in minus flux out plus source equals zero.</w:t>
      </w:r>
    </w:p>
    <w:p w14:paraId="64707D60" w14:textId="77777777" w:rsidR="002D3C62" w:rsidRPr="00972F13" w:rsidRDefault="002D3C62" w:rsidP="00972F13">
      <w:pPr>
        <w:jc w:val="both"/>
        <w:rPr>
          <w:rFonts w:ascii="Times New Roman" w:hAnsi="Times New Roman" w:cs="Times New Roman"/>
          <w:b/>
          <w:bCs/>
        </w:rPr>
      </w:pPr>
      <w:r>
        <w:rPr>
          <w:rFonts w:ascii="Times New Roman" w:hAnsi="Times New Roman" w:cs="Times New Roman"/>
          <w:b/>
          <w:bCs/>
        </w:rPr>
        <w:t>Specialized Packages</w:t>
      </w:r>
    </w:p>
    <w:p w14:paraId="4A86CB07" w14:textId="77777777" w:rsidR="002D3C62" w:rsidRPr="00972F13" w:rsidRDefault="002D3C62" w:rsidP="00972F13">
      <w:pPr>
        <w:jc w:val="both"/>
        <w:rPr>
          <w:rFonts w:ascii="Times New Roman" w:hAnsi="Times New Roman" w:cs="Times New Roman"/>
        </w:rPr>
      </w:pPr>
      <w:r>
        <w:rPr>
          <w:rFonts w:ascii="Times New Roman" w:hAnsi="Times New Roman" w:cs="Times New Roman"/>
        </w:rPr>
        <w:t>For problems beyond 1D uniform grids, several Python packages provide higher-level FVM/FEM infrastructure: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3"/>
        <w:gridCol w:w="1014"/>
        <w:gridCol w:w="4097"/>
        <w:gridCol w:w="2656"/>
      </w:tblGrid>
      <w:tr w:rsidR="002D3C62" w:rsidRPr="00972F13" w14:paraId="2E0BAA93" w14:textId="77777777" w:rsidTr="0048123E">
        <w:trPr>
          <w:tblHeader/>
          <w:tblCellSpacing w:w="15" w:type="dxa"/>
          <w:jc w:val="center"/>
        </w:trPr>
        <w:tc>
          <w:tcPr>
            <w:tcW w:w="0" w:type="auto"/>
            <w:shd w:val="clear" w:color="auto" w:fill="000000" w:themeFill="text1"/>
            <w:vAlign w:val="center"/>
            <w:hideMark/>
          </w:tcPr>
          <w:p w14:paraId="3027AEC0" w14:textId="77777777" w:rsidR="002D3C62" w:rsidRPr="00972F13" w:rsidRDefault="002D3C62" w:rsidP="0048123E">
            <w:pPr>
              <w:jc w:val="center"/>
              <w:rPr>
                <w:rFonts w:ascii="Times New Roman" w:hAnsi="Times New Roman" w:cs="Times New Roman"/>
                <w:b/>
                <w:bCs/>
              </w:rPr>
            </w:pPr>
            <w:r>
              <w:rPr>
                <w:rFonts w:ascii="Times New Roman" w:hAnsi="Times New Roman" w:cs="Times New Roman"/>
                <w:b/>
                <w:bCs/>
              </w:rPr>
              <w:lastRenderedPageBreak/>
              <w:t>Package</w:t>
            </w:r>
          </w:p>
        </w:tc>
        <w:tc>
          <w:tcPr>
            <w:tcW w:w="984" w:type="dxa"/>
            <w:shd w:val="clear" w:color="auto" w:fill="000000" w:themeFill="text1"/>
            <w:vAlign w:val="center"/>
            <w:hideMark/>
          </w:tcPr>
          <w:p w14:paraId="7D67C21B" w14:textId="77777777" w:rsidR="002D3C62" w:rsidRPr="00972F13" w:rsidRDefault="002D3C62" w:rsidP="0048123E">
            <w:pPr>
              <w:jc w:val="center"/>
              <w:rPr>
                <w:rFonts w:ascii="Times New Roman" w:hAnsi="Times New Roman" w:cs="Times New Roman"/>
                <w:b/>
                <w:bCs/>
              </w:rPr>
            </w:pPr>
            <w:r>
              <w:rPr>
                <w:rFonts w:ascii="Times New Roman" w:hAnsi="Times New Roman" w:cs="Times New Roman"/>
                <w:b/>
                <w:bCs/>
              </w:rPr>
              <w:t>Method</w:t>
            </w:r>
          </w:p>
        </w:tc>
        <w:tc>
          <w:tcPr>
            <w:tcW w:w="4067" w:type="dxa"/>
            <w:shd w:val="clear" w:color="auto" w:fill="000000" w:themeFill="text1"/>
            <w:vAlign w:val="center"/>
            <w:hideMark/>
          </w:tcPr>
          <w:p w14:paraId="108E7528" w14:textId="77777777" w:rsidR="002D3C62" w:rsidRPr="00972F13" w:rsidRDefault="002D3C62" w:rsidP="0048123E">
            <w:pPr>
              <w:jc w:val="center"/>
              <w:rPr>
                <w:rFonts w:ascii="Times New Roman" w:hAnsi="Times New Roman" w:cs="Times New Roman"/>
                <w:b/>
                <w:bCs/>
              </w:rPr>
            </w:pPr>
            <w:r>
              <w:rPr>
                <w:rFonts w:ascii="Times New Roman" w:hAnsi="Times New Roman" w:cs="Times New Roman"/>
                <w:b/>
                <w:bCs/>
              </w:rPr>
              <w:t>Strengths</w:t>
            </w:r>
          </w:p>
        </w:tc>
        <w:tc>
          <w:tcPr>
            <w:tcW w:w="0" w:type="auto"/>
            <w:shd w:val="clear" w:color="auto" w:fill="000000" w:themeFill="text1"/>
            <w:vAlign w:val="center"/>
            <w:hideMark/>
          </w:tcPr>
          <w:p w14:paraId="44313003" w14:textId="77777777" w:rsidR="002D3C62" w:rsidRPr="00972F13" w:rsidRDefault="002D3C62" w:rsidP="0048123E">
            <w:pPr>
              <w:jc w:val="center"/>
              <w:rPr>
                <w:rFonts w:ascii="Times New Roman" w:hAnsi="Times New Roman" w:cs="Times New Roman"/>
                <w:b/>
                <w:bCs/>
              </w:rPr>
            </w:pPr>
            <w:r>
              <w:rPr>
                <w:rFonts w:ascii="Times New Roman" w:hAnsi="Times New Roman" w:cs="Times New Roman"/>
                <w:b/>
                <w:bCs/>
              </w:rPr>
              <w:t>Typical use case</w:t>
            </w:r>
          </w:p>
        </w:tc>
      </w:tr>
      <w:tr w:rsidR="002D3C62" w:rsidRPr="00972F13" w14:paraId="2ADE9D44" w14:textId="77777777" w:rsidTr="0048123E">
        <w:trPr>
          <w:tblCellSpacing w:w="15" w:type="dxa"/>
          <w:jc w:val="center"/>
        </w:trPr>
        <w:tc>
          <w:tcPr>
            <w:tcW w:w="0" w:type="auto"/>
            <w:shd w:val="clear" w:color="auto" w:fill="F2F2F2" w:themeFill="background1" w:themeFillShade="F2"/>
            <w:vAlign w:val="center"/>
            <w:hideMark/>
          </w:tcPr>
          <w:p w14:paraId="109B87D2" w14:textId="77777777" w:rsidR="002D3C62" w:rsidRPr="00972F13" w:rsidRDefault="002D3C62" w:rsidP="0048123E">
            <w:pPr>
              <w:jc w:val="center"/>
              <w:rPr>
                <w:rFonts w:ascii="Times New Roman" w:hAnsi="Times New Roman" w:cs="Times New Roman"/>
              </w:rPr>
            </w:pPr>
            <w:r>
              <w:rPr>
                <w:rFonts w:ascii="Times New Roman" w:hAnsi="Times New Roman" w:cs="Times New Roman"/>
                <w:b/>
                <w:bCs/>
              </w:rPr>
              <w:t>fipy</w:t>
            </w:r>
          </w:p>
        </w:tc>
        <w:tc>
          <w:tcPr>
            <w:tcW w:w="984" w:type="dxa"/>
            <w:shd w:val="clear" w:color="auto" w:fill="F2F2F2" w:themeFill="background1" w:themeFillShade="F2"/>
            <w:vAlign w:val="center"/>
            <w:hideMark/>
          </w:tcPr>
          <w:p w14:paraId="39B64287"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FVM</w:t>
            </w:r>
          </w:p>
        </w:tc>
        <w:tc>
          <w:tcPr>
            <w:tcW w:w="4067" w:type="dxa"/>
            <w:shd w:val="clear" w:color="auto" w:fill="F2F2F2" w:themeFill="background1" w:themeFillShade="F2"/>
            <w:vAlign w:val="center"/>
            <w:hideMark/>
          </w:tcPr>
          <w:p w14:paraId="44E04BD4" w14:textId="77777777" w:rsidR="007F4AF6" w:rsidRDefault="002D3C62" w:rsidP="0048123E">
            <w:pPr>
              <w:jc w:val="center"/>
              <w:rPr>
                <w:rFonts w:ascii="Times New Roman" w:hAnsi="Times New Roman" w:cs="Times New Roman"/>
              </w:rPr>
            </w:pPr>
            <w:r>
              <w:rPr>
                <w:rFonts w:ascii="Times New Roman" w:hAnsi="Times New Roman" w:cs="Times New Roman"/>
              </w:rPr>
              <w:t xml:space="preserve">Designed for diffusion-reaction-convection PDEs; </w:t>
            </w:r>
          </w:p>
          <w:p w14:paraId="20231A93" w14:textId="7DA1D7CA" w:rsidR="002D3C62" w:rsidRPr="00972F13" w:rsidRDefault="002D3C62" w:rsidP="0048123E">
            <w:pPr>
              <w:jc w:val="center"/>
              <w:rPr>
                <w:rFonts w:ascii="Times New Roman" w:hAnsi="Times New Roman" w:cs="Times New Roman"/>
              </w:rPr>
            </w:pPr>
            <w:r>
              <w:rPr>
                <w:rFonts w:ascii="Times New Roman" w:hAnsi="Times New Roman" w:cs="Times New Roman"/>
              </w:rPr>
              <w:t>syntax close to the continuous equations</w:t>
            </w:r>
          </w:p>
        </w:tc>
        <w:tc>
          <w:tcPr>
            <w:tcW w:w="0" w:type="auto"/>
            <w:shd w:val="clear" w:color="auto" w:fill="F2F2F2" w:themeFill="background1" w:themeFillShade="F2"/>
            <w:vAlign w:val="center"/>
            <w:hideMark/>
          </w:tcPr>
          <w:p w14:paraId="7DBF3198"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Multi-component transport, phase-field models</w:t>
            </w:r>
          </w:p>
        </w:tc>
      </w:tr>
      <w:tr w:rsidR="002D3C62" w:rsidRPr="00972F13" w14:paraId="35993B31" w14:textId="77777777" w:rsidTr="0048123E">
        <w:trPr>
          <w:tblCellSpacing w:w="15" w:type="dxa"/>
          <w:jc w:val="center"/>
        </w:trPr>
        <w:tc>
          <w:tcPr>
            <w:tcW w:w="0" w:type="auto"/>
            <w:vAlign w:val="center"/>
            <w:hideMark/>
          </w:tcPr>
          <w:p w14:paraId="3943F5B9" w14:textId="77777777" w:rsidR="002D3C62" w:rsidRPr="00972F13" w:rsidRDefault="002D3C62" w:rsidP="0048123E">
            <w:pPr>
              <w:jc w:val="center"/>
              <w:rPr>
                <w:rFonts w:ascii="Times New Roman" w:hAnsi="Times New Roman" w:cs="Times New Roman"/>
              </w:rPr>
            </w:pPr>
            <w:r>
              <w:rPr>
                <w:rFonts w:ascii="Times New Roman" w:hAnsi="Times New Roman" w:cs="Times New Roman"/>
                <w:b/>
                <w:bCs/>
              </w:rPr>
              <w:t>FEniCSx</w:t>
            </w:r>
            <w:r>
              <w:rPr>
                <w:rFonts w:ascii="Times New Roman" w:hAnsi="Times New Roman" w:cs="Times New Roman"/>
              </w:rPr>
              <w:t xml:space="preserve"> / </w:t>
            </w:r>
            <w:r>
              <w:rPr>
                <w:rFonts w:ascii="Times New Roman" w:hAnsi="Times New Roman" w:cs="Times New Roman"/>
                <w:b/>
                <w:bCs/>
              </w:rPr>
              <w:t>dolfinx</w:t>
            </w:r>
          </w:p>
        </w:tc>
        <w:tc>
          <w:tcPr>
            <w:tcW w:w="984" w:type="dxa"/>
            <w:vAlign w:val="center"/>
            <w:hideMark/>
          </w:tcPr>
          <w:p w14:paraId="7F3680A3"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FEM</w:t>
            </w:r>
          </w:p>
        </w:tc>
        <w:tc>
          <w:tcPr>
            <w:tcW w:w="4067" w:type="dxa"/>
            <w:vAlign w:val="center"/>
            <w:hideMark/>
          </w:tcPr>
          <w:p w14:paraId="5C9E2887" w14:textId="77777777" w:rsidR="007F4AF6" w:rsidRDefault="002D3C62" w:rsidP="0048123E">
            <w:pPr>
              <w:jc w:val="center"/>
              <w:rPr>
                <w:rFonts w:ascii="Times New Roman" w:hAnsi="Times New Roman" w:cs="Times New Roman"/>
              </w:rPr>
            </w:pPr>
            <w:r>
              <w:rPr>
                <w:rFonts w:ascii="Times New Roman" w:hAnsi="Times New Roman" w:cs="Times New Roman"/>
              </w:rPr>
              <w:t xml:space="preserve">Full PDE solver framework; </w:t>
            </w:r>
          </w:p>
          <w:p w14:paraId="33C091B0" w14:textId="77777777" w:rsidR="007F4AF6" w:rsidRDefault="002D3C62" w:rsidP="0048123E">
            <w:pPr>
              <w:jc w:val="center"/>
              <w:rPr>
                <w:rFonts w:ascii="Times New Roman" w:hAnsi="Times New Roman" w:cs="Times New Roman"/>
              </w:rPr>
            </w:pPr>
            <w:r>
              <w:rPr>
                <w:rFonts w:ascii="Times New Roman" w:hAnsi="Times New Roman" w:cs="Times New Roman"/>
              </w:rPr>
              <w:t xml:space="preserve">handles 2D/3D unstructured meshes; </w:t>
            </w:r>
          </w:p>
          <w:p w14:paraId="68F1E386" w14:textId="3A85A2BA" w:rsidR="002D3C62" w:rsidRPr="00972F13" w:rsidRDefault="002D3C62" w:rsidP="0048123E">
            <w:pPr>
              <w:jc w:val="center"/>
              <w:rPr>
                <w:rFonts w:ascii="Times New Roman" w:hAnsi="Times New Roman" w:cs="Times New Roman"/>
              </w:rPr>
            </w:pPr>
            <w:r>
              <w:rPr>
                <w:rFonts w:ascii="Times New Roman" w:hAnsi="Times New Roman" w:cs="Times New Roman"/>
              </w:rPr>
              <w:t>automatic differentiation for Jacobian</w:t>
            </w:r>
          </w:p>
        </w:tc>
        <w:tc>
          <w:tcPr>
            <w:tcW w:w="0" w:type="auto"/>
            <w:vAlign w:val="center"/>
            <w:hideMark/>
          </w:tcPr>
          <w:p w14:paraId="4D8905C7" w14:textId="77777777" w:rsidR="0048123E" w:rsidRDefault="002D3C62" w:rsidP="0048123E">
            <w:pPr>
              <w:jc w:val="center"/>
              <w:rPr>
                <w:rFonts w:ascii="Times New Roman" w:hAnsi="Times New Roman" w:cs="Times New Roman"/>
              </w:rPr>
            </w:pPr>
            <w:r>
              <w:rPr>
                <w:rFonts w:ascii="Times New Roman" w:hAnsi="Times New Roman" w:cs="Times New Roman"/>
              </w:rPr>
              <w:t xml:space="preserve">Complex geometries, </w:t>
            </w:r>
          </w:p>
          <w:p w14:paraId="22B284B1" w14:textId="47D83C2B" w:rsidR="002D3C62" w:rsidRPr="00972F13" w:rsidRDefault="002D3C62" w:rsidP="0048123E">
            <w:pPr>
              <w:jc w:val="center"/>
              <w:rPr>
                <w:rFonts w:ascii="Times New Roman" w:hAnsi="Times New Roman" w:cs="Times New Roman"/>
              </w:rPr>
            </w:pPr>
            <w:r>
              <w:rPr>
                <w:rFonts w:ascii="Times New Roman" w:hAnsi="Times New Roman" w:cs="Times New Roman"/>
              </w:rPr>
              <w:t>fluid mechanics</w:t>
            </w:r>
          </w:p>
        </w:tc>
      </w:tr>
      <w:tr w:rsidR="002D3C62" w:rsidRPr="00972F13" w14:paraId="3D8C42A3" w14:textId="77777777" w:rsidTr="0048123E">
        <w:trPr>
          <w:tblCellSpacing w:w="15" w:type="dxa"/>
          <w:jc w:val="center"/>
        </w:trPr>
        <w:tc>
          <w:tcPr>
            <w:tcW w:w="0" w:type="auto"/>
            <w:shd w:val="clear" w:color="auto" w:fill="F2F2F2" w:themeFill="background1" w:themeFillShade="F2"/>
            <w:vAlign w:val="center"/>
            <w:hideMark/>
          </w:tcPr>
          <w:p w14:paraId="528085D1" w14:textId="77777777" w:rsidR="002D3C62" w:rsidRPr="00972F13" w:rsidRDefault="002D3C62" w:rsidP="0048123E">
            <w:pPr>
              <w:jc w:val="center"/>
              <w:rPr>
                <w:rFonts w:ascii="Times New Roman" w:hAnsi="Times New Roman" w:cs="Times New Roman"/>
              </w:rPr>
            </w:pPr>
            <w:r>
              <w:rPr>
                <w:rFonts w:ascii="Times New Roman" w:hAnsi="Times New Roman" w:cs="Times New Roman"/>
                <w:b/>
                <w:bCs/>
              </w:rPr>
              <w:t>scikit-fem</w:t>
            </w:r>
          </w:p>
        </w:tc>
        <w:tc>
          <w:tcPr>
            <w:tcW w:w="984" w:type="dxa"/>
            <w:shd w:val="clear" w:color="auto" w:fill="F2F2F2" w:themeFill="background1" w:themeFillShade="F2"/>
            <w:vAlign w:val="center"/>
            <w:hideMark/>
          </w:tcPr>
          <w:p w14:paraId="279A738D"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FEM</w:t>
            </w:r>
          </w:p>
        </w:tc>
        <w:tc>
          <w:tcPr>
            <w:tcW w:w="4067" w:type="dxa"/>
            <w:shd w:val="clear" w:color="auto" w:fill="F2F2F2" w:themeFill="background1" w:themeFillShade="F2"/>
            <w:vAlign w:val="center"/>
            <w:hideMark/>
          </w:tcPr>
          <w:p w14:paraId="6B4FACC8"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Lightweight, NumPy-native; easy to customize</w:t>
            </w:r>
          </w:p>
        </w:tc>
        <w:tc>
          <w:tcPr>
            <w:tcW w:w="0" w:type="auto"/>
            <w:shd w:val="clear" w:color="auto" w:fill="F2F2F2" w:themeFill="background1" w:themeFillShade="F2"/>
            <w:vAlign w:val="center"/>
            <w:hideMark/>
          </w:tcPr>
          <w:p w14:paraId="6AA45636"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Teaching, small 2D/3D problems</w:t>
            </w:r>
          </w:p>
        </w:tc>
      </w:tr>
      <w:tr w:rsidR="002D3C62" w:rsidRPr="00972F13" w14:paraId="27C6B872" w14:textId="77777777" w:rsidTr="0048123E">
        <w:trPr>
          <w:tblCellSpacing w:w="15" w:type="dxa"/>
          <w:jc w:val="center"/>
        </w:trPr>
        <w:tc>
          <w:tcPr>
            <w:tcW w:w="0" w:type="auto"/>
            <w:vAlign w:val="center"/>
            <w:hideMark/>
          </w:tcPr>
          <w:p w14:paraId="735F5CBA" w14:textId="77777777" w:rsidR="0048123E" w:rsidRDefault="002D3C62" w:rsidP="0048123E">
            <w:pPr>
              <w:jc w:val="center"/>
              <w:rPr>
                <w:rFonts w:ascii="Times New Roman" w:hAnsi="Times New Roman" w:cs="Times New Roman"/>
              </w:rPr>
            </w:pPr>
            <w:r>
              <w:rPr>
                <w:rFonts w:ascii="Times New Roman" w:hAnsi="Times New Roman" w:cs="Times New Roman"/>
                <w:b/>
                <w:bCs/>
              </w:rPr>
              <w:t>OpenFOAM</w:t>
            </w:r>
            <w:r>
              <w:rPr>
                <w:rFonts w:ascii="Times New Roman" w:hAnsi="Times New Roman" w:cs="Times New Roman"/>
              </w:rPr>
              <w:t xml:space="preserve"> </w:t>
            </w:r>
          </w:p>
          <w:p w14:paraId="48E54C11" w14:textId="58CE09EB" w:rsidR="002D3C62" w:rsidRPr="00972F13" w:rsidRDefault="002D3C62" w:rsidP="0048123E">
            <w:pPr>
              <w:jc w:val="center"/>
              <w:rPr>
                <w:rFonts w:ascii="Times New Roman" w:hAnsi="Times New Roman" w:cs="Times New Roman"/>
              </w:rPr>
            </w:pPr>
            <w:r>
              <w:rPr>
                <w:rFonts w:ascii="Times New Roman" w:hAnsi="Times New Roman" w:cs="Times New Roman"/>
              </w:rPr>
              <w:t>(via fluidfoam)</w:t>
            </w:r>
          </w:p>
        </w:tc>
        <w:tc>
          <w:tcPr>
            <w:tcW w:w="984" w:type="dxa"/>
            <w:vAlign w:val="center"/>
            <w:hideMark/>
          </w:tcPr>
          <w:p w14:paraId="1FA414C0"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FVM</w:t>
            </w:r>
          </w:p>
        </w:tc>
        <w:tc>
          <w:tcPr>
            <w:tcW w:w="4067" w:type="dxa"/>
            <w:vAlign w:val="center"/>
            <w:hideMark/>
          </w:tcPr>
          <w:p w14:paraId="74BCC4CA"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Industrial-grade CFD; handles turbulence, two-phase flow</w:t>
            </w:r>
          </w:p>
        </w:tc>
        <w:tc>
          <w:tcPr>
            <w:tcW w:w="0" w:type="auto"/>
            <w:vAlign w:val="center"/>
            <w:hideMark/>
          </w:tcPr>
          <w:p w14:paraId="08D67EAF"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Full 3D reactor modeling</w:t>
            </w:r>
          </w:p>
        </w:tc>
      </w:tr>
      <w:tr w:rsidR="002D3C62" w:rsidRPr="00972F13" w14:paraId="78661560" w14:textId="77777777" w:rsidTr="0048123E">
        <w:trPr>
          <w:tblCellSpacing w:w="15" w:type="dxa"/>
          <w:jc w:val="center"/>
        </w:trPr>
        <w:tc>
          <w:tcPr>
            <w:tcW w:w="0" w:type="auto"/>
            <w:shd w:val="clear" w:color="auto" w:fill="F2F2F2" w:themeFill="background1" w:themeFillShade="F2"/>
            <w:vAlign w:val="center"/>
            <w:hideMark/>
          </w:tcPr>
          <w:p w14:paraId="288D17D6" w14:textId="77777777" w:rsidR="0048123E" w:rsidRDefault="002D3C62" w:rsidP="0048123E">
            <w:pPr>
              <w:jc w:val="center"/>
              <w:rPr>
                <w:rFonts w:ascii="Times New Roman" w:hAnsi="Times New Roman" w:cs="Times New Roman"/>
              </w:rPr>
            </w:pPr>
            <w:r>
              <w:rPr>
                <w:rFonts w:ascii="Times New Roman" w:hAnsi="Times New Roman" w:cs="Times New Roman"/>
                <w:b/>
                <w:bCs/>
              </w:rPr>
              <w:t>COMSOL</w:t>
            </w:r>
            <w:r>
              <w:rPr>
                <w:rFonts w:ascii="Times New Roman" w:hAnsi="Times New Roman" w:cs="Times New Roman"/>
              </w:rPr>
              <w:t xml:space="preserve"> </w:t>
            </w:r>
          </w:p>
          <w:p w14:paraId="0D9EC216" w14:textId="2C753C0A" w:rsidR="002D3C62" w:rsidRPr="00972F13" w:rsidRDefault="002D3C62" w:rsidP="0048123E">
            <w:pPr>
              <w:jc w:val="center"/>
              <w:rPr>
                <w:rFonts w:ascii="Times New Roman" w:hAnsi="Times New Roman" w:cs="Times New Roman"/>
              </w:rPr>
            </w:pPr>
            <w:r>
              <w:rPr>
                <w:rFonts w:ascii="Times New Roman" w:hAnsi="Times New Roman" w:cs="Times New Roman"/>
              </w:rPr>
              <w:t>(via LiveLink)</w:t>
            </w:r>
          </w:p>
        </w:tc>
        <w:tc>
          <w:tcPr>
            <w:tcW w:w="984" w:type="dxa"/>
            <w:shd w:val="clear" w:color="auto" w:fill="F2F2F2" w:themeFill="background1" w:themeFillShade="F2"/>
            <w:vAlign w:val="center"/>
            <w:hideMark/>
          </w:tcPr>
          <w:p w14:paraId="1E888336"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FEM</w:t>
            </w:r>
          </w:p>
        </w:tc>
        <w:tc>
          <w:tcPr>
            <w:tcW w:w="4067" w:type="dxa"/>
            <w:shd w:val="clear" w:color="auto" w:fill="F2F2F2" w:themeFill="background1" w:themeFillShade="F2"/>
            <w:vAlign w:val="center"/>
            <w:hideMark/>
          </w:tcPr>
          <w:p w14:paraId="761E7173"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Commercial; GUI-driven; broad physics library</w:t>
            </w:r>
          </w:p>
        </w:tc>
        <w:tc>
          <w:tcPr>
            <w:tcW w:w="0" w:type="auto"/>
            <w:shd w:val="clear" w:color="auto" w:fill="F2F2F2" w:themeFill="background1" w:themeFillShade="F2"/>
            <w:vAlign w:val="center"/>
            <w:hideMark/>
          </w:tcPr>
          <w:p w14:paraId="08F349E2" w14:textId="77777777" w:rsidR="002D3C62" w:rsidRPr="00972F13" w:rsidRDefault="002D3C62" w:rsidP="0048123E">
            <w:pPr>
              <w:jc w:val="center"/>
              <w:rPr>
                <w:rFonts w:ascii="Times New Roman" w:hAnsi="Times New Roman" w:cs="Times New Roman"/>
              </w:rPr>
            </w:pPr>
            <w:r>
              <w:rPr>
                <w:rFonts w:ascii="Times New Roman" w:hAnsi="Times New Roman" w:cs="Times New Roman"/>
              </w:rPr>
              <w:t>Rapid prototyping, complex multiphysics</w:t>
            </w:r>
          </w:p>
        </w:tc>
      </w:tr>
    </w:tbl>
    <w:p w14:paraId="79AE03EE" w14:textId="2090E964" w:rsidR="00910DB9" w:rsidRDefault="002D3C62" w:rsidP="00972F13">
      <w:pPr>
        <w:jc w:val="both"/>
        <w:rPr>
          <w:rFonts w:ascii="Times New Roman" w:hAnsi="Times New Roman" w:cs="Times New Roman"/>
        </w:rPr>
      </w:pPr>
      <w:r>
        <w:rPr>
          <w:rFonts w:ascii="Times New Roman" w:hAnsi="Times New Roman" w:cs="Times New Roman"/>
        </w:rPr>
        <w:t xml:space="preserve">The deliberate choice in this repo to avoid all of these — implementing the FVM from scratch in ~300 lines of NumPy — is itself pedagogically motivated. Every operation is visible and traceable: the mesh, the flux formula, the residual, the Jacobian. </w:t>
      </w:r>
    </w:p>
    <w:p w14:paraId="72F033A0" w14:textId="77777777" w:rsidR="00910DB9" w:rsidRDefault="00910DB9" w:rsidP="00972F13">
      <w:pPr>
        <w:jc w:val="both"/>
        <w:rPr>
          <w:rFonts w:ascii="Times New Roman" w:hAnsi="Times New Roman" w:cs="Times New Roman"/>
        </w:rPr>
      </w:pPr>
    </w:p>
    <w:p w14:paraId="767C54D3" w14:textId="77777777" w:rsidR="00910DB9" w:rsidRDefault="00910DB9">
      <w:pPr>
        <w:rPr>
          <w:rFonts w:asciiTheme="majorHAnsi" w:eastAsiaTheme="majorEastAsia" w:hAnsiTheme="majorHAnsi" w:cstheme="majorBidi"/>
          <w:color w:val="0F4761" w:themeColor="accent1" w:themeShade="BF"/>
          <w:sz w:val="40"/>
          <w:szCs w:val="40"/>
        </w:rPr>
      </w:pPr>
      <w:r>
        <w:br w:type="page"/>
      </w:r>
    </w:p>
    <w:p w14:paraId="143156A5" w14:textId="2CF60DCE" w:rsidR="00910DB9" w:rsidRPr="00972F13" w:rsidRDefault="00910DB9" w:rsidP="00910DB9">
      <w:pPr>
        <w:pStyle w:val="Heading1"/>
      </w:pPr>
      <w:r>
        <w:lastRenderedPageBreak/>
        <w:t>Example PEMFC Cathode ORR Model</w:t>
      </w:r>
    </w:p>
    <w:p w14:paraId="43D5B96E" w14:textId="72566390" w:rsidR="00910DB9" w:rsidRPr="00972F13" w:rsidRDefault="00910DB9" w:rsidP="00910DB9">
      <w:pPr>
        <w:jc w:val="both"/>
        <w:rPr>
          <w:rFonts w:ascii="Times New Roman" w:hAnsi="Times New Roman" w:cs="Times New Roman"/>
          <w:b/>
          <w:bCs/>
        </w:rPr>
      </w:pPr>
      <w:commentRangeStart w:id="2"/>
      <w:r>
        <w:rPr>
          <w:rFonts w:ascii="Times New Roman" w:hAnsi="Times New Roman" w:cs="Times New Roman"/>
          <w:b/>
          <w:bCs/>
        </w:rPr>
        <w:t>Physical System and Model Schematic</w:t>
      </w:r>
    </w:p>
    <w:p w14:paraId="7937815B" w14:textId="77777777" w:rsidR="00910DB9" w:rsidRPr="00972F13" w:rsidRDefault="00910DB9" w:rsidP="00910DB9">
      <w:pPr>
        <w:jc w:val="both"/>
        <w:rPr>
          <w:rFonts w:ascii="Times New Roman" w:hAnsi="Times New Roman" w:cs="Times New Roman"/>
        </w:rPr>
      </w:pPr>
      <w:r>
        <w:rPr>
          <w:rFonts w:ascii="Times New Roman" w:hAnsi="Times New Roman" w:cs="Times New Roman"/>
          <w:i/>
          <w:iCs/>
        </w:rPr>
        <w:t>(Figure placeholder — model schematic to be inserted here)</w:t>
      </w:r>
      <w:commentRangeEnd w:id="2"/>
      <w:r w:rsidR="0057208D" w:rsidRPr="00972F13">
        <w:rPr>
          <w:rStyle w:val="CommentReference"/>
          <w:rFonts w:ascii="Times New Roman" w:hAnsi="Times New Roman" w:cs="Times New Roman"/>
          <w:sz w:val="24"/>
          <w:szCs w:val="24"/>
        </w:rPr>
        <w:commentReference w:id="2"/>
      </w:r>
    </w:p>
    <w:p w14:paraId="616A7C70"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system is the </w:t>
      </w:r>
      <w:r>
        <w:rPr>
          <w:rFonts w:ascii="Times New Roman" w:hAnsi="Times New Roman" w:cs="Times New Roman"/>
          <w:b/>
          <w:bCs/>
        </w:rPr>
        <w:t>cathode side of a proton-exchange membrane fuel cell (PEMFC)</w:t>
      </w:r>
      <w:r>
        <w:rPr>
          <w:rFonts w:ascii="Times New Roman" w:hAnsi="Times New Roman" w:cs="Times New Roman"/>
        </w:rPr>
        <w:t xml:space="preserve"> operating at 80°C. Molecular oxygen diffuses from a gas channel through the gas diffusion layer (GDL) and into the catalyst layer (CL), where it is reduced electrochemically at Pt nanoparticles dispersed on a carbon support and coated with Nafion ionomer. The overall half-reaction is:</w:t>
      </w:r>
    </w:p>
    <w:p w14:paraId="4D34C29B" w14:textId="77777777" w:rsidR="00910DB9" w:rsidRPr="00972F13" w:rsidRDefault="003A2268" w:rsidP="00910DB9">
      <w:pPr>
        <w:jc w:val="both"/>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+4</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w:rPr>
              <w:rFonts w:ascii="Cambria Math" w:hAnsi="Cambria Math"/>
            </w:rPr>
            <m:t>  </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 xml:space="preserve">=1.229 </m:t>
          </m:r>
          <m:r>
            <w:rPr>
              <w:rFonts w:ascii="Cambria Math" w:hAnsi="Cambria Math"/>
            </w:rPr>
            <m:t>V</m:t>
          </m:r>
          <m:r>
            <w:rPr>
              <w:rFonts w:ascii="Cambria Math" w:hAnsi="Cambria Math"/>
            </w:rPr>
            <m:t xml:space="preserve"> </m:t>
          </m:r>
          <m:r>
            <w:rPr>
              <w:rFonts w:ascii="Cambria Math" w:hAnsi="Cambria Math"/>
            </w:rPr>
            <m:t>vs</m:t>
          </m:r>
          <m:r>
            <w:rPr>
              <w:rFonts w:ascii="Cambria Math" w:hAnsi="Cambria Math"/>
            </w:rPr>
            <m:t xml:space="preserve"> </m:t>
          </m:r>
          <m:r>
            <w:rPr>
              <w:rFonts w:ascii="Cambria Math" w:hAnsi="Cambria Math"/>
            </w:rPr>
            <m:t>SHE</m:t>
          </m:r>
        </m:oMath>
      </m:oMathPara>
    </w:p>
    <w:p w14:paraId="7C1AA00D"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1D spatial coordinate </w:t>
      </w:r>
      <m:oMath>
        <m:r>
          <w:rPr>
            <w:rFonts w:ascii="Cambria Math" w:hAnsi="Cambria Math"/>
          </w:rPr>
          <m:t>x</m:t>
        </m:r>
      </m:oMath>
      <w:r>
        <w:rPr>
          <w:rFonts w:ascii="Times New Roman" w:hAnsi="Times New Roman" w:cs="Times New Roman"/>
        </w:rPr>
        <w:t xml:space="preserve"> runs from the GDL/CL interface (</w:t>
      </w:r>
      <m:oMath>
        <m:r>
          <w:rPr>
            <w:rFonts w:ascii="Cambria Math" w:hAnsi="Cambria Math"/>
          </w:rPr>
          <m:t>x=0</m:t>
        </m:r>
      </m:oMath>
      <w:r>
        <w:rPr>
          <w:rFonts w:ascii="Times New Roman" w:hAnsi="Times New Roman" w:cs="Times New Roman"/>
        </w:rPr>
        <w:t>, gas inlet) to the CL/membrane interface (</w:t>
      </w:r>
      <m:oMath>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CL</m:t>
            </m:r>
          </m:sub>
        </m:sSub>
        <m:r>
          <w:rPr>
            <w:rFonts w:ascii="Cambria Math" w:hAnsi="Cambria Math"/>
          </w:rPr>
          <m:t>=10 μm</m:t>
        </m:r>
      </m:oMath>
      <w:r>
        <w:rPr>
          <w:rFonts w:ascii="Times New Roman" w:hAnsi="Times New Roman" w:cs="Times New Roman"/>
        </w:rPr>
        <w:t>). Three distinct phases coexist within the CL, each with its own volume fraction and transport properties:</w:t>
      </w:r>
    </w:p>
    <w:tbl>
      <w:tblPr>
        <w:tblW w:w="9438" w:type="dxa"/>
        <w:tblCellSpacing w:w="15" w:type="dxa"/>
        <w:tblCellMar>
          <w:top w:w="15" w:type="dxa"/>
          <w:left w:w="15" w:type="dxa"/>
          <w:bottom w:w="15" w:type="dxa"/>
          <w:right w:w="15" w:type="dxa"/>
        </w:tblCellMar>
        <w:tblLook w:val="04A0" w:firstRow="1" w:lastRow="0" w:firstColumn="1" w:lastColumn="0" w:noHBand="0" w:noVBand="1"/>
      </w:tblPr>
      <w:tblGrid>
        <w:gridCol w:w="2188"/>
        <w:gridCol w:w="2113"/>
        <w:gridCol w:w="3295"/>
        <w:gridCol w:w="1842"/>
      </w:tblGrid>
      <w:tr w:rsidR="00910DB9" w:rsidRPr="00972F13" w14:paraId="20EE3D07" w14:textId="77777777" w:rsidTr="001C71AE">
        <w:trPr>
          <w:trHeight w:val="468"/>
          <w:tblHeader/>
          <w:tblCellSpacing w:w="15" w:type="dxa"/>
        </w:trPr>
        <w:tc>
          <w:tcPr>
            <w:tcW w:w="0" w:type="auto"/>
            <w:shd w:val="clear" w:color="auto" w:fill="000000" w:themeFill="text1"/>
            <w:vAlign w:val="center"/>
            <w:hideMark/>
          </w:tcPr>
          <w:p w14:paraId="247B1A92" w14:textId="77777777" w:rsidR="00910DB9" w:rsidRPr="00972F13" w:rsidRDefault="00910DB9" w:rsidP="001C71AE">
            <w:pPr>
              <w:jc w:val="center"/>
              <w:rPr>
                <w:rFonts w:ascii="Times New Roman" w:hAnsi="Times New Roman" w:cs="Times New Roman"/>
                <w:b/>
                <w:bCs/>
              </w:rPr>
            </w:pPr>
            <w:r>
              <w:rPr>
                <w:rFonts w:ascii="Times New Roman" w:hAnsi="Times New Roman" w:cs="Times New Roman"/>
                <w:b/>
                <w:bCs/>
              </w:rPr>
              <w:t>Phase</w:t>
            </w:r>
          </w:p>
        </w:tc>
        <w:tc>
          <w:tcPr>
            <w:tcW w:w="0" w:type="auto"/>
            <w:shd w:val="clear" w:color="auto" w:fill="000000" w:themeFill="text1"/>
            <w:vAlign w:val="center"/>
            <w:hideMark/>
          </w:tcPr>
          <w:p w14:paraId="21B712A8" w14:textId="77777777" w:rsidR="00910DB9" w:rsidRPr="00972F13" w:rsidRDefault="00910DB9" w:rsidP="001C71AE">
            <w:pPr>
              <w:jc w:val="center"/>
              <w:rPr>
                <w:rFonts w:ascii="Times New Roman" w:hAnsi="Times New Roman" w:cs="Times New Roman"/>
                <w:b/>
                <w:bCs/>
              </w:rPr>
            </w:pPr>
            <w:r>
              <w:rPr>
                <w:rFonts w:ascii="Times New Roman" w:hAnsi="Times New Roman" w:cs="Times New Roman"/>
                <w:b/>
                <w:bCs/>
              </w:rPr>
              <w:t>Volume fraction</w:t>
            </w:r>
          </w:p>
        </w:tc>
        <w:tc>
          <w:tcPr>
            <w:tcW w:w="0" w:type="auto"/>
            <w:shd w:val="clear" w:color="auto" w:fill="000000" w:themeFill="text1"/>
            <w:vAlign w:val="center"/>
            <w:hideMark/>
          </w:tcPr>
          <w:p w14:paraId="075372AE" w14:textId="77777777" w:rsidR="00910DB9" w:rsidRPr="00972F13" w:rsidRDefault="00910DB9" w:rsidP="001C71AE">
            <w:pPr>
              <w:jc w:val="center"/>
              <w:rPr>
                <w:rFonts w:ascii="Times New Roman" w:hAnsi="Times New Roman" w:cs="Times New Roman"/>
                <w:b/>
                <w:bCs/>
              </w:rPr>
            </w:pPr>
            <w:r>
              <w:rPr>
                <w:rFonts w:ascii="Times New Roman" w:hAnsi="Times New Roman" w:cs="Times New Roman"/>
                <w:b/>
                <w:bCs/>
              </w:rPr>
              <w:t>Transport</w:t>
            </w:r>
          </w:p>
        </w:tc>
        <w:tc>
          <w:tcPr>
            <w:tcW w:w="0" w:type="auto"/>
            <w:shd w:val="clear" w:color="auto" w:fill="000000" w:themeFill="text1"/>
            <w:vAlign w:val="center"/>
            <w:hideMark/>
          </w:tcPr>
          <w:p w14:paraId="276320CE" w14:textId="77777777" w:rsidR="00910DB9" w:rsidRPr="00972F13" w:rsidRDefault="00910DB9" w:rsidP="001C71AE">
            <w:pPr>
              <w:jc w:val="center"/>
              <w:rPr>
                <w:rFonts w:ascii="Times New Roman" w:hAnsi="Times New Roman" w:cs="Times New Roman"/>
                <w:b/>
                <w:bCs/>
              </w:rPr>
            </w:pPr>
            <w:r>
              <w:rPr>
                <w:rFonts w:ascii="Times New Roman" w:hAnsi="Times New Roman" w:cs="Times New Roman"/>
                <w:b/>
                <w:bCs/>
              </w:rPr>
              <w:t>Field variable</w:t>
            </w:r>
          </w:p>
        </w:tc>
      </w:tr>
      <w:tr w:rsidR="00910DB9" w:rsidRPr="00972F13" w14:paraId="3A52A8B0" w14:textId="77777777" w:rsidTr="001C71AE">
        <w:trPr>
          <w:trHeight w:val="488"/>
          <w:tblCellSpacing w:w="15" w:type="dxa"/>
        </w:trPr>
        <w:tc>
          <w:tcPr>
            <w:tcW w:w="0" w:type="auto"/>
            <w:shd w:val="clear" w:color="auto" w:fill="F2F2F2" w:themeFill="background1" w:themeFillShade="F2"/>
            <w:vAlign w:val="center"/>
            <w:hideMark/>
          </w:tcPr>
          <w:p w14:paraId="6EA8063D"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Ionomer (Nafion)</w:t>
            </w:r>
          </w:p>
        </w:tc>
        <w:tc>
          <w:tcPr>
            <w:tcW w:w="0" w:type="auto"/>
            <w:shd w:val="clear" w:color="auto" w:fill="F2F2F2" w:themeFill="background1" w:themeFillShade="F2"/>
            <w:vAlign w:val="center"/>
            <w:hideMark/>
          </w:tcPr>
          <w:p w14:paraId="3F04440D" w14:textId="77777777" w:rsidR="00910DB9" w:rsidRPr="00972F13" w:rsidRDefault="003A2268" w:rsidP="001C71AE">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=0.43</m:t>
                </m:r>
              </m:oMath>
            </m:oMathPara>
          </w:p>
        </w:tc>
        <w:tc>
          <w:tcPr>
            <w:tcW w:w="0" w:type="auto"/>
            <w:shd w:val="clear" w:color="auto" w:fill="F2F2F2" w:themeFill="background1" w:themeFillShade="F2"/>
            <w:vAlign w:val="center"/>
            <w:hideMark/>
          </w:tcPr>
          <w:p w14:paraId="21B38429"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Dissolved O₂, ionic current</w:t>
            </w:r>
          </w:p>
        </w:tc>
        <w:tc>
          <w:tcPr>
            <w:tcW w:w="0" w:type="auto"/>
            <w:shd w:val="clear" w:color="auto" w:fill="F2F2F2" w:themeFill="background1" w:themeFillShade="F2"/>
            <w:vAlign w:val="center"/>
            <w:hideMark/>
          </w:tcPr>
          <w:p w14:paraId="7EE1DFC6" w14:textId="77777777" w:rsidR="00910DB9" w:rsidRPr="00972F13" w:rsidRDefault="003A2268" w:rsidP="001C71AE">
            <w:pPr>
              <w:jc w:val="center"/>
              <w:rPr>
                <w:rFonts w:ascii="Times New Roman" w:hAnsi="Times New Roman" w:cs="Times New Roman"/>
              </w:rPr>
            </w:p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w:r w:rsidR="00910DB9">
              <w:rPr>
                <w:rFonts w:ascii="Times New Roman" w:hAnsi="Times New Roman" w:cs="Times New Roman"/>
              </w:rPr>
              <w:t xml:space="preserve">, </w:t>
            </w:r>
            <m:oMath>
              <m:sSub>
                <m:sSubPr>
                  <m:ctrlPr>
                    <w:rPr>
                      <w:rFonts w:ascii="Cambria Math" w:hAnsi="Cambria Math"/>
                    </w:rPr>
                  </m:ctrlPr>
                </m:sSubPr>
                <m:e>
                  <m:r>
                    <w:rPr>
                      <w:rFonts w:ascii="Cambria Math" w:hAnsi="Cambria Math"/>
                    </w:rPr>
                    <m:t>ϕ</m:t>
                  </m:r>
                </m:e>
                <m:sub>
                  <m:r>
                    <w:rPr>
                      <w:rFonts w:ascii="Cambria Math" w:hAnsi="Cambria Math"/>
                    </w:rPr>
                    <m:t>L</m:t>
                  </m:r>
                </m:sub>
              </m:sSub>
            </m:oMath>
          </w:p>
        </w:tc>
      </w:tr>
      <w:tr w:rsidR="00910DB9" w:rsidRPr="00972F13" w14:paraId="73EA4CC4" w14:textId="77777777" w:rsidTr="001C71AE">
        <w:trPr>
          <w:trHeight w:val="468"/>
          <w:tblCellSpacing w:w="15" w:type="dxa"/>
        </w:trPr>
        <w:tc>
          <w:tcPr>
            <w:tcW w:w="0" w:type="auto"/>
            <w:vAlign w:val="center"/>
            <w:hideMark/>
          </w:tcPr>
          <w:p w14:paraId="101E4839"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Solid (Pt/C)</w:t>
            </w:r>
          </w:p>
        </w:tc>
        <w:tc>
          <w:tcPr>
            <w:tcW w:w="0" w:type="auto"/>
            <w:vAlign w:val="center"/>
            <w:hideMark/>
          </w:tcPr>
          <w:p w14:paraId="74C575D7" w14:textId="77777777" w:rsidR="00910DB9" w:rsidRPr="00972F13" w:rsidRDefault="003A2268" w:rsidP="001C71AE">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=0.23</m:t>
                </m:r>
              </m:oMath>
            </m:oMathPara>
          </w:p>
        </w:tc>
        <w:tc>
          <w:tcPr>
            <w:tcW w:w="0" w:type="auto"/>
            <w:vAlign w:val="center"/>
            <w:hideMark/>
          </w:tcPr>
          <w:p w14:paraId="5646AFB7"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Electronic current</w:t>
            </w:r>
          </w:p>
        </w:tc>
        <w:tc>
          <w:tcPr>
            <w:tcW w:w="0" w:type="auto"/>
            <w:vAlign w:val="center"/>
            <w:hideMark/>
          </w:tcPr>
          <w:p w14:paraId="70CFEDFF" w14:textId="77777777" w:rsidR="00910DB9" w:rsidRPr="00972F13" w:rsidRDefault="003A2268" w:rsidP="001C71AE">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r>
      <w:tr w:rsidR="00910DB9" w:rsidRPr="00972F13" w14:paraId="01825497" w14:textId="77777777" w:rsidTr="001C71AE">
        <w:trPr>
          <w:trHeight w:val="530"/>
          <w:tblCellSpacing w:w="15" w:type="dxa"/>
        </w:trPr>
        <w:tc>
          <w:tcPr>
            <w:tcW w:w="0" w:type="auto"/>
            <w:shd w:val="clear" w:color="auto" w:fill="F2F2F2" w:themeFill="background1" w:themeFillShade="F2"/>
            <w:vAlign w:val="center"/>
            <w:hideMark/>
          </w:tcPr>
          <w:p w14:paraId="7E8FE23A"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Gas pores</w:t>
            </w:r>
          </w:p>
        </w:tc>
        <w:tc>
          <w:tcPr>
            <w:tcW w:w="0" w:type="auto"/>
            <w:shd w:val="clear" w:color="auto" w:fill="F2F2F2" w:themeFill="background1" w:themeFillShade="F2"/>
            <w:vAlign w:val="center"/>
            <w:hideMark/>
          </w:tcPr>
          <w:p w14:paraId="70E6C1FB" w14:textId="77777777" w:rsidR="00910DB9" w:rsidRPr="00972F13" w:rsidRDefault="003A2268" w:rsidP="001C71AE">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=0.34</m:t>
                </m:r>
              </m:oMath>
            </m:oMathPara>
          </w:p>
        </w:tc>
        <w:tc>
          <w:tcPr>
            <w:tcW w:w="0" w:type="auto"/>
            <w:shd w:val="clear" w:color="auto" w:fill="F2F2F2" w:themeFill="background1" w:themeFillShade="F2"/>
            <w:vAlign w:val="center"/>
            <w:hideMark/>
          </w:tcPr>
          <w:p w14:paraId="5FAC9E36" w14:textId="77777777" w:rsidR="00910DB9" w:rsidRPr="00972F13" w:rsidRDefault="00910DB9" w:rsidP="001C71AE">
            <w:pPr>
              <w:jc w:val="center"/>
              <w:rPr>
                <w:rFonts w:ascii="Times New Roman" w:hAnsi="Times New Roman" w:cs="Times New Roman"/>
              </w:rPr>
            </w:pPr>
            <w:r>
              <w:rPr>
                <w:rFonts w:ascii="Times New Roman" w:hAnsi="Times New Roman" w:cs="Times New Roman"/>
              </w:rPr>
              <w:t>Gas-phase O₂ (Stage 3)</w:t>
            </w:r>
          </w:p>
        </w:tc>
        <w:tc>
          <w:tcPr>
            <w:tcW w:w="0" w:type="auto"/>
            <w:shd w:val="clear" w:color="auto" w:fill="F2F2F2" w:themeFill="background1" w:themeFillShade="F2"/>
            <w:vAlign w:val="center"/>
            <w:hideMark/>
          </w:tcPr>
          <w:p w14:paraId="7C3E6A56" w14:textId="77777777" w:rsidR="00910DB9" w:rsidRPr="00972F13" w:rsidRDefault="003A2268" w:rsidP="001C71AE">
            <w:pPr>
              <w:jc w:val="center"/>
              <w:rPr>
                <w:rFonts w:ascii="Times New Roman" w:hAnsi="Times New Roman" w:cs="Times New Roman"/>
              </w:rPr>
            </w:pPr>
            <m:oMathPara>
              <m:oMath>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up>
                    <m:r>
                      <w:rPr>
                        <w:rFonts w:ascii="Cambria Math" w:hAnsi="Cambria Math"/>
                      </w:rPr>
                      <m:t>gas</m:t>
                    </m:r>
                  </m:sup>
                </m:sSubSup>
              </m:oMath>
            </m:oMathPara>
          </w:p>
        </w:tc>
      </w:tr>
    </w:tbl>
    <w:p w14:paraId="7FF3D555"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Transport in porous media is described by </w:t>
      </w:r>
      <w:r>
        <w:rPr>
          <w:rFonts w:ascii="Times New Roman" w:hAnsi="Times New Roman" w:cs="Times New Roman"/>
          <w:b/>
          <w:bCs/>
        </w:rPr>
        <w:t>Bruggeman correction</w:t>
      </w:r>
      <w:r>
        <w:rPr>
          <w:rFonts w:ascii="Times New Roman" w:hAnsi="Times New Roman" w:cs="Times New Roman"/>
        </w:rPr>
        <w:t xml:space="preserve">: the effective diffusivity or conductivity of a phase is scaled by its volume fraction raised to the Bruggeman exponent (typically 1.5), </w:t>
      </w:r>
      <m:oMath>
        <m:sSub>
          <m:sSubPr>
            <m:ctrlPr>
              <w:rPr>
                <w:rFonts w:ascii="Cambria Math" w:hAnsi="Cambria Math"/>
              </w:rPr>
            </m:ctrlPr>
          </m:sSubPr>
          <m:e>
            <m:r>
              <w:rPr>
                <w:rFonts w:ascii="Cambria Math" w:hAnsi="Cambria Math"/>
              </w:rPr>
              <m:t>D</m:t>
            </m:r>
          </m:e>
          <m:sub>
            <m:r>
              <w:rPr>
                <w:rFonts w:ascii="Cambria Math" w:hAnsi="Cambria Math"/>
              </w:rPr>
              <m:t>eff</m:t>
            </m:r>
          </m:sub>
        </m:sSub>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1.5</m:t>
            </m:r>
          </m:sup>
        </m:sSup>
        <m:sSub>
          <m:sSubPr>
            <m:ctrlPr>
              <w:rPr>
                <w:rFonts w:ascii="Cambria Math" w:hAnsi="Cambria Math"/>
              </w:rPr>
            </m:ctrlPr>
          </m:sSubPr>
          <m:e>
            <m:r>
              <w:rPr>
                <w:rFonts w:ascii="Cambria Math" w:hAnsi="Cambria Math"/>
              </w:rPr>
              <m:t>D</m:t>
            </m:r>
          </m:e>
          <m:sub>
            <m:r>
              <w:rPr>
                <w:rFonts w:ascii="Cambria Math" w:hAnsi="Cambria Math"/>
              </w:rPr>
              <m:t>bulk</m:t>
            </m:r>
          </m:sub>
        </m:sSub>
      </m:oMath>
      <w:r>
        <w:rPr>
          <w:rFonts w:ascii="Times New Roman" w:hAnsi="Times New Roman" w:cs="Times New Roman"/>
        </w:rPr>
        <w:t>, which accounts for the increased path length through the tortuous pore network.</w:t>
      </w:r>
    </w:p>
    <w:p w14:paraId="484C0BBA" w14:textId="2B1432EF" w:rsidR="00910DB9" w:rsidRPr="00972F13" w:rsidRDefault="00910DB9" w:rsidP="00910DB9">
      <w:pPr>
        <w:jc w:val="both"/>
        <w:rPr>
          <w:rFonts w:ascii="Times New Roman" w:hAnsi="Times New Roman" w:cs="Times New Roman"/>
          <w:b/>
          <w:bCs/>
        </w:rPr>
      </w:pPr>
      <w:r>
        <w:rPr>
          <w:rFonts w:ascii="Times New Roman" w:hAnsi="Times New Roman" w:cs="Times New Roman"/>
          <w:b/>
          <w:bCs/>
        </w:rPr>
        <w:t>Governing Equations</w:t>
      </w:r>
    </w:p>
    <w:p w14:paraId="286AA887"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Three coupled conservation equations govern the steady-state system:</w:t>
      </w:r>
    </w:p>
    <w:p w14:paraId="1ED0013C" w14:textId="77777777" w:rsidR="00910DB9" w:rsidRPr="00972F13" w:rsidRDefault="003A2268" w:rsidP="00910DB9">
      <w:pPr>
        <w:jc w:val="both"/>
        <w:rPr>
          <w:rFonts w:ascii="Times New Roman" w:hAnsi="Times New Roman" w:cs="Times New Roman"/>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eff</m:t>
                  </m:r>
                </m:sub>
                <m:sup>
                  <m:r>
                    <w:rPr>
                      <w:rFonts w:ascii="Cambria Math" w:hAnsi="Cambria Math"/>
                    </w:rPr>
                    <m:t>ion</m:t>
                  </m:r>
                </m:sup>
              </m:sSubSup>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num>
                <m:den>
                  <m:r>
                    <w:rPr>
                      <w:rFonts w:ascii="Cambria Math" w:hAnsi="Cambria Math"/>
                    </w:rPr>
                    <m:t>dx</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ORR</m:t>
                  </m:r>
                </m:sub>
              </m:sSub>
            </m:num>
            <m:den>
              <m:r>
                <w:rPr>
                  <w:rFonts w:ascii="Cambria Math" w:hAnsi="Cambria Math"/>
                </w:rPr>
                <m:t>4</m:t>
              </m:r>
              <m:r>
                <w:rPr>
                  <w:rFonts w:ascii="Cambria Math" w:hAnsi="Cambria Math"/>
                </w:rPr>
                <m:t>F</m:t>
              </m:r>
            </m:den>
          </m:f>
        </m:oMath>
      </m:oMathPara>
    </w:p>
    <w:p w14:paraId="2CCC2B7F" w14:textId="77777777" w:rsidR="00910DB9" w:rsidRPr="00972F13" w:rsidRDefault="003A2268" w:rsidP="00910DB9">
      <w:pPr>
        <w:jc w:val="both"/>
        <w:rPr>
          <w:rFonts w:ascii="Times New Roman" w:hAnsi="Times New Roman" w:cs="Times New Roman"/>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eff</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L</m:t>
                      </m:r>
                    </m:sub>
                  </m:sSub>
                </m:num>
                <m:den>
                  <m:r>
                    <w:rPr>
                      <w:rFonts w:ascii="Cambria Math" w:hAnsi="Cambria Math"/>
                    </w:rPr>
                    <m:t>dx</m:t>
                  </m:r>
                </m:den>
              </m:f>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ORR</m:t>
              </m:r>
            </m:sub>
          </m:sSub>
        </m:oMath>
      </m:oMathPara>
    </w:p>
    <w:p w14:paraId="2FAD72AA" w14:textId="77777777" w:rsidR="00910DB9" w:rsidRPr="00972F13" w:rsidRDefault="003A2268" w:rsidP="00910DB9">
      <w:pPr>
        <w:jc w:val="both"/>
        <w:rPr>
          <w:rFonts w:ascii="Times New Roman" w:hAnsi="Times New Roman" w:cs="Times New Roman"/>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eff</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s</m:t>
                      </m:r>
                    </m:sub>
                  </m:sSub>
                </m:num>
                <m:den>
                  <m:r>
                    <w:rPr>
                      <w:rFonts w:ascii="Cambria Math" w:hAnsi="Cambria Math"/>
                    </w:rPr>
                    <m:t>dx</m:t>
                  </m:r>
                </m:den>
              </m:f>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ORR</m:t>
              </m:r>
            </m:sub>
          </m:sSub>
        </m:oMath>
      </m:oMathPara>
    </w:p>
    <w:p w14:paraId="2C14C132" w14:textId="652B589E"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signs are set by the ORR source/sink structure: the reaction consumes O₂ and ionic current while producing electronic current in the solid phase. The coupling term — present in all three equations — is the </w:t>
      </w:r>
      <w:r>
        <w:rPr>
          <w:rFonts w:ascii="Times New Roman" w:hAnsi="Times New Roman" w:cs="Times New Roman"/>
          <w:b/>
          <w:bCs/>
        </w:rPr>
        <w:t>volumetric ORR current density</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i</m:t>
            </m:r>
          </m:e>
          <m:sub>
            <m:r>
              <w:rPr>
                <w:rFonts w:ascii="Cambria Math" w:hAnsi="Cambria Math"/>
              </w:rPr>
              <m:t>ORR</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of Cl</m:t>
                </m:r>
              </m:den>
            </m:f>
          </m:e>
        </m:d>
      </m:oMath>
      <w:r>
        <w:rPr>
          <w:rFonts w:ascii="Times New Roman" w:hAnsi="Times New Roman" w:cs="Times New Roman"/>
        </w:rPr>
        <w:t>, given by Tafel kinetics:</w:t>
      </w:r>
    </w:p>
    <w:p w14:paraId="3344620C" w14:textId="77777777" w:rsidR="00910DB9" w:rsidRPr="00972F13" w:rsidRDefault="003A2268" w:rsidP="00910DB9">
      <w:pPr>
        <w:jc w:val="both"/>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ORR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num>
                    <m:den>
                      <m:sSub>
                        <m:sSubPr>
                          <m:ctrlPr>
                            <w:rPr>
                              <w:rFonts w:ascii="Cambria Math" w:hAnsi="Cambria Math"/>
                            </w:rPr>
                          </m:ctrlPr>
                        </m:sSubPr>
                        <m:e>
                          <m:r>
                            <w:rPr>
                              <w:rFonts w:ascii="Cambria Math" w:hAnsi="Cambria Math"/>
                            </w:rPr>
                            <m:t>c</m:t>
                          </m:r>
                        </m:e>
                        <m:sub>
                          <m:r>
                            <w:rPr>
                              <w:rFonts w:ascii="Cambria Math" w:hAnsi="Cambria Math"/>
                            </w:rPr>
                            <m:t>ref</m:t>
                          </m:r>
                        </m:sub>
                      </m:sSub>
                    </m:den>
                  </m:f>
                </m:e>
              </m:d>
            </m:e>
            <m:sup>
              <m:r>
                <w:rPr>
                  <w:rFonts w:ascii="Cambria Math" w:hAnsi="Cambria Math"/>
                </w:rPr>
                <m:t>γ</m:t>
              </m:r>
            </m:sup>
          </m:sSup>
          <m: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Fη</m:t>
                  </m:r>
                </m:num>
                <m:den>
                  <m:r>
                    <w:rPr>
                      <w:rFonts w:ascii="Cambria Math" w:hAnsi="Cambria Math"/>
                    </w:rPr>
                    <m:t>RT</m:t>
                  </m:r>
                </m:den>
              </m:f>
            </m:e>
          </m:d>
        </m:oMath>
      </m:oMathPara>
    </w:p>
    <w:p w14:paraId="617239C1" w14:textId="77777777" w:rsidR="00910DB9" w:rsidRDefault="00910DB9" w:rsidP="00910DB9">
      <w:pPr>
        <w:jc w:val="both"/>
        <w:rPr>
          <w:rFonts w:ascii="Times New Roman" w:hAnsi="Times New Roman" w:cs="Times New Roman"/>
        </w:rPr>
      </w:pPr>
      <w:r>
        <w:rPr>
          <w:rFonts w:ascii="Times New Roman" w:hAnsi="Times New Roman" w:cs="Times New Roman"/>
        </w:rPr>
        <w:t xml:space="preserve">where </w:t>
      </w:r>
      <m:oMath>
        <m:r>
          <w:rPr>
            <w:rFonts w:ascii="Cambria Math" w:hAnsi="Cambria Math"/>
          </w:rPr>
          <m:t>η=(</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r>
          <w:rPr>
            <w:rFonts w:ascii="Cambria Math" w:hAnsi="Cambria Math"/>
          </w:rPr>
          <m:t>)</m:t>
        </m:r>
      </m:oMath>
      <w:r>
        <w:rPr>
          <w:rFonts w:ascii="Times New Roman" w:hAnsi="Times New Roman" w:cs="Times New Roman"/>
        </w:rPr>
        <w:t xml:space="preserve"> is the local kinetic overpotential and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-1</m:t>
            </m:r>
          </m:sup>
        </m:sSup>
      </m:oMath>
      <w:r>
        <w:rPr>
          <w:rFonts w:ascii="Times New Roman" w:hAnsi="Times New Roman" w:cs="Times New Roman"/>
        </w:rPr>
        <w:t xml:space="preserve"> is the volumetric Pt surface area. This is the Tafel limit of Butler-Volmer kinetics, valid when the cathodic overpotential is large enough that the anodic term is negligible. In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866A0F" w14:paraId="1BB30461" w14:textId="77777777" w:rsidTr="00866A0F">
        <w:tc>
          <w:tcPr>
            <w:tcW w:w="9350" w:type="dxa"/>
            <w:shd w:val="clear" w:color="auto" w:fill="F2F2F2" w:themeFill="background1" w:themeFillShade="F2"/>
          </w:tcPr>
          <w:p w14:paraId="5DC28D48"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kinetics.py</w:t>
            </w:r>
          </w:p>
          <w:p w14:paraId="0BB2F3ED"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def R_ORR(ln_cO2, phi_s, phi_L, p):</w:t>
            </w:r>
          </w:p>
          <w:p w14:paraId="6B448CBC"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xml:space="preserve">    c_O2 = np.exp(ln_cO2)</w:t>
            </w:r>
          </w:p>
          <w:p w14:paraId="3FD7E6A2" w14:textId="4BBEEEC5"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xml:space="preserve">    U_eq = p.U_ORR_eq(c_O2)                     # Nernst-corrected equilibrium</w:t>
            </w:r>
          </w:p>
          <w:p w14:paraId="58B7A2B3"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xml:space="preserve">    eta  = (phi_s - phi_L) - U_eq                     # local overpotential</w:t>
            </w:r>
          </w:p>
          <w:p w14:paraId="17E9A2AB"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xml:space="preserve">    conc = np.maximum(c_O2 / p.c_O2_ref, 0.0) ** p.gamma</w:t>
            </w:r>
          </w:p>
          <w:p w14:paraId="79123456" w14:textId="77777777" w:rsidR="00866A0F" w:rsidRPr="004023B2" w:rsidRDefault="00866A0F" w:rsidP="00866A0F">
            <w:pPr>
              <w:jc w:val="both"/>
              <w:rPr>
                <w:rFonts w:ascii="Courier New" w:hAnsi="Courier New" w:cs="Courier New"/>
                <w:sz w:val="20"/>
                <w:szCs w:val="20"/>
              </w:rPr>
            </w:pPr>
            <w:r w:rsidRPr="004023B2">
              <w:rPr>
                <w:rFonts w:ascii="Courier New" w:hAnsi="Courier New" w:cs="Courier New"/>
                <w:sz w:val="20"/>
                <w:szCs w:val="20"/>
              </w:rPr>
              <w:t xml:space="preserve">    arg  = np.clip(-p.alpha * p.F * eta / (p.R*p.T), -700., 700.)</w:t>
            </w:r>
          </w:p>
          <w:p w14:paraId="4152AC91" w14:textId="56207E58" w:rsidR="00866A0F" w:rsidRPr="00866A0F" w:rsidRDefault="00866A0F" w:rsidP="00910DB9">
            <w:pPr>
              <w:jc w:val="both"/>
              <w:rPr>
                <w:rFonts w:ascii="Courier New" w:hAnsi="Courier New" w:cs="Courier New"/>
                <w:sz w:val="20"/>
                <w:szCs w:val="20"/>
              </w:rPr>
            </w:pPr>
            <w:r w:rsidRPr="004023B2">
              <w:rPr>
                <w:rFonts w:ascii="Courier New" w:hAnsi="Courier New" w:cs="Courier New"/>
                <w:sz w:val="20"/>
                <w:szCs w:val="20"/>
              </w:rPr>
              <w:t xml:space="preserve">    return p.a_v * p.i0 * conc * np.exp(arg)          # [A/m³_CL]</w:t>
            </w:r>
          </w:p>
        </w:tc>
      </w:tr>
    </w:tbl>
    <w:p w14:paraId="2E67AEF1" w14:textId="77777777" w:rsidR="00866A0F" w:rsidRPr="00972F13" w:rsidRDefault="00866A0F" w:rsidP="00910DB9">
      <w:pPr>
        <w:jc w:val="both"/>
        <w:rPr>
          <w:rFonts w:ascii="Times New Roman" w:hAnsi="Times New Roman" w:cs="Times New Roman"/>
        </w:rPr>
      </w:pPr>
    </w:p>
    <w:p w14:paraId="4BB504D9"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argument clamp (np.clip) prevents </w:t>
      </w:r>
      <w:commentRangeStart w:id="3"/>
      <w:r>
        <w:rPr>
          <w:rFonts w:ascii="Times New Roman" w:hAnsi="Times New Roman" w:cs="Times New Roman"/>
        </w:rPr>
        <w:t xml:space="preserve">IEEE floating-point overflow </w:t>
      </w:r>
      <w:commentRangeEnd w:id="3"/>
      <w:r w:rsidR="000F667D">
        <w:rPr>
          <w:rStyle w:val="CommentReference"/>
          <w:rFonts w:ascii="Times New Roman" w:hAnsi="Times New Roman" w:cs="Times New Roman"/>
          <w:sz w:val="24"/>
          <w:szCs w:val="24"/>
        </w:rPr>
        <w:commentReference w:id="3"/>
      </w:r>
      <w:r>
        <w:rPr>
          <w:rFonts w:ascii="Times New Roman" w:hAnsi="Times New Roman" w:cs="Times New Roman"/>
        </w:rPr>
        <w:t>at large overpotentials — a practical necessity when sweeping from OCV to 0.35 V.</w:t>
      </w:r>
    </w:p>
    <w:p w14:paraId="7A87CF25" w14:textId="3078C791" w:rsidR="00910DB9" w:rsidRPr="00972F13" w:rsidRDefault="00910DB9" w:rsidP="00910DB9">
      <w:pPr>
        <w:jc w:val="both"/>
        <w:rPr>
          <w:rFonts w:ascii="Times New Roman" w:hAnsi="Times New Roman" w:cs="Times New Roman"/>
          <w:b/>
          <w:bCs/>
        </w:rPr>
      </w:pPr>
      <w:r>
        <w:rPr>
          <w:rFonts w:ascii="Times New Roman" w:hAnsi="Times New Roman" w:cs="Times New Roman"/>
          <w:b/>
          <w:bCs/>
        </w:rPr>
        <w:t>Boundary Conditions</w:t>
      </w:r>
    </w:p>
    <w:p w14:paraId="4722C83C"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Each second-order ODE requires two boundary conditions. The full 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4103"/>
        <w:gridCol w:w="4310"/>
      </w:tblGrid>
      <w:tr w:rsidR="00910DB9" w:rsidRPr="005A6D71" w14:paraId="213E55EB" w14:textId="77777777" w:rsidTr="007F4AF6">
        <w:trPr>
          <w:tblHeader/>
          <w:tblCellSpacing w:w="15" w:type="dxa"/>
        </w:trPr>
        <w:tc>
          <w:tcPr>
            <w:tcW w:w="0" w:type="auto"/>
            <w:shd w:val="clear" w:color="auto" w:fill="000000" w:themeFill="text1"/>
            <w:vAlign w:val="center"/>
            <w:hideMark/>
          </w:tcPr>
          <w:p w14:paraId="1C688123" w14:textId="77777777" w:rsidR="00910DB9" w:rsidRPr="00972F13" w:rsidRDefault="00910DB9" w:rsidP="000F667D">
            <w:pPr>
              <w:jc w:val="center"/>
              <w:rPr>
                <w:rFonts w:ascii="Times New Roman" w:hAnsi="Times New Roman" w:cs="Times New Roman"/>
                <w:b/>
                <w:bCs/>
              </w:rPr>
            </w:pPr>
            <w:r>
              <w:rPr>
                <w:rFonts w:ascii="Times New Roman" w:hAnsi="Times New Roman" w:cs="Times New Roman"/>
                <w:b/>
                <w:bCs/>
              </w:rPr>
              <w:t>Variable</w:t>
            </w:r>
          </w:p>
        </w:tc>
        <w:tc>
          <w:tcPr>
            <w:tcW w:w="0" w:type="auto"/>
            <w:shd w:val="clear" w:color="auto" w:fill="000000" w:themeFill="text1"/>
            <w:vAlign w:val="center"/>
            <w:hideMark/>
          </w:tcPr>
          <w:p w14:paraId="702EDF4C" w14:textId="77777777" w:rsidR="00910DB9" w:rsidRPr="00972F13" w:rsidRDefault="00910DB9" w:rsidP="000F667D">
            <w:pPr>
              <w:jc w:val="center"/>
              <w:rPr>
                <w:rFonts w:ascii="Times New Roman" w:hAnsi="Times New Roman" w:cs="Times New Roman"/>
                <w:b/>
                <w:bCs/>
              </w:rPr>
            </w:pPr>
            <m:oMath>
              <m:r>
                <w:rPr>
                  <w:rFonts w:ascii="Cambria Math" w:hAnsi="Cambria Math"/>
                </w:rPr>
                <m:t>x=0</m:t>
              </m:r>
            </m:oMath>
            <w:r>
              <w:rPr>
                <w:rFonts w:ascii="Times New Roman" w:hAnsi="Times New Roman" w:cs="Times New Roman"/>
                <w:b/>
                <w:bCs/>
              </w:rPr>
              <w:t xml:space="preserve"> (GDL/CL)</w:t>
            </w:r>
          </w:p>
        </w:tc>
        <w:tc>
          <w:tcPr>
            <w:tcW w:w="0" w:type="auto"/>
            <w:shd w:val="clear" w:color="auto" w:fill="000000" w:themeFill="text1"/>
            <w:vAlign w:val="center"/>
            <w:hideMark/>
          </w:tcPr>
          <w:p w14:paraId="513960AB" w14:textId="77777777" w:rsidR="00910DB9" w:rsidRPr="005A6D71" w:rsidRDefault="00910DB9" w:rsidP="000F667D">
            <w:pPr>
              <w:jc w:val="center"/>
              <w:rPr>
                <w:rFonts w:ascii="Times New Roman" w:hAnsi="Times New Roman" w:cs="Times New Roman"/>
                <w:b/>
                <w:bCs/>
                <w:lang w:val="fr-FR"/>
              </w:rPr>
            </w:pPr>
            <m:oMath>
              <m:r>
                <w:rPr>
                  <w:rFonts w:ascii="Cambria Math" w:hAnsi="Cambria Math"/>
                </w:rPr>
                <m:t>x</m:t>
              </m:r>
              <m:r>
                <w:rPr>
                  <w:rFonts w:ascii="Cambria Math" w:hAnsi="Cambria Math"/>
                  <w:lang w:val="fr-FR"/>
                </w:rPr>
                <m:t>=</m:t>
              </m:r>
              <m:sSub>
                <m:sSubPr>
                  <m:ctrlPr>
                    <w:rPr>
                      <w:rFonts w:ascii="Cambria Math" w:hAnsi="Cambria Math"/>
                    </w:rPr>
                  </m:ctrlPr>
                </m:sSubPr>
                <m:e>
                  <m:r>
                    <w:rPr>
                      <w:rFonts w:ascii="Cambria Math" w:hAnsi="Cambria Math"/>
                    </w:rPr>
                    <m:t>L</m:t>
                  </m:r>
                </m:e>
                <m:sub>
                  <m:r>
                    <w:rPr>
                      <w:rFonts w:ascii="Cambria Math" w:hAnsi="Cambria Math"/>
                    </w:rPr>
                    <m:t>CL</m:t>
                  </m:r>
                </m:sub>
              </m:sSub>
            </m:oMath>
            <w:r w:rsidRPr="005A6D71">
              <w:rPr>
                <w:rFonts w:ascii="Times New Roman" w:hAnsi="Times New Roman" w:cs="Times New Roman"/>
                <w:b/>
                <w:bCs/>
                <w:lang w:val="fr-FR"/>
              </w:rPr>
              <w:t xml:space="preserve"> (CL/membrane)</w:t>
            </w:r>
          </w:p>
        </w:tc>
      </w:tr>
      <w:tr w:rsidR="00910DB9" w:rsidRPr="00972F13" w14:paraId="3E432C7B" w14:textId="77777777" w:rsidTr="007F4AF6">
        <w:trPr>
          <w:tblCellSpacing w:w="15" w:type="dxa"/>
        </w:trPr>
        <w:tc>
          <w:tcPr>
            <w:tcW w:w="0" w:type="auto"/>
            <w:shd w:val="clear" w:color="auto" w:fill="F2F2F2" w:themeFill="background1" w:themeFillShade="F2"/>
            <w:vAlign w:val="center"/>
            <w:hideMark/>
          </w:tcPr>
          <w:p w14:paraId="6F72CB05" w14:textId="77777777" w:rsidR="00910DB9" w:rsidRPr="00972F13" w:rsidRDefault="003A2268" w:rsidP="000F667D">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m:oMathPara>
          </w:p>
        </w:tc>
        <w:tc>
          <w:tcPr>
            <w:tcW w:w="0" w:type="auto"/>
            <w:shd w:val="clear" w:color="auto" w:fill="F2F2F2" w:themeFill="background1" w:themeFillShade="F2"/>
            <w:vAlign w:val="center"/>
            <w:hideMark/>
          </w:tcPr>
          <w:p w14:paraId="21E376EE"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Dirichlet: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bc</m:t>
                  </m:r>
                </m:sub>
              </m:sSub>
            </m:oMath>
            <w:r>
              <w:rPr>
                <w:rFonts w:ascii="Times New Roman" w:hAnsi="Times New Roman" w:cs="Times New Roman"/>
              </w:rPr>
              <w:t xml:space="preserve"> (Henry's law equilibrium)</w:t>
            </w:r>
          </w:p>
        </w:tc>
        <w:tc>
          <w:tcPr>
            <w:tcW w:w="0" w:type="auto"/>
            <w:shd w:val="clear" w:color="auto" w:fill="F2F2F2" w:themeFill="background1" w:themeFillShade="F2"/>
            <w:vAlign w:val="center"/>
            <w:hideMark/>
          </w:tcPr>
          <w:p w14:paraId="2E564288"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No-flux: </w:t>
            </w:r>
            <m:oMath>
              <m:r>
                <w:rPr>
                  <w:rFonts w:ascii="Cambria Math" w:hAnsi="Cambria Math"/>
                </w:rPr>
                <m:t>dc/dx=0</m:t>
              </m:r>
            </m:oMath>
            <w:r>
              <w:rPr>
                <w:rFonts w:ascii="Times New Roman" w:hAnsi="Times New Roman" w:cs="Times New Roman"/>
              </w:rPr>
              <w:t xml:space="preserve"> (Stage 1/2)</w:t>
            </w:r>
          </w:p>
        </w:tc>
      </w:tr>
      <w:tr w:rsidR="00910DB9" w:rsidRPr="00972F13" w14:paraId="277CB1F6" w14:textId="77777777">
        <w:trPr>
          <w:tblCellSpacing w:w="15" w:type="dxa"/>
        </w:trPr>
        <w:tc>
          <w:tcPr>
            <w:tcW w:w="0" w:type="auto"/>
            <w:vAlign w:val="center"/>
            <w:hideMark/>
          </w:tcPr>
          <w:p w14:paraId="320E32B1" w14:textId="77777777" w:rsidR="00910DB9" w:rsidRPr="00972F13" w:rsidRDefault="003A2268" w:rsidP="000F667D">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ϕ</m:t>
                    </m:r>
                  </m:e>
                  <m:sub>
                    <m:r>
                      <w:rPr>
                        <w:rFonts w:ascii="Cambria Math" w:hAnsi="Cambria Math"/>
                      </w:rPr>
                      <m:t>L</m:t>
                    </m:r>
                  </m:sub>
                </m:sSub>
              </m:oMath>
            </m:oMathPara>
          </w:p>
        </w:tc>
        <w:tc>
          <w:tcPr>
            <w:tcW w:w="0" w:type="auto"/>
            <w:vAlign w:val="center"/>
            <w:hideMark/>
          </w:tcPr>
          <w:p w14:paraId="65BB7921"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No-flux: </w:t>
            </w:r>
            <m:oMath>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/dx=0</m:t>
              </m:r>
            </m:oMath>
            <w:r>
              <w:rPr>
                <w:rFonts w:ascii="Times New Roman" w:hAnsi="Times New Roman" w:cs="Times New Roman"/>
              </w:rPr>
              <w:t xml:space="preserve"> (no ionic current crosses into GDL)</w:t>
            </w:r>
          </w:p>
        </w:tc>
        <w:tc>
          <w:tcPr>
            <w:tcW w:w="0" w:type="auto"/>
            <w:vAlign w:val="center"/>
            <w:hideMark/>
          </w:tcPr>
          <w:p w14:paraId="6422D61B"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Dirichlet: </w:t>
            </w:r>
            <m:oMath>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=0</m:t>
              </m:r>
            </m:oMath>
            <w:r>
              <w:rPr>
                <w:rFonts w:ascii="Times New Roman" w:hAnsi="Times New Roman" w:cs="Times New Roman"/>
              </w:rPr>
              <w:t xml:space="preserve"> V (membrane reference)</w:t>
            </w:r>
          </w:p>
        </w:tc>
      </w:tr>
      <w:tr w:rsidR="00910DB9" w:rsidRPr="00972F13" w14:paraId="4CAE62C6" w14:textId="77777777" w:rsidTr="007F4AF6">
        <w:trPr>
          <w:tblCellSpacing w:w="15" w:type="dxa"/>
        </w:trPr>
        <w:tc>
          <w:tcPr>
            <w:tcW w:w="0" w:type="auto"/>
            <w:shd w:val="clear" w:color="auto" w:fill="F2F2F2" w:themeFill="background1" w:themeFillShade="F2"/>
            <w:vAlign w:val="center"/>
            <w:hideMark/>
          </w:tcPr>
          <w:p w14:paraId="75C3F046" w14:textId="77777777" w:rsidR="00910DB9" w:rsidRPr="00972F13" w:rsidRDefault="003A2268" w:rsidP="000F667D">
            <w:pPr>
              <w:jc w:val="center"/>
              <w:rPr>
                <w:rFonts w:ascii="Times New Roman" w:hAnsi="Times New Roman" w:cs="Times New Roman"/>
              </w:rPr>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0" w:type="auto"/>
            <w:shd w:val="clear" w:color="auto" w:fill="F2F2F2" w:themeFill="background1" w:themeFillShade="F2"/>
            <w:vAlign w:val="center"/>
            <w:hideMark/>
          </w:tcPr>
          <w:p w14:paraId="78E59953"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Dirichlet: </w:t>
            </w:r>
            <m:oMath>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cathode</m:t>
                  </m:r>
                </m:sub>
              </m:sSub>
            </m:oMath>
            <w:r>
              <w:rPr>
                <w:rFonts w:ascii="Times New Roman" w:hAnsi="Times New Roman" w:cs="Times New Roman"/>
              </w:rPr>
              <w:t xml:space="preserve"> (applied potential)</w:t>
            </w:r>
          </w:p>
        </w:tc>
        <w:tc>
          <w:tcPr>
            <w:tcW w:w="0" w:type="auto"/>
            <w:shd w:val="clear" w:color="auto" w:fill="F2F2F2" w:themeFill="background1" w:themeFillShade="F2"/>
            <w:vAlign w:val="center"/>
            <w:hideMark/>
          </w:tcPr>
          <w:p w14:paraId="1B37F493" w14:textId="77777777" w:rsidR="00910DB9" w:rsidRPr="00972F13" w:rsidRDefault="00910DB9" w:rsidP="000F667D">
            <w:pPr>
              <w:jc w:val="center"/>
              <w:rPr>
                <w:rFonts w:ascii="Times New Roman" w:hAnsi="Times New Roman" w:cs="Times New Roman"/>
              </w:rPr>
            </w:pPr>
            <w:r>
              <w:rPr>
                <w:rFonts w:ascii="Times New Roman" w:hAnsi="Times New Roman" w:cs="Times New Roman"/>
              </w:rPr>
              <w:t xml:space="preserve">No-flux: </w:t>
            </w:r>
            <m:oMath>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/dx=0</m:t>
              </m:r>
            </m:oMath>
            <w:r>
              <w:rPr>
                <w:rFonts w:ascii="Times New Roman" w:hAnsi="Times New Roman" w:cs="Times New Roman"/>
              </w:rPr>
              <w:t xml:space="preserve"> (no electron current into membrane)</w:t>
            </w:r>
          </w:p>
        </w:tc>
      </w:tr>
    </w:tbl>
    <w:p w14:paraId="591028AF"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 xml:space="preserve">Dirichlet at </w:t>
      </w:r>
      <m:oMath>
        <m:r>
          <w:rPr>
            <w:rFonts w:ascii="Cambria Math" w:hAnsi="Cambria Math"/>
          </w:rPr>
          <m:t>x=0</m:t>
        </m:r>
      </m:oMath>
      <w:r>
        <w:rPr>
          <w:rFonts w:ascii="Times New Roman" w:hAnsi="Times New Roman" w:cs="Times New Roman"/>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cathode</m:t>
            </m:r>
          </m:sub>
        </m:sSub>
      </m:oMath>
      <w:r>
        <w:rPr>
          <w:rFonts w:ascii="Times New Roman" w:hAnsi="Times New Roman" w:cs="Times New Roman"/>
          <w:b/>
          <w:bCs/>
        </w:rPr>
        <w:t>:</w:t>
      </w:r>
      <w:r>
        <w:rPr>
          <w:rFonts w:ascii="Times New Roman" w:hAnsi="Times New Roman" w:cs="Times New Roman"/>
        </w:rPr>
        <w:t xml:space="preserve"> The carbon support is connected to the external circuit. The applied cathode potential is held fixed here — this is the control variable swept during simulation.</w:t>
      </w:r>
    </w:p>
    <w:p w14:paraId="5BF5AAD9"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 xml:space="preserve">No-flux (Neumann) at </w:t>
      </w:r>
      <m:oMath>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CL</m:t>
            </m:r>
          </m:sub>
        </m:sSub>
      </m:oMath>
      <w:r>
        <w:rPr>
          <w:rFonts w:ascii="Times New Roman" w:hAnsi="Times New Roman" w:cs="Times New Roman"/>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s</m:t>
            </m:r>
          </m:sub>
        </m:sSub>
      </m:oMath>
      <w:r>
        <w:rPr>
          <w:rFonts w:ascii="Times New Roman" w:hAnsi="Times New Roman" w:cs="Times New Roman"/>
          <w:b/>
          <w:bCs/>
        </w:rPr>
        <w:t>:</w:t>
      </w:r>
      <w:r>
        <w:rPr>
          <w:rFonts w:ascii="Times New Roman" w:hAnsi="Times New Roman" w:cs="Times New Roman"/>
        </w:rPr>
        <w:t xml:space="preserve"> No electronic current flows into the proton-conducting membrane. The solid-phase current has been entirely converted to ionic current by the time it reaches the membrane.</w:t>
      </w:r>
    </w:p>
    <w:p w14:paraId="7AA82889"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 xml:space="preserve">Dirichlet at </w:t>
      </w:r>
      <m:oMath>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CL</m:t>
            </m:r>
          </m:sub>
        </m:sSub>
      </m:oMath>
      <w:r>
        <w:rPr>
          <w:rFonts w:ascii="Times New Roman" w:hAnsi="Times New Roman" w:cs="Times New Roman"/>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=0</m:t>
        </m:r>
      </m:oMath>
      <w:r>
        <w:rPr>
          <w:rFonts w:ascii="Times New Roman" w:hAnsi="Times New Roman" w:cs="Times New Roman"/>
          <w:b/>
          <w:bCs/>
        </w:rPr>
        <w:t>:</w:t>
      </w:r>
      <w:r>
        <w:rPr>
          <w:rFonts w:ascii="Times New Roman" w:hAnsi="Times New Roman" w:cs="Times New Roman"/>
        </w:rPr>
        <w:t xml:space="preserve"> The membrane surface is taken as the electrostatic reference potential for the ionic phase. All ionic potential values inside the CL are measured relative to this.</w:t>
      </w:r>
    </w:p>
    <w:p w14:paraId="20280A94"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 xml:space="preserve">No-flux at </w:t>
      </w:r>
      <m:oMath>
        <m:r>
          <w:rPr>
            <w:rFonts w:ascii="Cambria Math" w:hAnsi="Cambria Math"/>
          </w:rPr>
          <m:t>x=0</m:t>
        </m:r>
      </m:oMath>
      <w:r>
        <w:rPr>
          <w:rFonts w:ascii="Times New Roman" w:hAnsi="Times New Roman" w:cs="Times New Roman"/>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L</m:t>
            </m:r>
          </m:sub>
        </m:sSub>
      </m:oMath>
      <w:r>
        <w:rPr>
          <w:rFonts w:ascii="Times New Roman" w:hAnsi="Times New Roman" w:cs="Times New Roman"/>
          <w:b/>
          <w:bCs/>
        </w:rPr>
        <w:t>:</w:t>
      </w:r>
      <w:r>
        <w:rPr>
          <w:rFonts w:ascii="Times New Roman" w:hAnsi="Times New Roman" w:cs="Times New Roman"/>
        </w:rPr>
        <w:t xml:space="preserve"> Ionic current (protons) cannot cross into the electronically conducting GDL — it enters the CL from the membrane side only.</w:t>
      </w:r>
    </w:p>
    <w:p w14:paraId="3B2A9E84" w14:textId="77777777" w:rsidR="00910DB9" w:rsidRPr="00972F13" w:rsidRDefault="00910DB9" w:rsidP="00910DB9">
      <w:pPr>
        <w:jc w:val="both"/>
        <w:rPr>
          <w:rFonts w:ascii="Times New Roman" w:hAnsi="Times New Roman" w:cs="Times New Roman"/>
        </w:rPr>
      </w:pPr>
      <w:r>
        <w:rPr>
          <w:rFonts w:ascii="Times New Roman" w:hAnsi="Times New Roman" w:cs="Times New Roman"/>
        </w:rPr>
        <w:lastRenderedPageBreak/>
        <w:t>These BCs have a clean physical interpretation: solid current enters from the GDL side and is gradually converted to ionic current across the CL by the distributed ORR reaction. At the GDL face, all current is electronic; at the membrane face, all current is ionic. This current handoff is a fundamental feature of porous electrode theory, first formalized by Newman and Tobias (1962).</w:t>
      </w:r>
    </w:p>
    <w:p w14:paraId="6D10041E" w14:textId="2D12FDFF" w:rsidR="00910DB9" w:rsidRPr="00972F13" w:rsidRDefault="00910DB9" w:rsidP="00910DB9">
      <w:pPr>
        <w:jc w:val="both"/>
        <w:rPr>
          <w:rFonts w:ascii="Times New Roman" w:hAnsi="Times New Roman" w:cs="Times New Roman"/>
          <w:b/>
          <w:bCs/>
        </w:rPr>
      </w:pPr>
      <w:r>
        <w:rPr>
          <w:rFonts w:ascii="Times New Roman" w:hAnsi="Times New Roman" w:cs="Times New Roman"/>
          <w:b/>
          <w:bCs/>
        </w:rPr>
        <w:t>Multiphysics Coupling and the DOF Vector</w:t>
      </w:r>
    </w:p>
    <w:p w14:paraId="1A7AEEC2" w14:textId="77777777" w:rsidR="00910DB9" w:rsidRDefault="00910DB9" w:rsidP="00910DB9">
      <w:pPr>
        <w:jc w:val="both"/>
        <w:rPr>
          <w:rFonts w:ascii="Times New Roman" w:hAnsi="Times New Roman" w:cs="Times New Roman"/>
        </w:rPr>
      </w:pPr>
      <w:r>
        <w:rPr>
          <w:rFonts w:ascii="Times New Roman" w:hAnsi="Times New Roman" w:cs="Times New Roman"/>
        </w:rPr>
        <w:t xml:space="preserve">The three equations cannot be solved independently because </w:t>
      </w:r>
      <m:oMath>
        <m:sSub>
          <m:sSubPr>
            <m:ctrlPr>
              <w:rPr>
                <w:rFonts w:ascii="Cambria Math" w:hAnsi="Cambria Math"/>
              </w:rPr>
            </m:ctrlPr>
          </m:sSubPr>
          <m:e>
            <m:r>
              <w:rPr>
                <w:rFonts w:ascii="Cambria Math" w:hAnsi="Cambria Math"/>
              </w:rPr>
              <m:t>i</m:t>
            </m:r>
          </m:e>
          <m:sub>
            <m:r>
              <w:rPr>
                <w:rFonts w:ascii="Cambria Math" w:hAnsi="Cambria Math"/>
              </w:rPr>
              <m:t>ORR</m:t>
            </m:r>
          </m:sub>
        </m:sSub>
      </m:oMath>
      <w:r>
        <w:rPr>
          <w:rFonts w:ascii="Times New Roman" w:hAnsi="Times New Roman" w:cs="Times New Roman"/>
        </w:rPr>
        <w:t xml:space="preserve"> depends on all three unknowns simultaneously. We therefore assemble them into a single nonlinear system </w:t>
      </w:r>
      <m:oMath>
        <m:r>
          <w:rPr>
            <w:rFonts w:ascii="Cambria Math" w:hAnsi="Cambria Math"/>
          </w:rPr>
          <m:t>F(u)=0</m:t>
        </m:r>
      </m:oMath>
      <w:r>
        <w:rPr>
          <w:rFonts w:ascii="Times New Roman" w:hAnsi="Times New Roman" w:cs="Times New Roman"/>
        </w:rPr>
        <w:t xml:space="preserve"> where the DOF vector </w:t>
      </w:r>
      <m:oMath>
        <m:r>
          <w:rPr>
            <w:rFonts w:ascii="Cambria Math" w:hAnsi="Cambria Math"/>
          </w:rPr>
          <m:t>u</m:t>
        </m:r>
      </m:oMath>
      <w:r>
        <w:rPr>
          <w:rFonts w:ascii="Times New Roman" w:hAnsi="Times New Roman" w:cs="Times New Roman"/>
        </w:rPr>
        <w:t xml:space="preserve"> concatenates all field values across all cells:</w:t>
      </w:r>
    </w:p>
    <w:tbl>
      <w:tblPr>
        <w:tblStyle w:val="TableGrid"/>
        <w:tblW w:w="0" w:type="auto"/>
        <w:tblLook w:val="04A0" w:firstRow="1" w:lastRow="0" w:firstColumn="1" w:lastColumn="0" w:noHBand="0" w:noVBand="1"/>
      </w:tblPr>
      <w:tblGrid>
        <w:gridCol w:w="9350"/>
      </w:tblGrid>
      <w:tr w:rsidR="00CD33C0" w14:paraId="262186CF" w14:textId="77777777" w:rsidTr="00CD33C0">
        <w:tc>
          <w:tcPr>
            <w:tcW w:w="9350" w:type="dxa"/>
            <w:tcBorders>
              <w:top w:val="nil"/>
              <w:left w:val="nil"/>
              <w:bottom w:val="nil"/>
              <w:right w:val="nil"/>
            </w:tcBorders>
            <w:shd w:val="clear" w:color="auto" w:fill="F2F2F2" w:themeFill="background1" w:themeFillShade="F2"/>
          </w:tcPr>
          <w:p w14:paraId="7A457E0F" w14:textId="77777777" w:rsidR="00CD33C0" w:rsidRPr="005A6D71" w:rsidRDefault="00CD33C0" w:rsidP="00CD33C0">
            <w:pPr>
              <w:jc w:val="both"/>
              <w:rPr>
                <w:rFonts w:ascii="Courier New" w:hAnsi="Courier New" w:cs="Courier New"/>
                <w:sz w:val="20"/>
                <w:szCs w:val="20"/>
                <w:lang w:val="es-ES"/>
              </w:rPr>
            </w:pPr>
            <w:r w:rsidRPr="005A6D71">
              <w:rPr>
                <w:rFonts w:ascii="Courier New" w:hAnsi="Courier New" w:cs="Courier New"/>
                <w:sz w:val="20"/>
                <w:szCs w:val="20"/>
                <w:lang w:val="es-ES"/>
              </w:rPr>
              <w:t>u[0·N : 1·N]  =  ln(c_O2)   # log-stored dissolved O2</w:t>
            </w:r>
          </w:p>
          <w:p w14:paraId="570203C7" w14:textId="77777777" w:rsidR="00CD33C0" w:rsidRPr="00CD33C0" w:rsidRDefault="00CD33C0" w:rsidP="00CD33C0">
            <w:pPr>
              <w:jc w:val="both"/>
              <w:rPr>
                <w:rFonts w:ascii="Courier New" w:hAnsi="Courier New" w:cs="Courier New"/>
                <w:sz w:val="20"/>
                <w:szCs w:val="20"/>
              </w:rPr>
            </w:pPr>
            <w:r w:rsidRPr="00CD33C0">
              <w:rPr>
                <w:rFonts w:ascii="Courier New" w:hAnsi="Courier New" w:cs="Courier New"/>
                <w:sz w:val="20"/>
                <w:szCs w:val="20"/>
              </w:rPr>
              <w:t>u[1·N : 2·N]  =  phi_L       # ionic potential</w:t>
            </w:r>
          </w:p>
          <w:p w14:paraId="2FA34883" w14:textId="382612EE" w:rsidR="00CD33C0" w:rsidRDefault="00CD33C0" w:rsidP="00910DB9">
            <w:pPr>
              <w:jc w:val="both"/>
              <w:rPr>
                <w:rFonts w:ascii="Times New Roman" w:hAnsi="Times New Roman" w:cs="Times New Roman"/>
              </w:rPr>
            </w:pPr>
            <w:r w:rsidRPr="00CD33C0">
              <w:rPr>
                <w:rFonts w:ascii="Courier New" w:hAnsi="Courier New" w:cs="Courier New"/>
                <w:sz w:val="20"/>
                <w:szCs w:val="20"/>
              </w:rPr>
              <w:t>u[2·N : 3·N]  =  phi_s       # solid potential</w:t>
            </w:r>
          </w:p>
        </w:tc>
      </w:tr>
    </w:tbl>
    <w:p w14:paraId="6DCFB2B7" w14:textId="77777777" w:rsidR="00CD33C0" w:rsidRPr="00972F13" w:rsidRDefault="00CD33C0" w:rsidP="00910DB9">
      <w:pPr>
        <w:jc w:val="both"/>
        <w:rPr>
          <w:rFonts w:ascii="Times New Roman" w:hAnsi="Times New Roman" w:cs="Times New Roman"/>
        </w:rPr>
      </w:pPr>
    </w:p>
    <w:p w14:paraId="199FC1BA" w14:textId="77777777" w:rsidR="00910DB9" w:rsidRPr="00972F13" w:rsidRDefault="00910DB9" w:rsidP="00910DB9">
      <w:pPr>
        <w:jc w:val="both"/>
        <w:rPr>
          <w:rFonts w:ascii="Times New Roman" w:hAnsi="Times New Roman" w:cs="Times New Roman"/>
        </w:rPr>
      </w:pPr>
      <w:commentRangeStart w:id="4"/>
      <w:r>
        <w:rPr>
          <w:rFonts w:ascii="Times New Roman" w:hAnsi="Times New Roman" w:cs="Times New Roman"/>
        </w:rPr>
        <w:t xml:space="preserve">The O₂ concentration is </w:t>
      </w:r>
      <w:r>
        <w:rPr>
          <w:rFonts w:ascii="Times New Roman" w:hAnsi="Times New Roman" w:cs="Times New Roman"/>
          <w:b/>
          <w:bCs/>
        </w:rPr>
        <w:t>log-stored</w:t>
      </w:r>
      <w:r>
        <w:rPr>
          <w:rFonts w:ascii="Times New Roman" w:hAnsi="Times New Roman" w:cs="Times New Roman"/>
        </w:rPr>
        <w:t xml:space="preserve"> — we solve for </w:t>
      </w:r>
      <m:oMath>
        <m:r>
          <w:rPr>
            <w:rFonts w:ascii="Cambria Math" w:hAnsi="Cambria Math"/>
          </w:rPr>
          <m:t>ln(</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r>
          <w:rPr>
            <w:rFonts w:ascii="Cambria Math" w:hAnsi="Cambria Math"/>
          </w:rPr>
          <m:t>)</m:t>
        </m:r>
      </m:oMath>
      <w:r>
        <w:rPr>
          <w:rFonts w:ascii="Times New Roman" w:hAnsi="Times New Roman" w:cs="Times New Roman"/>
        </w:rPr>
        <w:t xml:space="preserve"> rather than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w:r>
        <w:rPr>
          <w:rFonts w:ascii="Times New Roman" w:hAnsi="Times New Roman" w:cs="Times New Roman"/>
        </w:rPr>
        <w:t xml:space="preserve"> itself. This choice has two benefits: it enforces positivity automatically (since </w:t>
      </w:r>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u</m:t>
            </m:r>
          </m:sup>
        </m:sSup>
        <m:r>
          <w:rPr>
            <w:rFonts w:ascii="Cambria Math" w:hAnsi="Cambria Math"/>
          </w:rPr>
          <m:t>&gt;0</m:t>
        </m:r>
      </m:oMath>
      <w:r>
        <w:rPr>
          <w:rFonts w:ascii="Times New Roman" w:hAnsi="Times New Roman" w:cs="Times New Roman"/>
        </w:rPr>
        <w:t xml:space="preserve"> for any finite </w:t>
      </w:r>
      <m:oMath>
        <m:r>
          <w:rPr>
            <w:rFonts w:ascii="Cambria Math" w:hAnsi="Cambria Math"/>
          </w:rPr>
          <m:t>u</m:t>
        </m:r>
      </m:oMath>
      <w:r>
        <w:rPr>
          <w:rFonts w:ascii="Times New Roman" w:hAnsi="Times New Roman" w:cs="Times New Roman"/>
        </w:rPr>
        <w:t>), and it equalizes the magnitude of DOFs that otherwise span many orders of magnitude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rPr>
            </m:ctrlPr>
          </m:sSupPr>
          <m:e>
            <m:r>
              <w:rPr>
                <w:rFonts w:ascii="Cambria Math" w:hAnsi="Cambria Math"/>
              </w:rPr>
              <m:t>mol/m</m:t>
            </m:r>
          </m:e>
          <m:sup>
            <m:r>
              <w:rPr>
                <w:rFonts w:ascii="Cambria Math" w:hAnsi="Cambria Math"/>
              </w:rPr>
              <m:t>3</m:t>
            </m:r>
          </m:sup>
        </m:sSup>
      </m:oMath>
      <w:r>
        <w:rPr>
          <w:rFonts w:ascii="Times New Roman" w:hAnsi="Times New Roman" w:cs="Times New Roman"/>
        </w:rPr>
        <w:t xml:space="preserve"> vs </w:t>
      </w:r>
      <m:oMath>
        <m:r>
          <w:rPr>
            <w:rFonts w:ascii="Cambria Math" w:hAnsi="Cambria Math"/>
          </w:rPr>
          <m:t>ϕ∼1 V</m:t>
        </m:r>
      </m:oMath>
      <w:r>
        <w:rPr>
          <w:rFonts w:ascii="Times New Roman" w:hAnsi="Times New Roman" w:cs="Times New Roman"/>
        </w:rPr>
        <w:t>).</w:t>
      </w:r>
      <w:commentRangeEnd w:id="4"/>
      <w:r w:rsidR="00B71384" w:rsidRPr="00972F13">
        <w:rPr>
          <w:rStyle w:val="CommentReference"/>
          <w:rFonts w:ascii="Times New Roman" w:hAnsi="Times New Roman" w:cs="Times New Roman"/>
          <w:sz w:val="24"/>
          <w:szCs w:val="24"/>
        </w:rPr>
        <w:commentReference w:id="4"/>
      </w:r>
    </w:p>
    <w:p w14:paraId="20D7CADF" w14:textId="77777777" w:rsidR="00910DB9" w:rsidRDefault="00910DB9" w:rsidP="00910DB9">
      <w:pPr>
        <w:jc w:val="both"/>
        <w:rPr>
          <w:rFonts w:ascii="Times New Roman" w:hAnsi="Times New Roman" w:cs="Times New Roman"/>
        </w:rPr>
      </w:pPr>
      <w:r>
        <w:rPr>
          <w:rFonts w:ascii="Times New Roman" w:hAnsi="Times New Roman" w:cs="Times New Roman"/>
        </w:rPr>
        <w:t xml:space="preserve">The FV residual for each cell assembles the three conservation equations. For cell </w:t>
      </w:r>
      <m:oMath>
        <m:r>
          <w:rPr>
            <w:rFonts w:ascii="Cambria Math" w:hAnsi="Cambria Math"/>
          </w:rPr>
          <m:t>i</m:t>
        </m:r>
      </m:oMath>
      <w:r>
        <w:rPr>
          <w:rFonts w:ascii="Times New Roman" w:hAnsi="Times New Roman" w:cs="Times New Roman"/>
        </w:rPr>
        <w:t>:</w:t>
      </w:r>
    </w:p>
    <w:tbl>
      <w:tblPr>
        <w:tblStyle w:val="TableGrid"/>
        <w:tblW w:w="0" w:type="auto"/>
        <w:tblLook w:val="04A0" w:firstRow="1" w:lastRow="0" w:firstColumn="1" w:lastColumn="0" w:noHBand="0" w:noVBand="1"/>
      </w:tblPr>
      <w:tblGrid>
        <w:gridCol w:w="9350"/>
      </w:tblGrid>
      <w:tr w:rsidR="0095159C" w14:paraId="1D3FA6E9" w14:textId="77777777" w:rsidTr="0095159C">
        <w:tc>
          <w:tcPr>
            <w:tcW w:w="9350" w:type="dxa"/>
            <w:tcBorders>
              <w:top w:val="nil"/>
              <w:left w:val="nil"/>
              <w:bottom w:val="nil"/>
              <w:right w:val="nil"/>
            </w:tcBorders>
            <w:shd w:val="clear" w:color="auto" w:fill="F2F2F2" w:themeFill="background1" w:themeFillShade="F2"/>
          </w:tcPr>
          <w:p w14:paraId="3CBB0736"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 assembly_stage1.py — FV residual assembly</w:t>
            </w:r>
          </w:p>
          <w:p w14:paraId="6E108080"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i_ORR = R_ORR(ln_cO2, phi_s, phi_L, p)      # coupling term</w:t>
            </w:r>
          </w:p>
          <w:p w14:paraId="0A1E9F32" w14:textId="77777777" w:rsidR="0095159C" w:rsidRPr="004023B2" w:rsidRDefault="0095159C" w:rsidP="0095159C">
            <w:pPr>
              <w:jc w:val="both"/>
              <w:rPr>
                <w:rFonts w:ascii="Courier New" w:hAnsi="Courier New" w:cs="Courier New"/>
                <w:sz w:val="20"/>
                <w:szCs w:val="20"/>
              </w:rPr>
            </w:pPr>
          </w:p>
          <w:p w14:paraId="53CDFBD5" w14:textId="0715B976"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J_O2</w:t>
            </w:r>
            <w:r>
              <w:rPr>
                <w:rFonts w:ascii="Courier New" w:hAnsi="Courier New" w:cs="Courier New"/>
                <w:sz w:val="20"/>
                <w:szCs w:val="20"/>
              </w:rPr>
              <w:t xml:space="preserve"> </w:t>
            </w:r>
            <w:r w:rsidRPr="004023B2">
              <w:rPr>
                <w:rFonts w:ascii="Courier New" w:hAnsi="Courier New" w:cs="Courier New"/>
                <w:sz w:val="20"/>
                <w:szCs w:val="20"/>
              </w:rPr>
              <w:t>= diffusion_face_fluxes(ln_cO2, dx, p.D_O2_eff,</w:t>
            </w:r>
          </w:p>
          <w:p w14:paraId="2042FCD6"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 xml:space="preserve">            bc_left=p.c_O2_bc, bc_right=None)</w:t>
            </w:r>
          </w:p>
          <w:p w14:paraId="44EA6B25" w14:textId="3800BECE"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i_L</w:t>
            </w:r>
            <w:r>
              <w:rPr>
                <w:rFonts w:ascii="Courier New" w:hAnsi="Courier New" w:cs="Courier New"/>
                <w:sz w:val="20"/>
                <w:szCs w:val="20"/>
              </w:rPr>
              <w:t xml:space="preserve"> </w:t>
            </w:r>
            <w:r w:rsidRPr="004023B2">
              <w:rPr>
                <w:rFonts w:ascii="Courier New" w:hAnsi="Courier New" w:cs="Courier New"/>
                <w:sz w:val="20"/>
                <w:szCs w:val="20"/>
              </w:rPr>
              <w:t>= ohmic_face_fluxes(phi_L, dx, p.kappa_L_eff,</w:t>
            </w:r>
          </w:p>
          <w:p w14:paraId="701D3644"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 xml:space="preserve">            bc_left=None,    bc_right=p.phi_L_mem)</w:t>
            </w:r>
          </w:p>
          <w:p w14:paraId="2BB7C803" w14:textId="538314A6"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i_s</w:t>
            </w:r>
            <w:r>
              <w:rPr>
                <w:rFonts w:ascii="Courier New" w:hAnsi="Courier New" w:cs="Courier New"/>
                <w:sz w:val="20"/>
                <w:szCs w:val="20"/>
              </w:rPr>
              <w:t xml:space="preserve"> </w:t>
            </w:r>
            <w:r w:rsidRPr="004023B2">
              <w:rPr>
                <w:rFonts w:ascii="Courier New" w:hAnsi="Courier New" w:cs="Courier New"/>
                <w:sz w:val="20"/>
                <w:szCs w:val="20"/>
              </w:rPr>
              <w:t>= ohmic_face_fluxes(phi_s, dx, p.sigma_s_eff,</w:t>
            </w:r>
          </w:p>
          <w:p w14:paraId="4480F7ED"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 xml:space="preserve">            bc_left=V_cathode, bc_right=None)</w:t>
            </w:r>
          </w:p>
          <w:p w14:paraId="22B41AF6" w14:textId="77777777" w:rsidR="0095159C" w:rsidRPr="004023B2" w:rsidRDefault="0095159C" w:rsidP="0095159C">
            <w:pPr>
              <w:jc w:val="both"/>
              <w:rPr>
                <w:rFonts w:ascii="Courier New" w:hAnsi="Courier New" w:cs="Courier New"/>
                <w:sz w:val="20"/>
                <w:szCs w:val="20"/>
              </w:rPr>
            </w:pPr>
          </w:p>
          <w:p w14:paraId="727B1D5D" w14:textId="77777777" w:rsidR="0095159C" w:rsidRPr="005A6D71" w:rsidRDefault="0095159C" w:rsidP="0095159C">
            <w:pPr>
              <w:jc w:val="both"/>
              <w:rPr>
                <w:rFonts w:ascii="Courier New" w:hAnsi="Courier New" w:cs="Courier New"/>
                <w:sz w:val="20"/>
                <w:szCs w:val="20"/>
                <w:lang w:val="es-ES"/>
              </w:rPr>
            </w:pPr>
            <w:r w:rsidRPr="005A6D71">
              <w:rPr>
                <w:rFonts w:ascii="Courier New" w:hAnsi="Courier New" w:cs="Courier New"/>
                <w:sz w:val="20"/>
                <w:szCs w:val="20"/>
                <w:lang w:val="es-ES"/>
              </w:rPr>
              <w:t>R_O2   = J_O2[:-1] - J_O2[1:] + (-i_ORR / (N_ELEC * p.F)) * dx</w:t>
            </w:r>
          </w:p>
          <w:p w14:paraId="78227C5B" w14:textId="77777777" w:rsidR="0095159C" w:rsidRPr="004023B2" w:rsidRDefault="0095159C" w:rsidP="0095159C">
            <w:pPr>
              <w:jc w:val="both"/>
              <w:rPr>
                <w:rFonts w:ascii="Courier New" w:hAnsi="Courier New" w:cs="Courier New"/>
                <w:sz w:val="20"/>
                <w:szCs w:val="20"/>
              </w:rPr>
            </w:pPr>
            <w:r w:rsidRPr="004023B2">
              <w:rPr>
                <w:rFonts w:ascii="Courier New" w:hAnsi="Courier New" w:cs="Courier New"/>
                <w:sz w:val="20"/>
                <w:szCs w:val="20"/>
              </w:rPr>
              <w:t>R_phiL = i_L[:-1]  - i_L[1:]  + (+i_ORR) * dx</w:t>
            </w:r>
          </w:p>
          <w:p w14:paraId="157DFC2A" w14:textId="71D5AFED" w:rsidR="0095159C" w:rsidRPr="0095159C" w:rsidRDefault="0095159C" w:rsidP="00910DB9">
            <w:pPr>
              <w:jc w:val="both"/>
              <w:rPr>
                <w:rFonts w:ascii="Courier New" w:hAnsi="Courier New" w:cs="Courier New"/>
                <w:sz w:val="20"/>
                <w:szCs w:val="20"/>
              </w:rPr>
            </w:pPr>
            <w:r w:rsidRPr="004023B2">
              <w:rPr>
                <w:rFonts w:ascii="Courier New" w:hAnsi="Courier New" w:cs="Courier New"/>
                <w:sz w:val="20"/>
                <w:szCs w:val="20"/>
              </w:rPr>
              <w:t>R_phiS = i_s[:-1]  - i_s[1:]  + (-i_ORR) * dx</w:t>
            </w:r>
          </w:p>
        </w:tc>
      </w:tr>
    </w:tbl>
    <w:p w14:paraId="07B3D6AE" w14:textId="77777777" w:rsidR="0095159C" w:rsidRPr="00972F13" w:rsidRDefault="0095159C" w:rsidP="00910DB9">
      <w:pPr>
        <w:jc w:val="both"/>
        <w:rPr>
          <w:rFonts w:ascii="Times New Roman" w:hAnsi="Times New Roman" w:cs="Times New Roman"/>
        </w:rPr>
      </w:pPr>
    </w:p>
    <w:p w14:paraId="167560D5"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Each residual has the form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i-1/2</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i+1/2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Δx</m:t>
        </m:r>
      </m:oMath>
      <w:r>
        <w:rPr>
          <w:rFonts w:ascii="Times New Roman" w:hAnsi="Times New Roman" w:cs="Times New Roman"/>
        </w:rPr>
        <w:t>: net flux out of the cell plus source equals zero.</w:t>
      </w:r>
    </w:p>
    <w:p w14:paraId="30109782" w14:textId="5510C36C" w:rsidR="00910DB9" w:rsidRPr="00972F13" w:rsidRDefault="00910DB9" w:rsidP="00910DB9">
      <w:pPr>
        <w:jc w:val="both"/>
        <w:rPr>
          <w:rFonts w:ascii="Times New Roman" w:hAnsi="Times New Roman" w:cs="Times New Roman"/>
          <w:b/>
          <w:bCs/>
        </w:rPr>
      </w:pPr>
      <w:r>
        <w:rPr>
          <w:rFonts w:ascii="Times New Roman" w:hAnsi="Times New Roman" w:cs="Times New Roman"/>
          <w:b/>
          <w:bCs/>
        </w:rPr>
        <w:t>Newton Solver and Voltage Continuation</w:t>
      </w:r>
    </w:p>
    <w:p w14:paraId="07911EB0"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assembled system </w:t>
      </w:r>
      <m:oMath>
        <m:r>
          <w:rPr>
            <w:rFonts w:ascii="Cambria Math" w:hAnsi="Cambria Math"/>
          </w:rPr>
          <m:t>F(u)=0</m:t>
        </m:r>
      </m:oMath>
      <w:r>
        <w:rPr>
          <w:rFonts w:ascii="Times New Roman" w:hAnsi="Times New Roman" w:cs="Times New Roman"/>
        </w:rPr>
        <w:t xml:space="preserve"> is nonlinear due to the exponential in </w:t>
      </w:r>
      <m:oMath>
        <m:sSub>
          <m:sSubPr>
            <m:ctrlPr>
              <w:rPr>
                <w:rFonts w:ascii="Cambria Math" w:hAnsi="Cambria Math"/>
              </w:rPr>
            </m:ctrlPr>
          </m:sSubPr>
          <m:e>
            <m:r>
              <w:rPr>
                <w:rFonts w:ascii="Cambria Math" w:hAnsi="Cambria Math"/>
              </w:rPr>
              <m:t>i</m:t>
            </m:r>
          </m:e>
          <m:sub>
            <m:r>
              <w:rPr>
                <w:rFonts w:ascii="Cambria Math" w:hAnsi="Cambria Math"/>
              </w:rPr>
              <m:t>ORR</m:t>
            </m:r>
          </m:sub>
        </m:sSub>
      </m:oMath>
      <w:r>
        <w:rPr>
          <w:rFonts w:ascii="Times New Roman" w:hAnsi="Times New Roman" w:cs="Times New Roman"/>
        </w:rPr>
        <w:t xml:space="preserve">. We solve it with a </w:t>
      </w:r>
      <w:r>
        <w:rPr>
          <w:rFonts w:ascii="Times New Roman" w:hAnsi="Times New Roman" w:cs="Times New Roman"/>
          <w:b/>
          <w:bCs/>
        </w:rPr>
        <w:t>damped Newton method</w:t>
      </w:r>
      <w:r>
        <w:rPr>
          <w:rFonts w:ascii="Times New Roman" w:hAnsi="Times New Roman" w:cs="Times New Roman"/>
        </w:rPr>
        <w:t xml:space="preserve">: given a current iterate </w:t>
      </w:r>
      <m:oMath>
        <m:sSup>
          <m:sSupPr>
            <m:ctrlPr>
              <w:rPr>
                <w:rFonts w:ascii="Cambria Math" w:hAnsi="Cambria Math"/>
              </w:rPr>
            </m:ctrlPr>
          </m:sSupPr>
          <m:e>
            <m:r>
              <w:rPr>
                <w:rFonts w:ascii="Cambria Math" w:hAnsi="Cambria Math"/>
              </w:rPr>
              <m:t>u</m:t>
            </m:r>
          </m:e>
          <m:sup>
            <m:r>
              <w:rPr>
                <w:rFonts w:ascii="Cambria Math" w:hAnsi="Cambria Math"/>
              </w:rPr>
              <m:t>(k)</m:t>
            </m:r>
          </m:sup>
        </m:sSup>
      </m:oMath>
      <w:r>
        <w:rPr>
          <w:rFonts w:ascii="Times New Roman" w:hAnsi="Times New Roman" w:cs="Times New Roman"/>
        </w:rPr>
        <w:t xml:space="preserve">, compute the Jacobian </w:t>
      </w:r>
      <m:oMath>
        <m:r>
          <w:rPr>
            <w:rFonts w:ascii="Cambria Math" w:hAnsi="Cambria Math"/>
          </w:rPr>
          <m:t>J=∂F/∂u</m:t>
        </m:r>
      </m:oMath>
      <w:r>
        <w:rPr>
          <w:rFonts w:ascii="Times New Roman" w:hAnsi="Times New Roman" w:cs="Times New Roman"/>
        </w:rPr>
        <w:t>, then update:</w:t>
      </w:r>
    </w:p>
    <w:p w14:paraId="6552EBD9" w14:textId="77777777" w:rsidR="00910DB9" w:rsidRPr="00972F13" w:rsidRDefault="003A2268" w:rsidP="00910DB9">
      <w:pPr>
        <w:jc w:val="both"/>
        <w:rPr>
          <w:rFonts w:ascii="Times New Roman" w:hAnsi="Times New Roman" w:cs="Times New Roman"/>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k</m:t>
              </m:r>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k</m:t>
              </m:r>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r>
                <w:rPr>
                  <w:rFonts w:ascii="Cambria Math" w:hAnsi="Cambria Math"/>
                </w:rPr>
                <m:t>1</m:t>
              </m:r>
            </m:sup>
          </m:sSup>
          <m:r>
            <w:rPr>
              <w:rFonts w:ascii="Cambria Math" w:hAnsi="Cambria Math"/>
            </w:rPr>
            <m:t>F</m:t>
          </m:r>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k</m:t>
              </m:r>
              <m:r>
                <w:rPr>
                  <w:rFonts w:ascii="Cambria Math" w:hAnsi="Cambria Math"/>
                </w:rPr>
                <m:t>)</m:t>
              </m:r>
            </m:sup>
          </m:sSup>
          <m:r>
            <w:rPr>
              <w:rFonts w:ascii="Cambria Math" w:hAnsi="Cambria Math"/>
            </w:rPr>
            <m:t>)</m:t>
          </m:r>
        </m:oMath>
      </m:oMathPara>
    </w:p>
    <w:p w14:paraId="392EE097" w14:textId="77777777" w:rsidR="00910DB9" w:rsidRPr="00972F13" w:rsidRDefault="00910DB9" w:rsidP="00910DB9">
      <w:pPr>
        <w:jc w:val="both"/>
        <w:rPr>
          <w:rFonts w:ascii="Times New Roman" w:hAnsi="Times New Roman" w:cs="Times New Roman"/>
        </w:rPr>
      </w:pPr>
      <w:r>
        <w:rPr>
          <w:rFonts w:ascii="Times New Roman" w:hAnsi="Times New Roman" w:cs="Times New Roman"/>
        </w:rPr>
        <w:lastRenderedPageBreak/>
        <w:t xml:space="preserve">The Jacobian is computed by </w:t>
      </w:r>
      <w:r>
        <w:rPr>
          <w:rFonts w:ascii="Times New Roman" w:hAnsi="Times New Roman" w:cs="Times New Roman"/>
          <w:b/>
          <w:bCs/>
        </w:rPr>
        <w:t>forward finite differences</w:t>
      </w:r>
      <w:r>
        <w:rPr>
          <w:rFonts w:ascii="Times New Roman" w:hAnsi="Times New Roman" w:cs="Times New Roman"/>
        </w:rPr>
        <w:t xml:space="preserve"> — perturbing each DOF by </w:t>
      </w:r>
      <m:oMath>
        <m:r>
          <w:rPr>
            <w:rFonts w:ascii="Cambria Math" w:hAnsi="Cambria Math"/>
          </w:rPr>
          <m:t>h=ε⋅max(|</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|,1)</m:t>
        </m:r>
      </m:oMath>
      <w:r>
        <w:rPr>
          <w:rFonts w:ascii="Times New Roman" w:hAnsi="Times New Roman" w:cs="Times New Roman"/>
        </w:rPr>
        <w:t xml:space="preserve"> with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ascii="Times New Roman" w:hAnsi="Times New Roman" w:cs="Times New Roman"/>
        </w:rPr>
        <w:t xml:space="preserve"> and measuring the change in residual. This requires </w:t>
      </w:r>
      <m:oMath>
        <m:sSub>
          <m:sSubPr>
            <m:ctrlPr>
              <w:rPr>
                <w:rFonts w:ascii="Cambria Math" w:hAnsi="Cambria Math"/>
              </w:rPr>
            </m:ctrlPr>
          </m:sSubPr>
          <m:e>
            <m:r>
              <w:rPr>
                <w:rFonts w:ascii="Cambria Math" w:hAnsi="Cambria Math"/>
              </w:rPr>
              <m:t>N</m:t>
            </m:r>
          </m:e>
          <m:sub>
            <m:r>
              <w:rPr>
                <w:rFonts w:ascii="Cambria Math" w:hAnsi="Cambria Math"/>
              </w:rPr>
              <m:t>DOF</m:t>
            </m:r>
          </m:sub>
        </m:sSub>
      </m:oMath>
      <w:r>
        <w:rPr>
          <w:rFonts w:ascii="Times New Roman" w:hAnsi="Times New Roman" w:cs="Times New Roman"/>
        </w:rPr>
        <w:t xml:space="preserve"> residual evaluations per Newton step but requires no analytical derivatives.</w:t>
      </w:r>
    </w:p>
    <w:p w14:paraId="566AC4E4" w14:textId="77777777" w:rsidR="00910DB9" w:rsidRPr="00972F13" w:rsidRDefault="00910DB9" w:rsidP="00910DB9">
      <w:pPr>
        <w:jc w:val="both"/>
        <w:rPr>
          <w:rFonts w:ascii="Times New Roman" w:hAnsi="Times New Roman" w:cs="Times New Roman"/>
        </w:rPr>
      </w:pPr>
      <w:r>
        <w:rPr>
          <w:rFonts w:ascii="Times New Roman" w:hAnsi="Times New Roman" w:cs="Times New Roman"/>
        </w:rPr>
        <w:t>Two practical issues arise in practice:</w:t>
      </w:r>
    </w:p>
    <w:p w14:paraId="591035F8" w14:textId="77777777" w:rsidR="00910DB9" w:rsidRDefault="00910DB9" w:rsidP="00910DB9">
      <w:pPr>
        <w:jc w:val="both"/>
        <w:rPr>
          <w:rFonts w:ascii="Times New Roman" w:hAnsi="Times New Roman" w:cs="Times New Roman"/>
        </w:rPr>
      </w:pPr>
      <w:r>
        <w:rPr>
          <w:rFonts w:ascii="Times New Roman" w:hAnsi="Times New Roman" w:cs="Times New Roman"/>
          <w:b/>
          <w:bCs/>
        </w:rPr>
        <w:t>Row scaling.</w:t>
      </w:r>
      <w:r>
        <w:rPr>
          <w:rFonts w:ascii="Times New Roman" w:hAnsi="Times New Roman" w:cs="Times New Roman"/>
        </w:rPr>
        <w:t xml:space="preserve"> The O₂ residuals (scale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ascii="Times New Roman" w:hAnsi="Times New Roman" w:cs="Times New Roman"/>
        </w:rPr>
        <w:t xml:space="preserve">) and potential residuals (scale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Pr>
          <w:rFonts w:ascii="Times New Roman" w:hAnsi="Times New Roman" w:cs="Times New Roman"/>
        </w:rPr>
        <w:t>) differ by many orders of magnitude. Without scaling, the linear solver treats the small residuals as negligible. The fix is to normalize each equation by its own infinity norm before solving:</w:t>
      </w:r>
    </w:p>
    <w:tbl>
      <w:tblPr>
        <w:tblStyle w:val="TableGrid"/>
        <w:tblW w:w="0" w:type="auto"/>
        <w:tblLook w:val="04A0" w:firstRow="1" w:lastRow="0" w:firstColumn="1" w:lastColumn="0" w:noHBand="0" w:noVBand="1"/>
      </w:tblPr>
      <w:tblGrid>
        <w:gridCol w:w="9350"/>
      </w:tblGrid>
      <w:tr w:rsidR="00421BD4" w14:paraId="5317801E" w14:textId="77777777" w:rsidTr="00421BD4">
        <w:tc>
          <w:tcPr>
            <w:tcW w:w="9350" w:type="dxa"/>
            <w:tcBorders>
              <w:top w:val="nil"/>
              <w:left w:val="nil"/>
              <w:bottom w:val="nil"/>
              <w:right w:val="nil"/>
            </w:tcBorders>
            <w:shd w:val="clear" w:color="auto" w:fill="F2F2F2" w:themeFill="background1" w:themeFillShade="F2"/>
          </w:tcPr>
          <w:p w14:paraId="05505AB0" w14:textId="77777777" w:rsidR="00421BD4" w:rsidRPr="004023B2" w:rsidRDefault="00421BD4" w:rsidP="00421BD4">
            <w:pPr>
              <w:jc w:val="both"/>
              <w:rPr>
                <w:rFonts w:ascii="Courier New" w:hAnsi="Courier New" w:cs="Courier New"/>
                <w:sz w:val="20"/>
                <w:szCs w:val="20"/>
              </w:rPr>
            </w:pPr>
            <w:r w:rsidRPr="004023B2">
              <w:rPr>
                <w:rFonts w:ascii="Courier New" w:hAnsi="Courier New" w:cs="Courier New"/>
                <w:sz w:val="20"/>
                <w:szCs w:val="20"/>
              </w:rPr>
              <w:t>scale = np.maximum(np.abs(J).max(axis=1), 1e-30)</w:t>
            </w:r>
          </w:p>
          <w:p w14:paraId="76B3D6CB" w14:textId="77777777" w:rsidR="00421BD4" w:rsidRPr="004023B2" w:rsidRDefault="00421BD4" w:rsidP="00421BD4">
            <w:pPr>
              <w:jc w:val="both"/>
              <w:rPr>
                <w:rFonts w:ascii="Courier New" w:hAnsi="Courier New" w:cs="Courier New"/>
                <w:sz w:val="20"/>
                <w:szCs w:val="20"/>
              </w:rPr>
            </w:pPr>
            <w:r w:rsidRPr="004023B2">
              <w:rPr>
                <w:rFonts w:ascii="Courier New" w:hAnsi="Courier New" w:cs="Courier New"/>
                <w:sz w:val="20"/>
                <w:szCs w:val="20"/>
              </w:rPr>
              <w:t>J_sc  = J  / scale[:, None]</w:t>
            </w:r>
          </w:p>
          <w:p w14:paraId="6C44272C" w14:textId="77777777" w:rsidR="00421BD4" w:rsidRPr="004023B2" w:rsidRDefault="00421BD4" w:rsidP="00421BD4">
            <w:pPr>
              <w:jc w:val="both"/>
              <w:rPr>
                <w:rFonts w:ascii="Courier New" w:hAnsi="Courier New" w:cs="Courier New"/>
                <w:sz w:val="20"/>
                <w:szCs w:val="20"/>
              </w:rPr>
            </w:pPr>
            <w:r w:rsidRPr="004023B2">
              <w:rPr>
                <w:rFonts w:ascii="Courier New" w:hAnsi="Courier New" w:cs="Courier New"/>
                <w:sz w:val="20"/>
                <w:szCs w:val="20"/>
              </w:rPr>
              <w:t>F_sc  = F0 / scale</w:t>
            </w:r>
          </w:p>
          <w:p w14:paraId="54301160" w14:textId="7BA61196" w:rsidR="00421BD4" w:rsidRPr="00421BD4" w:rsidRDefault="00421BD4" w:rsidP="00910DB9">
            <w:pPr>
              <w:jc w:val="both"/>
              <w:rPr>
                <w:rFonts w:ascii="Courier New" w:hAnsi="Courier New" w:cs="Courier New"/>
                <w:sz w:val="20"/>
                <w:szCs w:val="20"/>
              </w:rPr>
            </w:pPr>
            <w:r w:rsidRPr="004023B2">
              <w:rPr>
                <w:rFonts w:ascii="Courier New" w:hAnsi="Courier New" w:cs="Courier New"/>
                <w:sz w:val="20"/>
                <w:szCs w:val="20"/>
              </w:rPr>
              <w:t>du    = scipy.linalg.solve(J_sc, -F_sc)</w:t>
            </w:r>
          </w:p>
        </w:tc>
      </w:tr>
    </w:tbl>
    <w:p w14:paraId="7B5BC083" w14:textId="77777777" w:rsidR="00421BD4" w:rsidRPr="00972F13" w:rsidRDefault="00421BD4" w:rsidP="00910DB9">
      <w:pPr>
        <w:jc w:val="both"/>
        <w:rPr>
          <w:rFonts w:ascii="Times New Roman" w:hAnsi="Times New Roman" w:cs="Times New Roman"/>
        </w:rPr>
      </w:pPr>
    </w:p>
    <w:p w14:paraId="7BD696AE" w14:textId="77777777" w:rsidR="00910DB9" w:rsidRDefault="00910DB9" w:rsidP="00910DB9">
      <w:pPr>
        <w:jc w:val="both"/>
        <w:rPr>
          <w:rFonts w:ascii="Times New Roman" w:hAnsi="Times New Roman" w:cs="Times New Roman"/>
        </w:rPr>
      </w:pPr>
      <w:r>
        <w:rPr>
          <w:rFonts w:ascii="Times New Roman" w:hAnsi="Times New Roman" w:cs="Times New Roman"/>
          <w:b/>
          <w:bCs/>
        </w:rPr>
        <w:t>Step clamping.</w:t>
      </w:r>
      <w:r>
        <w:rPr>
          <w:rFonts w:ascii="Times New Roman" w:hAnsi="Times New Roman" w:cs="Times New Roman"/>
        </w:rPr>
        <w:t xml:space="preserve"> Near the starting guess, Newton steps can be large enough to push the iterate into unphysical territory (negative concentrations, potential jumps of volts). </w:t>
      </w:r>
      <w:commentRangeStart w:id="5"/>
      <w:commentRangeStart w:id="6"/>
      <w:r>
        <w:rPr>
          <w:rFonts w:ascii="Times New Roman" w:hAnsi="Times New Roman" w:cs="Times New Roman"/>
        </w:rPr>
        <w:t>Per-DOF step limits prevent this:</w:t>
      </w:r>
      <w:commentRangeEnd w:id="5"/>
      <w:r w:rsidR="009C486B">
        <w:rPr>
          <w:rStyle w:val="CommentReference"/>
          <w:rFonts w:ascii="Times New Roman" w:hAnsi="Times New Roman" w:cs="Times New Roman"/>
          <w:sz w:val="24"/>
          <w:szCs w:val="24"/>
        </w:rPr>
        <w:commentReference w:id="5"/>
      </w:r>
      <w:commentRangeEnd w:id="6"/>
      <w:r w:rsidR="00093BE8">
        <w:rPr>
          <w:rStyle w:val="CommentReference"/>
          <w:rFonts w:ascii="Times New Roman" w:hAnsi="Times New Roman" w:cs="Times New Roman"/>
          <w:sz w:val="24"/>
          <w:szCs w:val="24"/>
        </w:rPr>
        <w:commentReference w:id="6"/>
      </w:r>
    </w:p>
    <w:tbl>
      <w:tblPr>
        <w:tblStyle w:val="TableGrid"/>
        <w:tblW w:w="0" w:type="auto"/>
        <w:tblLook w:val="04A0" w:firstRow="1" w:lastRow="0" w:firstColumn="1" w:lastColumn="0" w:noHBand="0" w:noVBand="1"/>
      </w:tblPr>
      <w:tblGrid>
        <w:gridCol w:w="9350"/>
      </w:tblGrid>
      <w:tr w:rsidR="009C486B" w:rsidRPr="005A6D71" w14:paraId="782A02E8" w14:textId="77777777" w:rsidTr="009C486B">
        <w:tc>
          <w:tcPr>
            <w:tcW w:w="9350" w:type="dxa"/>
            <w:tcBorders>
              <w:top w:val="nil"/>
              <w:left w:val="nil"/>
              <w:bottom w:val="nil"/>
              <w:right w:val="nil"/>
            </w:tcBorders>
            <w:shd w:val="clear" w:color="auto" w:fill="F2F2F2" w:themeFill="background1" w:themeFillShade="F2"/>
          </w:tcPr>
          <w:p w14:paraId="471FBA8B" w14:textId="77777777" w:rsidR="009C486B" w:rsidRPr="004023B2" w:rsidRDefault="009C486B" w:rsidP="009C486B">
            <w:pPr>
              <w:jc w:val="both"/>
              <w:rPr>
                <w:rFonts w:ascii="Courier New" w:hAnsi="Courier New" w:cs="Courier New"/>
                <w:sz w:val="20"/>
                <w:szCs w:val="20"/>
              </w:rPr>
            </w:pPr>
            <w:r w:rsidRPr="004023B2">
              <w:rPr>
                <w:rFonts w:ascii="Courier New" w:hAnsi="Courier New" w:cs="Courier New"/>
                <w:sz w:val="20"/>
                <w:szCs w:val="20"/>
              </w:rPr>
              <w:t># solver.py</w:t>
            </w:r>
          </w:p>
          <w:p w14:paraId="27442F2E" w14:textId="77777777" w:rsidR="009C486B" w:rsidRPr="004023B2" w:rsidRDefault="009C486B" w:rsidP="009C486B">
            <w:pPr>
              <w:jc w:val="both"/>
              <w:rPr>
                <w:rFonts w:ascii="Courier New" w:hAnsi="Courier New" w:cs="Courier New"/>
                <w:sz w:val="20"/>
                <w:szCs w:val="20"/>
              </w:rPr>
            </w:pPr>
            <w:r w:rsidRPr="004023B2">
              <w:rPr>
                <w:rFonts w:ascii="Courier New" w:hAnsi="Courier New" w:cs="Courier New"/>
                <w:sz w:val="20"/>
                <w:szCs w:val="20"/>
              </w:rPr>
              <w:t>du[0*N:1*N] = np.clip(du[0*N:1*N], -5.0, 5.0)   # max 5 log-units in ln(c_O2)</w:t>
            </w:r>
          </w:p>
          <w:p w14:paraId="7DD2B287" w14:textId="77777777" w:rsidR="009C486B" w:rsidRPr="005A6D71" w:rsidRDefault="009C486B" w:rsidP="009C486B">
            <w:pPr>
              <w:jc w:val="both"/>
              <w:rPr>
                <w:rFonts w:ascii="Courier New" w:hAnsi="Courier New" w:cs="Courier New"/>
                <w:sz w:val="20"/>
                <w:szCs w:val="20"/>
                <w:lang w:val="fr-FR"/>
              </w:rPr>
            </w:pPr>
            <w:r w:rsidRPr="005A6D71">
              <w:rPr>
                <w:rFonts w:ascii="Courier New" w:hAnsi="Courier New" w:cs="Courier New"/>
                <w:sz w:val="20"/>
                <w:szCs w:val="20"/>
                <w:lang w:val="fr-FR"/>
              </w:rPr>
              <w:t>du[1*N:2*N] = np.clip(du[1*N:2*N], -0.2, 0.2)    # max 200 mV in phi_L</w:t>
            </w:r>
          </w:p>
          <w:p w14:paraId="4E99AA60" w14:textId="5987927A" w:rsidR="009C486B" w:rsidRPr="005A6D71" w:rsidRDefault="009C486B" w:rsidP="00910DB9">
            <w:pPr>
              <w:jc w:val="both"/>
              <w:rPr>
                <w:rFonts w:ascii="Courier New" w:hAnsi="Courier New" w:cs="Courier New"/>
                <w:sz w:val="20"/>
                <w:szCs w:val="20"/>
                <w:lang w:val="fr-FR"/>
              </w:rPr>
            </w:pPr>
            <w:r w:rsidRPr="005A6D71">
              <w:rPr>
                <w:rFonts w:ascii="Courier New" w:hAnsi="Courier New" w:cs="Courier New"/>
                <w:sz w:val="20"/>
                <w:szCs w:val="20"/>
                <w:lang w:val="fr-FR"/>
              </w:rPr>
              <w:t>du[2*N:3*N] = np.clip(du[2*N:3*N], -0.2, 0.2)    # max 200 mV in phi_s</w:t>
            </w:r>
          </w:p>
        </w:tc>
      </w:tr>
    </w:tbl>
    <w:p w14:paraId="541DC934" w14:textId="77777777" w:rsidR="009C486B" w:rsidRPr="005A6D71" w:rsidRDefault="009C486B" w:rsidP="00910DB9">
      <w:pPr>
        <w:jc w:val="both"/>
        <w:rPr>
          <w:rFonts w:ascii="Times New Roman" w:hAnsi="Times New Roman" w:cs="Times New Roman"/>
          <w:lang w:val="fr-FR"/>
        </w:rPr>
      </w:pPr>
    </w:p>
    <w:p w14:paraId="0A8D05EE" w14:textId="77777777" w:rsidR="00910DB9" w:rsidRDefault="00910DB9" w:rsidP="00910DB9">
      <w:pPr>
        <w:jc w:val="both"/>
        <w:rPr>
          <w:rFonts w:ascii="Times New Roman" w:hAnsi="Times New Roman" w:cs="Times New Roman"/>
        </w:rPr>
      </w:pPr>
      <w:r>
        <w:rPr>
          <w:rFonts w:ascii="Times New Roman" w:hAnsi="Times New Roman" w:cs="Times New Roman"/>
        </w:rPr>
        <w:t xml:space="preserve">To generate a full polarization curve, we use </w:t>
      </w:r>
      <w:r>
        <w:rPr>
          <w:rFonts w:ascii="Times New Roman" w:hAnsi="Times New Roman" w:cs="Times New Roman"/>
          <w:b/>
          <w:bCs/>
        </w:rPr>
        <w:t>natural continuation</w:t>
      </w:r>
      <w:r>
        <w:rPr>
          <w:rFonts w:ascii="Times New Roman" w:hAnsi="Times New Roman" w:cs="Times New Roman"/>
        </w:rPr>
        <w:t>: start at a voltage close to OCV (1.00 V) where the solution is nearly trivial, solve Newton to convergence, then use that converged solution as the initial guess for the next voltage step. The step size adapts based on convergence difficulty:</w:t>
      </w:r>
    </w:p>
    <w:tbl>
      <w:tblPr>
        <w:tblStyle w:val="TableGrid"/>
        <w:tblW w:w="0" w:type="auto"/>
        <w:tblLook w:val="04A0" w:firstRow="1" w:lastRow="0" w:firstColumn="1" w:lastColumn="0" w:noHBand="0" w:noVBand="1"/>
      </w:tblPr>
      <w:tblGrid>
        <w:gridCol w:w="9350"/>
      </w:tblGrid>
      <w:tr w:rsidR="00303196" w14:paraId="1F495607" w14:textId="77777777" w:rsidTr="00303196">
        <w:tc>
          <w:tcPr>
            <w:tcW w:w="9350" w:type="dxa"/>
            <w:tcBorders>
              <w:top w:val="nil"/>
              <w:left w:val="nil"/>
              <w:bottom w:val="nil"/>
              <w:right w:val="nil"/>
            </w:tcBorders>
            <w:shd w:val="clear" w:color="auto" w:fill="F2F2F2" w:themeFill="background1" w:themeFillShade="F2"/>
          </w:tcPr>
          <w:p w14:paraId="68F5B981" w14:textId="77777777" w:rsidR="00303196" w:rsidRPr="004023B2" w:rsidRDefault="00303196" w:rsidP="00303196">
            <w:pPr>
              <w:jc w:val="both"/>
              <w:rPr>
                <w:rFonts w:ascii="Courier New" w:hAnsi="Courier New" w:cs="Courier New"/>
                <w:sz w:val="20"/>
                <w:szCs w:val="20"/>
              </w:rPr>
            </w:pPr>
            <w:r w:rsidRPr="004023B2">
              <w:rPr>
                <w:rFonts w:ascii="Courier New" w:hAnsi="Courier New" w:cs="Courier New"/>
                <w:sz w:val="20"/>
                <w:szCs w:val="20"/>
              </w:rPr>
              <w:t># solver.py — adaptive step size logic</w:t>
            </w:r>
          </w:p>
          <w:p w14:paraId="35DA69C6" w14:textId="77777777" w:rsidR="00303196" w:rsidRPr="004023B2" w:rsidRDefault="00303196" w:rsidP="00303196">
            <w:pPr>
              <w:jc w:val="both"/>
              <w:rPr>
                <w:rFonts w:ascii="Courier New" w:hAnsi="Courier New" w:cs="Courier New"/>
                <w:sz w:val="20"/>
                <w:szCs w:val="20"/>
              </w:rPr>
            </w:pPr>
            <w:r w:rsidRPr="004023B2">
              <w:rPr>
                <w:rFonts w:ascii="Courier New" w:hAnsi="Courier New" w:cs="Courier New"/>
                <w:sz w:val="20"/>
                <w:szCs w:val="20"/>
              </w:rPr>
              <w:t>if n_iter &lt;= 5:</w:t>
            </w:r>
          </w:p>
          <w:p w14:paraId="17189797" w14:textId="77777777" w:rsidR="00303196" w:rsidRPr="004023B2" w:rsidRDefault="00303196" w:rsidP="00303196">
            <w:pPr>
              <w:jc w:val="both"/>
              <w:rPr>
                <w:rFonts w:ascii="Courier New" w:hAnsi="Courier New" w:cs="Courier New"/>
                <w:sz w:val="20"/>
                <w:szCs w:val="20"/>
              </w:rPr>
            </w:pPr>
            <w:r w:rsidRPr="004023B2">
              <w:rPr>
                <w:rFonts w:ascii="Courier New" w:hAnsi="Courier New" w:cs="Courier New"/>
                <w:sz w:val="20"/>
                <w:szCs w:val="20"/>
              </w:rPr>
              <w:t xml:space="preserve">    dV = min(dV * 1.5, dV_max)   # easy convergence: grow step</w:t>
            </w:r>
          </w:p>
          <w:p w14:paraId="257C3A59" w14:textId="77777777" w:rsidR="00303196" w:rsidRPr="004023B2" w:rsidRDefault="00303196" w:rsidP="00303196">
            <w:pPr>
              <w:jc w:val="both"/>
              <w:rPr>
                <w:rFonts w:ascii="Courier New" w:hAnsi="Courier New" w:cs="Courier New"/>
                <w:sz w:val="20"/>
                <w:szCs w:val="20"/>
              </w:rPr>
            </w:pPr>
            <w:r w:rsidRPr="004023B2">
              <w:rPr>
                <w:rFonts w:ascii="Courier New" w:hAnsi="Courier New" w:cs="Courier New"/>
                <w:sz w:val="20"/>
                <w:szCs w:val="20"/>
              </w:rPr>
              <w:t>elif n_iter &gt; 20:</w:t>
            </w:r>
          </w:p>
          <w:p w14:paraId="29D72E8B" w14:textId="77777777" w:rsidR="00303196" w:rsidRPr="004023B2" w:rsidRDefault="00303196" w:rsidP="00303196">
            <w:pPr>
              <w:jc w:val="both"/>
              <w:rPr>
                <w:rFonts w:ascii="Courier New" w:hAnsi="Courier New" w:cs="Courier New"/>
                <w:sz w:val="20"/>
                <w:szCs w:val="20"/>
              </w:rPr>
            </w:pPr>
            <w:r w:rsidRPr="004023B2">
              <w:rPr>
                <w:rFonts w:ascii="Courier New" w:hAnsi="Courier New" w:cs="Courier New"/>
                <w:sz w:val="20"/>
                <w:szCs w:val="20"/>
              </w:rPr>
              <w:t xml:space="preserve">    dV = max(dV * 0.5, dV_min)   # slow convergence: shrink step</w:t>
            </w:r>
          </w:p>
          <w:p w14:paraId="1D74A778" w14:textId="3C14D4A0" w:rsidR="00303196" w:rsidRPr="00303196" w:rsidRDefault="00303196" w:rsidP="00910DB9">
            <w:pPr>
              <w:jc w:val="both"/>
              <w:rPr>
                <w:rFonts w:ascii="Courier New" w:hAnsi="Courier New" w:cs="Courier New"/>
                <w:sz w:val="20"/>
                <w:szCs w:val="20"/>
              </w:rPr>
            </w:pPr>
            <w:r w:rsidRPr="004023B2">
              <w:rPr>
                <w:rFonts w:ascii="Courier New" w:hAnsi="Courier New" w:cs="Courier New"/>
                <w:sz w:val="20"/>
                <w:szCs w:val="20"/>
              </w:rPr>
              <w:t># if Newton fails entirely: halve dV and retry same voltage</w:t>
            </w:r>
          </w:p>
        </w:tc>
      </w:tr>
    </w:tbl>
    <w:p w14:paraId="5A887F75"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This produces a dense, automatically resolved polarization curve from OCV down to the mass-transport-limited regime at 0.35 V with no user tuning.</w:t>
      </w:r>
    </w:p>
    <w:p w14:paraId="418E8365" w14:textId="77777777" w:rsidR="00910DB9" w:rsidRPr="00972F13" w:rsidRDefault="00910DB9" w:rsidP="00910DB9">
      <w:pPr>
        <w:jc w:val="both"/>
        <w:rPr>
          <w:rFonts w:ascii="Times New Roman" w:hAnsi="Times New Roman" w:cs="Times New Roman"/>
          <w:b/>
          <w:bCs/>
        </w:rPr>
      </w:pPr>
      <w:r>
        <w:t>Staged Model Progression</w:t>
      </w:r>
    </w:p>
    <w:p w14:paraId="13539602" w14:textId="77777777" w:rsidR="00910DB9" w:rsidRPr="00972F13" w:rsidRDefault="00910DB9" w:rsidP="00910DB9">
      <w:pPr>
        <w:jc w:val="both"/>
        <w:rPr>
          <w:rFonts w:ascii="Times New Roman" w:hAnsi="Times New Roman" w:cs="Times New Roman"/>
        </w:rPr>
      </w:pPr>
      <w:r>
        <w:rPr>
          <w:rFonts w:ascii="Times New Roman" w:hAnsi="Times New Roman" w:cs="Times New Roman"/>
        </w:rPr>
        <w:t>Rather than implementing the full model at once, the code builds complexity in three validated stages. Each stage adds one physical mechanism and can be verified independently before introducing the next.</w:t>
      </w:r>
    </w:p>
    <w:p w14:paraId="08AE75D0"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Stage 1</w:t>
      </w:r>
      <w:r>
        <w:rPr>
          <w:rFonts w:ascii="Times New Roman" w:hAnsi="Times New Roman" w:cs="Times New Roman"/>
        </w:rPr>
        <w:t xml:space="preserve"> solves the minimal system: ionomer-phase O₂ diffusion, Tafel ORR kinetics, and ohmic charge conservation in the CL only. The O₂ boundary condition at the membrane is zero-flux (the </w:t>
      </w:r>
      <w:r>
        <w:rPr>
          <w:rFonts w:ascii="Times New Roman" w:hAnsi="Times New Roman" w:cs="Times New Roman"/>
        </w:rPr>
        <w:lastRenderedPageBreak/>
        <w:t>membrane is impermeable). This is the simplest physically complete model that can produce a polarization curve.</w:t>
      </w:r>
    </w:p>
    <w:p w14:paraId="27EA710C"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Stage 2</w:t>
      </w:r>
      <w:r>
        <w:rPr>
          <w:rFonts w:ascii="Times New Roman" w:hAnsi="Times New Roman" w:cs="Times New Roman"/>
        </w:rPr>
        <w:t xml:space="preserve"> modifies the membrane-side O₂ boundary condition to a Sherwood-Reynolds mass-transfer condition, </w:t>
      </w:r>
      <m:oMath>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O</m:t>
                </m:r>
              </m:e>
              <m:sub>
                <m:r>
                  <w:rPr>
                    <w:rFonts w:ascii="Cambria Math" w:hAnsi="Cambria Math"/>
                  </w:rPr>
                  <m:t>2</m:t>
                </m:r>
              </m:sub>
            </m:sSub>
          </m:sub>
        </m:sSub>
        <m:sSub>
          <m:sSubPr>
            <m:ctrlPr>
              <w:rPr>
                <w:rFonts w:ascii="Cambria Math" w:hAnsi="Cambria Math"/>
              </w:rPr>
            </m:ctrlPr>
          </m:sSubPr>
          <m:e>
            <m:r>
              <w:rPr>
                <w:rFonts w:ascii="Cambria Math" w:hAnsi="Cambria Math"/>
              </w:rPr>
              <m:t>|</m:t>
            </m:r>
          </m:e>
          <m:sub>
            <m:r>
              <w:rPr>
                <w:rFonts w:ascii="Cambria Math" w:hAnsi="Cambria Math"/>
              </w:rPr>
              <m:t>x=L</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MT</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w:r>
        <w:rPr>
          <w:rFonts w:ascii="Times New Roman" w:hAnsi="Times New Roman" w:cs="Times New Roman"/>
        </w:rPr>
        <w:t xml:space="preserve">, parameterizing finite O₂ permeability of the membrane. With the default </w:t>
      </w:r>
      <m:oMath>
        <m:sSub>
          <m:sSubPr>
            <m:ctrlPr>
              <w:rPr>
                <w:rFonts w:ascii="Cambria Math" w:hAnsi="Cambria Math"/>
              </w:rPr>
            </m:ctrlPr>
          </m:sSubPr>
          <m:e>
            <m:r>
              <w:rPr>
                <w:rFonts w:ascii="Cambria Math" w:hAnsi="Cambria Math"/>
              </w:rPr>
              <m:t>k</m:t>
            </m:r>
          </m:e>
          <m:sub>
            <m:r>
              <w:rPr>
                <w:rFonts w:ascii="Cambria Math" w:hAnsi="Cambria Math"/>
              </w:rPr>
              <m:t>MT</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 m/s</m:t>
        </m:r>
      </m:oMath>
      <w:r>
        <w:rPr>
          <w:rFonts w:ascii="Times New Roman" w:hAnsi="Times New Roman" w:cs="Times New Roman"/>
        </w:rPr>
        <w:t>, results are numerically identical to Stage 1 — confirming that membrane O₂ permeability is not limiting under these conditions. Stage 2 is primarily a verification step.</w:t>
      </w:r>
    </w:p>
    <w:p w14:paraId="67FFB3F2" w14:textId="77777777" w:rsidR="00910DB9" w:rsidRDefault="00910DB9" w:rsidP="00910DB9">
      <w:pPr>
        <w:jc w:val="both"/>
        <w:rPr>
          <w:rFonts w:ascii="Times New Roman" w:hAnsi="Times New Roman" w:cs="Times New Roman"/>
        </w:rPr>
      </w:pPr>
      <w:r>
        <w:rPr>
          <w:rFonts w:ascii="Times New Roman" w:hAnsi="Times New Roman" w:cs="Times New Roman"/>
          <w:b/>
          <w:bCs/>
        </w:rPr>
        <w:t>Stage 3</w:t>
      </w:r>
      <w:r>
        <w:rPr>
          <w:rFonts w:ascii="Times New Roman" w:hAnsi="Times New Roman" w:cs="Times New Roman"/>
        </w:rPr>
        <w:t xml:space="preserve"> adds gas-phase O₂ transport in both GDL and CL pores. This requires a new DOF block:</w:t>
      </w:r>
    </w:p>
    <w:tbl>
      <w:tblPr>
        <w:tblStyle w:val="TableGrid"/>
        <w:tblW w:w="0" w:type="auto"/>
        <w:tblLook w:val="04A0" w:firstRow="1" w:lastRow="0" w:firstColumn="1" w:lastColumn="0" w:noHBand="0" w:noVBand="1"/>
      </w:tblPr>
      <w:tblGrid>
        <w:gridCol w:w="9350"/>
      </w:tblGrid>
      <w:tr w:rsidR="00221FEB" w14:paraId="0DF910D1" w14:textId="77777777" w:rsidTr="00221FEB">
        <w:tc>
          <w:tcPr>
            <w:tcW w:w="9350" w:type="dxa"/>
            <w:tcBorders>
              <w:top w:val="nil"/>
              <w:left w:val="nil"/>
              <w:bottom w:val="nil"/>
              <w:right w:val="nil"/>
            </w:tcBorders>
            <w:shd w:val="clear" w:color="auto" w:fill="F2F2F2" w:themeFill="background1" w:themeFillShade="F2"/>
          </w:tcPr>
          <w:p w14:paraId="27F8395C" w14:textId="77777777" w:rsidR="00221FEB" w:rsidRPr="005A6D71" w:rsidRDefault="00221FEB" w:rsidP="00221FEB">
            <w:pPr>
              <w:jc w:val="both"/>
              <w:rPr>
                <w:rFonts w:ascii="Courier New" w:hAnsi="Courier New" w:cs="Courier New"/>
                <w:sz w:val="20"/>
                <w:szCs w:val="20"/>
                <w:lang w:val="es-ES"/>
              </w:rPr>
            </w:pPr>
            <w:r w:rsidRPr="005A6D71">
              <w:rPr>
                <w:rFonts w:ascii="Courier New" w:hAnsi="Courier New" w:cs="Courier New"/>
                <w:sz w:val="20"/>
                <w:szCs w:val="20"/>
                <w:lang w:val="es-ES"/>
              </w:rPr>
              <w:t>u[0     : NG]      = ln_c_O2_gdl   # gas O2 in GDL (30 cells)</w:t>
            </w:r>
          </w:p>
          <w:p w14:paraId="78BD49CC" w14:textId="77777777" w:rsidR="00221FEB" w:rsidRPr="005A6D71" w:rsidRDefault="00221FEB" w:rsidP="00221FEB">
            <w:pPr>
              <w:jc w:val="both"/>
              <w:rPr>
                <w:rFonts w:ascii="Courier New" w:hAnsi="Courier New" w:cs="Courier New"/>
                <w:sz w:val="20"/>
                <w:szCs w:val="20"/>
                <w:lang w:val="es-ES"/>
              </w:rPr>
            </w:pPr>
            <w:r w:rsidRPr="005A6D71">
              <w:rPr>
                <w:rFonts w:ascii="Courier New" w:hAnsi="Courier New" w:cs="Courier New"/>
                <w:sz w:val="20"/>
                <w:szCs w:val="20"/>
                <w:lang w:val="es-ES"/>
              </w:rPr>
              <w:t>u[NG    : NG+NC]   = ln_c_O2_cl    # gas O2 in CL pores (50 cells)</w:t>
            </w:r>
          </w:p>
          <w:p w14:paraId="10C50CFA" w14:textId="77777777" w:rsidR="00221FEB" w:rsidRPr="005A6D71" w:rsidRDefault="00221FEB" w:rsidP="00221FEB">
            <w:pPr>
              <w:jc w:val="both"/>
              <w:rPr>
                <w:rFonts w:ascii="Courier New" w:hAnsi="Courier New" w:cs="Courier New"/>
                <w:sz w:val="20"/>
                <w:szCs w:val="20"/>
                <w:lang w:val="fr-FR"/>
              </w:rPr>
            </w:pPr>
            <w:r w:rsidRPr="005A6D71">
              <w:rPr>
                <w:rFonts w:ascii="Courier New" w:hAnsi="Courier New" w:cs="Courier New"/>
                <w:sz w:val="20"/>
                <w:szCs w:val="20"/>
                <w:lang w:val="fr-FR"/>
              </w:rPr>
              <w:t>u[NG+NC : NG+2*NC] = phi_L</w:t>
            </w:r>
          </w:p>
          <w:p w14:paraId="3AF617BA" w14:textId="68A02522" w:rsidR="00221FEB" w:rsidRPr="00221FEB" w:rsidRDefault="00221FEB" w:rsidP="00910DB9">
            <w:pPr>
              <w:jc w:val="both"/>
              <w:rPr>
                <w:rFonts w:ascii="Courier New" w:hAnsi="Courier New" w:cs="Courier New"/>
                <w:sz w:val="20"/>
                <w:szCs w:val="20"/>
              </w:rPr>
            </w:pPr>
            <w:r w:rsidRPr="004023B2">
              <w:rPr>
                <w:rFonts w:ascii="Courier New" w:hAnsi="Courier New" w:cs="Courier New"/>
                <w:sz w:val="20"/>
                <w:szCs w:val="20"/>
              </w:rPr>
              <w:t>u[NG+2*NC: NG+3*NC]= phi_s</w:t>
            </w:r>
          </w:p>
        </w:tc>
      </w:tr>
    </w:tbl>
    <w:p w14:paraId="6A1D946D" w14:textId="09731544" w:rsidR="00716A20" w:rsidRDefault="00910DB9" w:rsidP="00910DB9">
      <w:pPr>
        <w:jc w:val="both"/>
        <w:rPr>
          <w:rFonts w:ascii="Times New Roman" w:hAnsi="Times New Roman" w:cs="Times New Roman"/>
        </w:rPr>
      </w:pPr>
      <w:r>
        <w:rPr>
          <w:rFonts w:ascii="Times New Roman" w:hAnsi="Times New Roman" w:cs="Times New Roman"/>
        </w:rPr>
        <w:t xml:space="preserve">Gas-phase and ionomer O₂ are coupled at every CL cell by Henry's law equilibrium: </w:t>
      </w:r>
      <m:oMath>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up>
            <m:r>
              <w:rPr>
                <w:rFonts w:ascii="Cambria Math" w:hAnsi="Cambria Math"/>
              </w:rPr>
              <m:t>ion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eq</m:t>
            </m:r>
          </m:sub>
        </m:sSub>
        <m:r>
          <w:rPr>
            <w:rFonts w:ascii="Cambria Math" w:hAnsi="Cambria Math"/>
          </w:rPr>
          <m:t>⋅</m:t>
        </m:r>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up>
            <m:r>
              <w:rPr>
                <w:rFonts w:ascii="Cambria Math" w:hAnsi="Cambria Math"/>
              </w:rPr>
              <m:t>gas</m:t>
            </m:r>
          </m:sup>
        </m:sSubSup>
      </m:oMath>
      <w:r>
        <w:rPr>
          <w:rFonts w:ascii="Times New Roman" w:hAnsi="Times New Roman" w:cs="Times New Roman"/>
        </w:rPr>
        <w:t>. At the GDL/CL interface, a harmonic-mean diffusivity handles the discontinuity between the two domains:</w:t>
      </w:r>
    </w:p>
    <w:tbl>
      <w:tblPr>
        <w:tblStyle w:val="TableGrid"/>
        <w:tblW w:w="0" w:type="auto"/>
        <w:tblLook w:val="04A0" w:firstRow="1" w:lastRow="0" w:firstColumn="1" w:lastColumn="0" w:noHBand="0" w:noVBand="1"/>
      </w:tblPr>
      <w:tblGrid>
        <w:gridCol w:w="9350"/>
      </w:tblGrid>
      <w:tr w:rsidR="00221FEB" w14:paraId="5D45F32C" w14:textId="77777777" w:rsidTr="00716A20">
        <w:tc>
          <w:tcPr>
            <w:tcW w:w="9350" w:type="dxa"/>
            <w:tcBorders>
              <w:top w:val="nil"/>
              <w:left w:val="nil"/>
              <w:bottom w:val="nil"/>
              <w:right w:val="nil"/>
            </w:tcBorders>
            <w:shd w:val="clear" w:color="auto" w:fill="F2F2F2" w:themeFill="background1" w:themeFillShade="F2"/>
          </w:tcPr>
          <w:p w14:paraId="6C8D7C28" w14:textId="77777777" w:rsidR="00716A20" w:rsidRPr="004023B2" w:rsidRDefault="00716A20" w:rsidP="00716A20">
            <w:pPr>
              <w:jc w:val="both"/>
              <w:rPr>
                <w:rFonts w:ascii="Courier New" w:hAnsi="Courier New" w:cs="Courier New"/>
                <w:sz w:val="20"/>
                <w:szCs w:val="20"/>
              </w:rPr>
            </w:pPr>
            <w:r w:rsidRPr="004023B2">
              <w:rPr>
                <w:rFonts w:ascii="Courier New" w:hAnsi="Courier New" w:cs="Courier New"/>
                <w:sz w:val="20"/>
                <w:szCs w:val="20"/>
              </w:rPr>
              <w:t># gas_transport.py — interface flux with harmonic-mean diffusivity</w:t>
            </w:r>
          </w:p>
          <w:p w14:paraId="0AE103B2" w14:textId="77777777" w:rsidR="00716A20" w:rsidRPr="004023B2" w:rsidRDefault="00716A20" w:rsidP="00716A20">
            <w:pPr>
              <w:jc w:val="both"/>
              <w:rPr>
                <w:rFonts w:ascii="Courier New" w:hAnsi="Courier New" w:cs="Courier New"/>
                <w:sz w:val="20"/>
                <w:szCs w:val="20"/>
              </w:rPr>
            </w:pPr>
            <w:r w:rsidRPr="004023B2">
              <w:rPr>
                <w:rFonts w:ascii="Courier New" w:hAnsi="Courier New" w:cs="Courier New"/>
                <w:sz w:val="20"/>
                <w:szCs w:val="20"/>
              </w:rPr>
              <w:t>resistance = 0.5*dx_gdl/D_gdl_eff + 0.5*dx_cl/D_cl_eff</w:t>
            </w:r>
          </w:p>
          <w:p w14:paraId="2C694342" w14:textId="6C6853C8" w:rsidR="00221FEB" w:rsidRPr="00716A20" w:rsidRDefault="00716A20" w:rsidP="00910DB9">
            <w:pPr>
              <w:jc w:val="both"/>
              <w:rPr>
                <w:rFonts w:ascii="Courier New" w:hAnsi="Courier New" w:cs="Courier New"/>
                <w:sz w:val="20"/>
                <w:szCs w:val="20"/>
              </w:rPr>
            </w:pPr>
            <w:r w:rsidRPr="004023B2">
              <w:rPr>
                <w:rFonts w:ascii="Courier New" w:hAnsi="Courier New" w:cs="Courier New"/>
                <w:sz w:val="20"/>
                <w:szCs w:val="20"/>
              </w:rPr>
              <w:t>J_if = -(c_cl_first - c_gdl_last) / resistance</w:t>
            </w:r>
          </w:p>
        </w:tc>
      </w:tr>
    </w:tbl>
    <w:p w14:paraId="2363FFD1" w14:textId="77777777" w:rsidR="00221FEB" w:rsidRPr="00972F13" w:rsidRDefault="00221FEB" w:rsidP="00910DB9">
      <w:pPr>
        <w:jc w:val="both"/>
        <w:rPr>
          <w:rFonts w:ascii="Times New Roman" w:hAnsi="Times New Roman" w:cs="Times New Roman"/>
        </w:rPr>
      </w:pPr>
    </w:p>
    <w:p w14:paraId="258E0094" w14:textId="77777777" w:rsidR="00910DB9" w:rsidRPr="00972F13" w:rsidRDefault="00910DB9" w:rsidP="00910DB9">
      <w:pPr>
        <w:jc w:val="both"/>
        <w:rPr>
          <w:rFonts w:ascii="Times New Roman" w:hAnsi="Times New Roman" w:cs="Times New Roman"/>
        </w:rPr>
      </w:pPr>
      <w:r>
        <w:t>The harmonic mean naturally emerges from requiring flux continuity across the interface and is the standard FV treatment for heterogeneous media. Physically, it weights the two half-cell resistances in series: a layer with low diffusivity adjacent to the interface controls the flux, just as the smallest conductance limits current in any series-resistance circuit.</w:t>
      </w:r>
    </w:p>
    <w:p w14:paraId="53B8F8B2" w14:textId="77777777" w:rsidR="00910DB9" w:rsidRPr="00972F13" w:rsidRDefault="00910DB9" w:rsidP="00910DB9">
      <w:pPr>
        <w:jc w:val="both"/>
        <w:rPr>
          <w:rFonts w:ascii="Times New Roman" w:hAnsi="Times New Roman" w:cs="Times New Roman"/>
          <w:b/>
          <w:bCs/>
        </w:rPr>
      </w:pPr>
      <w:r>
        <w:t>Verification: Three-Way Current Consistency</w:t>
      </w:r>
    </w:p>
    <w:p w14:paraId="7A29A7B7" w14:textId="77777777" w:rsidR="00910DB9" w:rsidRPr="00972F13" w:rsidRDefault="00910DB9" w:rsidP="00910DB9">
      <w:pPr>
        <w:jc w:val="both"/>
        <w:rPr>
          <w:rFonts w:ascii="Times New Roman" w:hAnsi="Times New Roman" w:cs="Times New Roman"/>
        </w:rPr>
      </w:pPr>
      <w:r>
        <w:rPr>
          <w:rFonts w:ascii="Times New Roman" w:hAnsi="Times New Roman" w:cs="Times New Roman"/>
        </w:rPr>
        <w:t>A converged numerical solution should satisfy global conservation exactly. The total current density can be computed three independent ways:</w:t>
      </w:r>
    </w:p>
    <w:p w14:paraId="2B141CA1" w14:textId="77777777" w:rsidR="00910DB9" w:rsidRPr="00972F13" w:rsidRDefault="00910DB9" w:rsidP="00910DB9">
      <w:pPr>
        <w:numPr>
          <w:ilvl w:val="0"/>
          <w:numId w:val="8"/>
        </w:numPr>
        <w:jc w:val="both"/>
        <w:rPr>
          <w:rFonts w:ascii="Times New Roman" w:hAnsi="Times New Roman" w:cs="Times New Roman"/>
        </w:rPr>
      </w:pPr>
      <w:r>
        <w:rPr>
          <w:rFonts w:ascii="Times New Roman" w:hAnsi="Times New Roman" w:cs="Times New Roman"/>
          <w:b/>
          <w:bCs/>
        </w:rPr>
        <w:t>Volumetric integral:</w:t>
      </w:r>
      <w:r>
        <w:rPr>
          <w:rFonts w:ascii="Times New Roman" w:hAnsi="Times New Roman" w:cs="Times New Roman"/>
        </w:rPr>
        <w:t xml:space="preserve"> </w:t>
      </w:r>
      <m:oMath>
        <m:r>
          <w:rPr>
            <w:rFonts w:ascii="Cambria Math" w:hAnsi="Cambria Math"/>
          </w:rPr>
          <m:t>J=</m:t>
        </m:r>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CL</m:t>
                </m:r>
              </m:sub>
            </m:sSub>
          </m:sup>
          <m:e>
            <m:sSub>
              <m:sSubPr>
                <m:ctrlPr>
                  <w:rPr>
                    <w:rFonts w:ascii="Cambria Math" w:hAnsi="Cambria Math"/>
                  </w:rPr>
                </m:ctrlPr>
              </m:sSubPr>
              <m:e>
                <m:r>
                  <w:rPr>
                    <w:rFonts w:ascii="Cambria Math" w:hAnsi="Cambria Math"/>
                  </w:rPr>
                  <m:t>i</m:t>
                </m:r>
              </m:e>
              <m:sub>
                <m:r>
                  <w:rPr>
                    <w:rFonts w:ascii="Cambria Math" w:hAnsi="Cambria Math"/>
                  </w:rPr>
                  <m:t>ORR</m:t>
                </m:r>
              </m:sub>
            </m:sSub>
          </m:e>
        </m:nary>
        <m:r>
          <w:rPr>
            <w:rFonts w:ascii="Cambria Math" w:hAnsi="Cambria Math"/>
          </w:rPr>
          <m:t>,dx≈</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ORR,i</m:t>
                </m:r>
              </m:sub>
            </m:sSub>
          </m:e>
        </m:nary>
        <m:r>
          <w:rPr>
            <w:rFonts w:ascii="Cambria Math" w:hAnsi="Cambria Math"/>
          </w:rPr>
          <m:t>Δx</m:t>
        </m:r>
      </m:oMath>
    </w:p>
    <w:p w14:paraId="3D9B1DC9" w14:textId="77777777" w:rsidR="00910DB9" w:rsidRPr="00972F13" w:rsidRDefault="00910DB9" w:rsidP="00910DB9">
      <w:pPr>
        <w:numPr>
          <w:ilvl w:val="0"/>
          <w:numId w:val="8"/>
        </w:numPr>
        <w:jc w:val="both"/>
        <w:rPr>
          <w:rFonts w:ascii="Times New Roman" w:hAnsi="Times New Roman" w:cs="Times New Roman"/>
        </w:rPr>
      </w:pPr>
      <w:r>
        <w:rPr>
          <w:rFonts w:ascii="Times New Roman" w:hAnsi="Times New Roman" w:cs="Times New Roman"/>
          <w:b/>
          <w:bCs/>
        </w:rPr>
        <w:t>Solid flux at inlet:</w:t>
      </w:r>
      <w:r>
        <w:rPr>
          <w:rFonts w:ascii="Times New Roman" w:hAnsi="Times New Roman" w:cs="Times New Roman"/>
        </w:rPr>
        <w:t xml:space="preserve"> </w:t>
      </w:r>
      <m:oMath>
        <m:r>
          <w:rPr>
            <w:rFonts w:ascii="Cambria Math" w:hAnsi="Cambria Math"/>
          </w:rPr>
          <m:t>J=-</m:t>
        </m:r>
        <m:sSub>
          <m:sSubPr>
            <m:ctrlPr>
              <w:rPr>
                <w:rFonts w:ascii="Cambria Math" w:hAnsi="Cambria Math"/>
              </w:rPr>
            </m:ctrlPr>
          </m:sSubPr>
          <m:e>
            <m:r>
              <w:rPr>
                <w:rFonts w:ascii="Cambria Math" w:hAnsi="Cambria Math"/>
              </w:rPr>
              <m:t>σ</m:t>
            </m:r>
          </m:e>
          <m:sub>
            <m:r>
              <w:rPr>
                <w:rFonts w:ascii="Cambria Math" w:hAnsi="Cambria Math"/>
              </w:rPr>
              <m:t>eff</m:t>
            </m:r>
          </m:sub>
        </m:sSub>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s</m:t>
                        </m:r>
                      </m:sub>
                    </m:sSub>
                  </m:num>
                  <m:den>
                    <m:r>
                      <w:rPr>
                        <w:rFonts w:ascii="Cambria Math" w:hAnsi="Cambria Math"/>
                      </w:rPr>
                      <m:t>dx</m:t>
                    </m:r>
                  </m:den>
                </m:f>
              </m:e>
            </m:d>
          </m:e>
          <m:sub>
            <m:r>
              <w:rPr>
                <w:rFonts w:ascii="Cambria Math" w:hAnsi="Cambria Math"/>
              </w:rPr>
              <m:t>x=0</m:t>
            </m:r>
          </m:sub>
        </m:sSub>
      </m:oMath>
    </w:p>
    <w:p w14:paraId="02D284EF" w14:textId="77777777" w:rsidR="00910DB9" w:rsidRPr="00972F13" w:rsidRDefault="00910DB9" w:rsidP="00910DB9">
      <w:pPr>
        <w:numPr>
          <w:ilvl w:val="0"/>
          <w:numId w:val="8"/>
        </w:numPr>
        <w:jc w:val="both"/>
        <w:rPr>
          <w:rFonts w:ascii="Times New Roman" w:hAnsi="Times New Roman" w:cs="Times New Roman"/>
        </w:rPr>
      </w:pPr>
      <w:r>
        <w:rPr>
          <w:rFonts w:ascii="Times New Roman" w:hAnsi="Times New Roman" w:cs="Times New Roman"/>
          <w:b/>
          <w:bCs/>
        </w:rPr>
        <w:t>Ionic flux at membrane:</w:t>
      </w:r>
      <w:r>
        <w:rPr>
          <w:rFonts w:ascii="Times New Roman" w:hAnsi="Times New Roman" w:cs="Times New Roman"/>
        </w:rPr>
        <w:t xml:space="preserve"> </w:t>
      </w:r>
      <m:oMath>
        <m:r>
          <w:rPr>
            <w:rFonts w:ascii="Cambria Math" w:hAnsi="Cambria Math"/>
          </w:rPr>
          <m:t>J=-</m:t>
        </m:r>
        <m:sSub>
          <m:sSubPr>
            <m:ctrlPr>
              <w:rPr>
                <w:rFonts w:ascii="Cambria Math" w:hAnsi="Cambria Math"/>
              </w:rPr>
            </m:ctrlPr>
          </m:sSubPr>
          <m:e>
            <m:r>
              <w:rPr>
                <w:rFonts w:ascii="Cambria Math" w:hAnsi="Cambria Math"/>
              </w:rPr>
              <m:t>κ</m:t>
            </m:r>
          </m:e>
          <m:sub>
            <m:r>
              <w:rPr>
                <w:rFonts w:ascii="Cambria Math" w:hAnsi="Cambria Math"/>
              </w:rPr>
              <m:t>eff</m:t>
            </m:r>
          </m:sub>
        </m:sSub>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L</m:t>
                        </m:r>
                      </m:sub>
                    </m:sSub>
                  </m:num>
                  <m:den>
                    <m:r>
                      <w:rPr>
                        <w:rFonts w:ascii="Cambria Math" w:hAnsi="Cambria Math"/>
                      </w:rPr>
                      <m:t>dx</m:t>
                    </m:r>
                  </m:den>
                </m:f>
              </m:e>
            </m:d>
          </m:e>
          <m:sub>
            <m:r>
              <w:rPr>
                <w:rFonts w:ascii="Cambria Math" w:hAnsi="Cambria Math"/>
              </w:rPr>
              <m:t>x=L</m:t>
            </m:r>
          </m:sub>
        </m:sSub>
      </m:oMath>
    </w:p>
    <w:p w14:paraId="6142814A" w14:textId="77777777" w:rsidR="00910DB9" w:rsidRPr="00972F13" w:rsidRDefault="00910DB9" w:rsidP="00910DB9">
      <w:pPr>
        <w:jc w:val="both"/>
        <w:rPr>
          <w:rFonts w:ascii="Times New Roman" w:hAnsi="Times New Roman" w:cs="Times New Roman"/>
        </w:rPr>
      </w:pPr>
      <w:r>
        <w:rPr>
          <w:rFonts w:ascii="Times New Roman" w:hAnsi="Times New Roman" w:cs="Times New Roman"/>
        </w:rPr>
        <w:t>All three must agree to better than 1% for a physically valid solution. This is automated in run_stage1.py and serves as a built-in sanity check after every sweep:</w:t>
      </w:r>
    </w:p>
    <w:p w14:paraId="4F66E421" w14:textId="77777777" w:rsidR="00910DB9" w:rsidRPr="00972F13" w:rsidRDefault="00910DB9" w:rsidP="00910DB9">
      <w:pPr>
        <w:jc w:val="both"/>
        <w:rPr>
          <w:rFonts w:ascii="Times New Roman" w:hAnsi="Times New Roman" w:cs="Times New Roman"/>
        </w:rPr>
      </w:pPr>
      <w:r>
        <w:rPr>
          <w:rFonts w:ascii="Times New Roman" w:hAnsi="Times New Roman" w:cs="Times New Roman"/>
        </w:rPr>
        <w:t>Physicality checks:</w:t>
      </w:r>
    </w:p>
    <w:p w14:paraId="394A9437"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  phi_s monotone decreasing     : PASS</w:t>
      </w:r>
    </w:p>
    <w:p w14:paraId="7D24CDBB"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  phi_L &gt;= 0 throughout         : PASS</w:t>
      </w:r>
    </w:p>
    <w:p w14:paraId="07F57147"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  c_O2 depletes inlet-&gt;membrane : PASS</w:t>
      </w:r>
    </w:p>
    <w:p w14:paraId="6E076B76" w14:textId="77777777" w:rsidR="00910DB9" w:rsidRPr="00972F13" w:rsidRDefault="00910DB9" w:rsidP="00910DB9">
      <w:pPr>
        <w:jc w:val="both"/>
        <w:rPr>
          <w:rFonts w:ascii="Times New Roman" w:hAnsi="Times New Roman" w:cs="Times New Roman"/>
        </w:rPr>
      </w:pPr>
      <w:r>
        <w:rPr>
          <w:rFonts w:ascii="Times New Roman" w:hAnsi="Times New Roman" w:cs="Times New Roman"/>
        </w:rPr>
        <w:lastRenderedPageBreak/>
        <w:t xml:space="preserve">  3-way i_total agreement       : PASS  (err_solid=0.012%, err_ionic=0.008%)</w:t>
      </w:r>
    </w:p>
    <w:p w14:paraId="2DB27053" w14:textId="77777777" w:rsidR="00910DB9" w:rsidRPr="005A6D71" w:rsidRDefault="00910DB9" w:rsidP="00910DB9">
      <w:pPr>
        <w:jc w:val="both"/>
        <w:rPr>
          <w:rFonts w:ascii="Times New Roman" w:hAnsi="Times New Roman" w:cs="Times New Roman"/>
          <w:lang w:val="fr-FR"/>
        </w:rPr>
      </w:pPr>
      <w:r>
        <w:rPr>
          <w:rFonts w:ascii="Times New Roman" w:hAnsi="Times New Roman" w:cs="Times New Roman"/>
        </w:rPr>
        <w:t xml:space="preserve">  </w:t>
      </w:r>
      <w:r w:rsidRPr="005A6D71">
        <w:rPr>
          <w:rFonts w:ascii="Times New Roman" w:hAnsi="Times New Roman" w:cs="Times New Roman"/>
          <w:lang w:val="fr-FR"/>
        </w:rPr>
        <w:t>Near-OCV current &lt; 1 mA/cm2  : PASS  (J=0.0003 mA/cm2)</w:t>
      </w:r>
    </w:p>
    <w:p w14:paraId="318BEDB4" w14:textId="05E844BF" w:rsidR="00910DB9" w:rsidRPr="00972F13" w:rsidRDefault="00910DB9" w:rsidP="00910DB9">
      <w:pPr>
        <w:jc w:val="both"/>
        <w:rPr>
          <w:rFonts w:ascii="Times New Roman" w:hAnsi="Times New Roman" w:cs="Times New Roman"/>
          <w:b/>
          <w:bCs/>
        </w:rPr>
      </w:pPr>
      <w:r>
        <w:rPr>
          <w:rFonts w:ascii="Times New Roman" w:hAnsi="Times New Roman" w:cs="Times New Roman"/>
          <w:b/>
          <w:bCs/>
        </w:rPr>
        <w:t>Results</w:t>
      </w:r>
    </w:p>
    <w:p w14:paraId="602AEC27" w14:textId="77777777" w:rsidR="00910DB9" w:rsidRPr="00972F13" w:rsidRDefault="00910DB9" w:rsidP="00910DB9">
      <w:pPr>
        <w:jc w:val="both"/>
        <w:rPr>
          <w:rFonts w:ascii="Times New Roman" w:hAnsi="Times New Roman" w:cs="Times New Roman"/>
        </w:rPr>
      </w:pPr>
      <w:r>
        <w:rPr>
          <w:rFonts w:ascii="Times New Roman" w:hAnsi="Times New Roman" w:cs="Times New Roman"/>
          <w:i/>
          <w:iCs/>
        </w:rPr>
      </w:r>
    </w:p>
    <w:p>
      <w:pPr>
        <w:jc w:val="center"/>
      </w:pPr>
      <w:r>
        <w:drawing>
          <wp:inline xmlns:a="http://schemas.openxmlformats.org/drawingml/2006/main" xmlns:pic="http://schemas.openxmlformats.org/drawingml/2006/picture">
            <wp:extent cx="2971800" cy="2271259"/>
            <wp:docPr id="909377636" name="Picture 909377636"/>
            <wp:cNvGraphicFramePr>
              <a:graphicFrameLocks noChangeAspect="1"/>
            </wp:cNvGraphicFramePr>
            <a:graphic>
              <a:graphicData uri="http://schemas.openxmlformats.org/drawingml/2006/picture">
                <pic:pic>
                  <pic:nvPicPr>
                    <pic:cNvPr id="0" name="stage1_polarization.png"/>
                    <pic:cNvPicPr/>
                  </pic:nvPicPr>
                  <pic:blipFill>
                    <a:blip r:embed="rId20"/>
                    <a:stretch>
                      <a:fillRect/>
                    </a:stretch>
                  </pic:blipFill>
                  <pic:spPr>
                    <a:xfrm>
                      <a:off x="0" y="0"/>
                      <a:ext cx="2971800" cy="2271259"/>
                    </a:xfrm>
                    <a:prstGeom prst="rect"/>
                  </pic:spPr>
                </pic:pic>
              </a:graphicData>
            </a:graphic>
          </wp:inline>
        </w:drawing>
      </w:r>
    </w:p>
    <w:p>
      <w:pPr>
        <w:jc w:val="center"/>
      </w:pPr>
      <w:r>
        <w:rPr>
          <w:i/>
          <w:sz w:val="16"/>
        </w:rPr>
        <w:t>Figure: Stage 1 polarization curve (V_cathode vs. J). The steep near-OCV drop is governed by Tafel kinetics; the mild mass-transport tail reflects ionomer-phase O2 depletion near the membrane.</w:t>
      </w:r>
    </w:p>
    <w:p>
      <w:pPr>
        <w:jc w:val="center"/>
      </w:pPr>
      <w:r>
        <w:drawing>
          <wp:inline xmlns:a="http://schemas.openxmlformats.org/drawingml/2006/main" xmlns:pic="http://schemas.openxmlformats.org/drawingml/2006/picture">
            <wp:extent cx="5029200" cy="4822146"/>
            <wp:docPr id="909377635" name="Picture 909377635"/>
            <wp:cNvGraphicFramePr>
              <a:graphicFrameLocks noChangeAspect="1"/>
            </wp:cNvGraphicFramePr>
            <a:graphic>
              <a:graphicData uri="http://schemas.openxmlformats.org/drawingml/2006/picture">
                <pic:pic>
                  <pic:nvPicPr>
                    <pic:cNvPr id="0" name="stage1_profiles.png"/>
                    <pic:cNvPicPr/>
                  </pic:nvPicPr>
                  <pic:blipFill>
                    <a:blip r:embed="rId19"/>
                    <a:stretch>
                      <a:fillRect/>
                    </a:stretch>
                  </pic:blipFill>
                  <pic:spPr>
                    <a:xfrm>
                      <a:off x="0" y="0"/>
                      <a:ext cx="5029200" cy="4822146"/>
                    </a:xfrm>
                    <a:prstGeom prst="rect"/>
                  </pic:spPr>
                </pic:pic>
              </a:graphicData>
            </a:graphic>
          </wp:inline>
        </w:drawing>
      </w:r>
    </w:p>
    <w:p>
      <w:pPr>
        <w:jc w:val="center"/>
      </w:pPr>
      <w:r>
        <w:rPr>
          <w:i/>
          <w:sz w:val="16"/>
        </w:rPr>
        <w:t>Figure: Stage 1 spatial profiles at four sampled voltages. (a) O2 concentration; (b) ionic potential φ_L (mV); (c) solid potential φ_s; (d) kinetic overpotential η = (φ_s − φ_L) − U_eq (mV). Dark curves correspond to higher overpotential; at high overpotential the reaction is concentrated near the GDL/CL interface (x = 0).</w:t>
      </w:r>
    </w:p>
    <w:p>
      <w:pPr>
        <w:jc w:val="center"/>
      </w:pPr>
      <w:r>
        <w:drawing>
          <wp:inline xmlns:a="http://schemas.openxmlformats.org/drawingml/2006/main" xmlns:pic="http://schemas.openxmlformats.org/drawingml/2006/picture">
            <wp:extent cx="5029200" cy="1880711"/>
            <wp:docPr id="909377634" name="Picture 909377634"/>
            <wp:cNvGraphicFramePr>
              <a:graphicFrameLocks noChangeAspect="1"/>
            </wp:cNvGraphicFramePr>
            <a:graphic>
              <a:graphicData uri="http://schemas.openxmlformats.org/drawingml/2006/picture">
                <pic:pic>
                  <pic:nvPicPr>
                    <pic:cNvPr id="0" name="stage1_ir_breakdown.png"/>
                    <pic:cNvPicPr/>
                  </pic:nvPicPr>
                  <pic:blipFill>
                    <a:blip r:embed="rId18"/>
                    <a:stretch>
                      <a:fillRect/>
                    </a:stretch>
                  </pic:blipFill>
                  <pic:spPr>
                    <a:xfrm>
                      <a:off x="0" y="0"/>
                      <a:ext cx="5029200" cy="1880711"/>
                    </a:xfrm>
                    <a:prstGeom prst="rect"/>
                  </pic:spPr>
                </pic:pic>
              </a:graphicData>
            </a:graphic>
          </wp:inline>
        </w:drawing>
      </w:r>
    </w:p>
    <w:p>
      <w:pPr>
        <w:jc w:val="center"/>
      </w:pPr>
      <w:r>
        <w:rPr>
          <w:i/>
          <w:sz w:val="16"/>
        </w:rPr>
        <w:t>Figure: Voltage-loss breakdown for Stage 1. Left: stacked-area decomposition showing kinetic overpotential accounting for &gt;99% of total loss. Right: ohmic losses on an expanded millivolt scale; ionic (Nafion) resistance exceeds solid (carbon) resistance by ~27×, though both are negligible at Stage 1 currents.</w:t>
      </w:r>
    </w:p>
    <w:p>
      <w:pPr>
        <w:jc w:val="center"/>
      </w:pPr>
      <w:r>
        <w:drawing>
          <wp:inline xmlns:a="http://schemas.openxmlformats.org/drawingml/2006/main" xmlns:pic="http://schemas.openxmlformats.org/drawingml/2006/picture">
            <wp:extent cx="5029200" cy="2773466"/>
            <wp:docPr id="909377639" name="Picture 909377639"/>
            <wp:cNvGraphicFramePr>
              <a:graphicFrameLocks noChangeAspect="1"/>
            </wp:cNvGraphicFramePr>
            <a:graphic>
              <a:graphicData uri="http://schemas.openxmlformats.org/drawingml/2006/picture">
                <pic:pic>
                  <pic:nvPicPr>
                    <pic:cNvPr id="0" name="stage1_flux_profiles.png"/>
                    <pic:cNvPicPr/>
                  </pic:nvPicPr>
                  <pic:blipFill>
                    <a:blip r:embed="rId23"/>
                    <a:stretch>
                      <a:fillRect/>
                    </a:stretch>
                  </pic:blipFill>
                  <pic:spPr>
                    <a:xfrm>
                      <a:off x="0" y="0"/>
                      <a:ext cx="5029200" cy="2773466"/>
                    </a:xfrm>
                    <a:prstGeom prst="rect"/>
                  </pic:spPr>
                </pic:pic>
              </a:graphicData>
            </a:graphic>
          </wp:inline>
        </w:drawing>
      </w:r>
    </w:p>
    <w:p>
      <w:pPr>
        <w:jc w:val="center"/>
      </w:pPr>
      <w:r>
        <w:rPr>
          <w:i/>
          <w:sz w:val="16"/>
        </w:rPr>
        <w:t>Figure: Face-centred flux profiles at sampled voltages. Left: O2 diffusion flux J_O2(x) entering at the GDL face (x = 0) and falling to zero at the no-flux membrane face (x = L_CL). Right: solid-phase i_s (solid lines) and ionic-phase i_L (dashed lines) current densities; i_s decreases and i_L grows across the CL so their sum equals i_total everywhere, illustrating charge conservation.</w:t>
      </w:r>
    </w:p>
    <w:p>
      <w:pPr>
        <w:jc w:val="center"/>
      </w:pPr>
      <w:r>
        <w:drawing>
          <wp:inline xmlns:a="http://schemas.openxmlformats.org/drawingml/2006/main" xmlns:pic="http://schemas.openxmlformats.org/drawingml/2006/picture">
            <wp:extent cx="5029200" cy="2711302"/>
            <wp:docPr id="909377640" name="Picture 909377640"/>
            <wp:cNvGraphicFramePr>
              <a:graphicFrameLocks noChangeAspect="1"/>
            </wp:cNvGraphicFramePr>
            <a:graphic>
              <a:graphicData uri="http://schemas.openxmlformats.org/drawingml/2006/picture">
                <pic:pic>
                  <pic:nvPicPr>
                    <pic:cNvPr id="0" name="stage3_results.png"/>
                    <pic:cNvPicPr/>
                  </pic:nvPicPr>
                  <pic:blipFill>
                    <a:blip r:embed="rId24"/>
                    <a:stretch>
                      <a:fillRect/>
                    </a:stretch>
                  </pic:blipFill>
                  <pic:spPr>
                    <a:xfrm>
                      <a:off x="0" y="0"/>
                      <a:ext cx="5029200" cy="2711302"/>
                    </a:xfrm>
                    <a:prstGeom prst="rect"/>
                  </pic:spPr>
                </pic:pic>
              </a:graphicData>
            </a:graphic>
          </wp:inline>
        </w:drawing>
      </w:r>
    </w:p>
    <w:p>
      <w:pPr>
        <w:jc w:val="center"/>
      </w:pPr>
      <w:r>
        <w:rPr>
          <w:i/>
          <w:sz w:val="16"/>
        </w:rPr>
        <w:t>Figure: Stage 3 results. Stage 1 vs. Stage 3 polarization curves and O2 concentration profiles. Gas-phase transport in the GDL and CL pores extends the achievable current density to hundreds of mA/cm², the realistic operating range for an air-fed PEMFC cathode.</w:t>
      </w:r>
    </w:p>
    <w:p w14:paraId="69B2853C"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The Stage 1 polarization curve shows two characteristic regimes: a steep near-OCV drop dominated by Tafel kinetics, and a gradual mass-transport tail at higher current densities as O₂ is depleted near the membrane. Stage 1 currents do not exceed ~3 mA/cm², at which ionic and solid-phase ohmic losses combined remain below 0.1% of the total overpotential — there is no discernible ohmic regime at this scale, consistent with the IR breakdown figure. Spatial profiles at several voltages reveal that at high overpotential the reaction is localized near the GDL/CL interface — O₂ is consumed before it can penetrate deep into the CL.</w:t>
      </w:r>
    </w:p>
    <w:p w14:paraId="00AE2C50" w14:textId="77777777" w:rsidR="00910DB9" w:rsidRPr="00972F13" w:rsidRDefault="00910DB9" w:rsidP="00910DB9">
      <w:pPr>
        <w:jc w:val="both"/>
        <w:rPr>
          <w:rFonts w:ascii="Times New Roman" w:hAnsi="Times New Roman" w:cs="Times New Roman"/>
        </w:rPr>
      </w:pPr>
      <w:r>
        <w:t>The IR breakdown figure is two-panel: the left panel shows the full voltage loss decomposition (kinetic overpotential dominates at &gt;99% for Stage 1 currents, consistent with a kinetically limited regime), and the right panel zooms into the ohmic contributions on an expanded millivolt scale. The ionic (Nafion) resistance exceeds the solid (carbon) resistance by roughly 27× — a direct consequence of the Bruggeman-corrected conductivities computed in Params.recompute() — but both are negligible at Stage 1 current densities. Ohmic losses become significant at the higher currents reached in Stage 3.</w:t>
      </w:r>
    </w:p>
    <w:p w14:paraId="34E6A08D" w14:textId="77777777" w:rsidR="00910DB9" w:rsidRPr="00972F13" w:rsidRDefault="00910DB9" w:rsidP="00910DB9">
      <w:pPr>
        <w:jc w:val="both"/>
        <w:rPr>
          <w:rFonts w:ascii="Times New Roman" w:hAnsi="Times New Roman" w:cs="Times New Roman"/>
        </w:rPr>
      </w:pPr>
      <w:r>
        <w:rPr>
          <w:rFonts w:ascii="Times New Roman" w:hAnsi="Times New Roman" w:cs="Times New Roman"/>
        </w:rPr>
        <w:t>Stage 3 introduces gas-phase transport in the GDL and CL pores. Because the effective gas-phase diffusivity in the CL pores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sub>
        </m:sSub>
        <m:r>
          <w:rPr>
            <w:rFonts w:ascii="Cambria Math" w:hAnsi="Cambria Math"/>
          </w:rPr>
          <m:t>∼3.5×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/s</m:t>
        </m:r>
      </m:oMath>
      <w:r>
        <w:rPr>
          <w:rFonts w:ascii="Times New Roman" w:hAnsi="Times New Roman" w:cs="Times New Roman"/>
        </w:rPr>
        <w:t>≈6.9×10⁻⁶ m²/s) is approximately 54,000 times larger than the effective ionomer diffusivity (≈1.27×10⁻¹⁰ m²/s), Stage 3 currents reach hundreds of mA/cm² before mass-transport limitation becomes apparent — a realistic prediction for an air-fed PEMFC cathode.</w:t>
      </w:r>
    </w:p>
    <w:p w14:paraId="0EAA1080" w14:textId="72E8B53C" w:rsidR="00910DB9" w:rsidRPr="00972F13" w:rsidRDefault="00910DB9" w:rsidP="00910DB9">
      <w:pPr>
        <w:jc w:val="both"/>
        <w:rPr>
          <w:rFonts w:ascii="Times New Roman" w:hAnsi="Times New Roman" w:cs="Times New Roman"/>
        </w:rPr>
      </w:pPr>
    </w:p>
    <w:p w14:paraId="2D47C439" w14:textId="3AA1F960" w:rsidR="00910DB9" w:rsidRPr="00972F13" w:rsidRDefault="00910DB9" w:rsidP="00910DB9">
      <w:pPr>
        <w:jc w:val="both"/>
        <w:rPr>
          <w:rFonts w:ascii="Times New Roman" w:hAnsi="Times New Roman" w:cs="Times New Roman"/>
        </w:rPr>
      </w:pPr>
    </w:p>
    <w:p w14:paraId="4DEA34BD" w14:textId="77777777" w:rsidR="00910DB9" w:rsidRDefault="00910DB9">
      <w:pPr>
        <w:rPr>
          <w:rFonts w:asciiTheme="majorHAnsi" w:eastAsiaTheme="majorEastAsia" w:hAnsiTheme="majorHAnsi" w:cstheme="majorBidi"/>
          <w:color w:val="0F4761" w:themeColor="accent1" w:themeShade="BF"/>
          <w:sz w:val="40"/>
          <w:szCs w:val="40"/>
        </w:rPr>
      </w:pPr>
      <w:r>
        <w:br w:type="page"/>
      </w:r>
    </w:p>
    <w:p w14:paraId="353F8601" w14:textId="426C4043" w:rsidR="00910DB9" w:rsidRPr="00972F13" w:rsidRDefault="00910DB9" w:rsidP="00910DB9">
      <w:pPr>
        <w:pStyle w:val="Heading1"/>
      </w:pPr>
      <w:r>
        <w:lastRenderedPageBreak/>
        <w:t>Limitations of Python and Motivation for Specialized Software</w:t>
      </w:r>
    </w:p>
    <w:p w14:paraId="6104948A"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The hand-coded Python approach developed in this paper is deliberately minimal: roughly 500 lines of NumPy that expose every step of the FVM discretization and Newton iteration. This transparency is its primary virtue and its primary limitation. As the physical system grows in complexity — more coupled species, stiffer kinetics, higher spatial dimensionality — the hand-coded approach hits fundamental walls that no amount of NumPy optimization can overcome. This section describes those walls and introduces the software tools purpose-built to scale past them.</w:t>
      </w:r>
    </w:p>
    <w:p w14:paraId="07C34EDC" w14:textId="1CC07153" w:rsidR="00910DB9" w:rsidRPr="00972F13" w:rsidRDefault="00910DB9" w:rsidP="00910DB9">
      <w:pPr>
        <w:jc w:val="both"/>
        <w:rPr>
          <w:rFonts w:ascii="Times New Roman" w:hAnsi="Times New Roman" w:cs="Times New Roman"/>
          <w:b/>
          <w:bCs/>
        </w:rPr>
      </w:pPr>
      <w:r>
        <w:rPr>
          <w:rFonts w:ascii="Times New Roman" w:hAnsi="Times New Roman" w:cs="Times New Roman"/>
          <w:b/>
          <w:bCs/>
        </w:rPr>
        <w:t>Stiff Systems: CO₂ Reduction with Chemical Buffers</w:t>
      </w:r>
    </w:p>
    <w:p w14:paraId="6AB50C1C"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What is stiffness?</w:t>
      </w:r>
      <w:r>
        <w:rPr>
          <w:rFonts w:ascii="Times New Roman" w:hAnsi="Times New Roman" w:cs="Times New Roman"/>
        </w:rPr>
        <w:t xml:space="preserve"> A system of ODEs or PDEs is called </w:t>
      </w:r>
      <w:r>
        <w:rPr>
          <w:rFonts w:ascii="Times New Roman" w:hAnsi="Times New Roman" w:cs="Times New Roman"/>
          <w:i/>
          <w:iCs/>
        </w:rPr>
        <w:t>stiff</w:t>
      </w:r>
      <w:r>
        <w:rPr>
          <w:rFonts w:ascii="Times New Roman" w:hAnsi="Times New Roman" w:cs="Times New Roman"/>
        </w:rPr>
        <w:t xml:space="preserve"> when it contains processes that operate on vastly different time or length scales simultaneously. Numerically, stiffness manifests as a Jacobian whose eigenvalues span many orders of magnitude. Explicit solvers and naive Newton implementations are forced to take extremely small steps to resolve the fast dynamics, making the computation either prohibitively slow or outright unstable.</w:t>
      </w:r>
    </w:p>
    <w:p w14:paraId="3E9E853C"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The PEMFC cathode model in this paper is </w:t>
      </w:r>
      <w:r>
        <w:rPr>
          <w:rFonts w:ascii="Times New Roman" w:hAnsi="Times New Roman" w:cs="Times New Roman"/>
          <w:i/>
          <w:iCs/>
        </w:rPr>
        <w:t>not</w:t>
      </w:r>
      <w:r>
        <w:rPr>
          <w:rFonts w:ascii="Times New Roman" w:hAnsi="Times New Roman" w:cs="Times New Roman"/>
        </w:rPr>
        <w:t xml:space="preserve"> particularly stiff: it contains three coupled fields, a single kinetic expression, and Bruggeman-corrected transport coefficients that vary smoothly in space. The Newton solver converges in under 20 iterations at every voltage point.</w:t>
      </w:r>
    </w:p>
    <w:p w14:paraId="626A1A53"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CO₂ reduction introduces severe stiffness.</w:t>
      </w:r>
      <w:r>
        <w:rPr>
          <w:rFonts w:ascii="Times New Roman" w:hAnsi="Times New Roman" w:cs="Times New Roman"/>
        </w:rPr>
        <w:t xml:space="preserve"> In CO₂ reduction electrolyzers (CO₂R), the local chemical environment is controlled by a set of fast, reversible buffer equilibria involving CO₂, HCO₃⁻, CO₃²⁻, OH⁻, and H⁺:</w:t>
      </w:r>
    </w:p>
    <w:p w14:paraId="1B80BF97" w14:textId="77777777" w:rsidR="00910DB9" w:rsidRPr="00972F13" w:rsidRDefault="003A2268" w:rsidP="00910DB9">
      <w:pPr>
        <w:jc w:val="both"/>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OH</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HCO</m:t>
              </m:r>
            </m:e>
            <m:sub>
              <m:r>
                <w:rPr>
                  <w:rFonts w:ascii="Cambria Math" w:hAnsi="Cambria Math"/>
                </w:rPr>
                <m:t>3</m:t>
              </m:r>
            </m:sub>
            <m:sup>
              <m:r>
                <w:rPr>
                  <w:rFonts w:ascii="Cambria Math" w:hAnsi="Cambria Math"/>
                </w:rPr>
                <m:t>-</m:t>
              </m:r>
            </m:sup>
          </m:sSubSup>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s</m:t>
              </m:r>
            </m:e>
            <m:sup>
              <m:r>
                <w:rPr>
                  <w:rFonts w:ascii="Cambria Math" w:hAnsi="Cambria Math"/>
                </w:rPr>
                <m:t>-</m:t>
              </m:r>
              <m:r>
                <w:rPr>
                  <w:rFonts w:ascii="Cambria Math" w:hAnsi="Cambria Math"/>
                </w:rPr>
                <m:t>1</m:t>
              </m:r>
            </m:sup>
          </m:sSup>
        </m:oMath>
      </m:oMathPara>
    </w:p>
    <w:p w14:paraId="3542CABD"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These homogeneous reactions are orders of magnitude faster than the electrochemical reactions they accompany, and they couple every species to every other species through the local pH. The resulting Jacobian has eigenvalues spanning roughly twelve orders of magnitude. Several specific failure modes emerge in the hand-coded Python framework:</w:t>
      </w:r>
    </w:p>
    <w:p w14:paraId="5E68880E"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Dense Jacobian scaling fails.</w:t>
      </w:r>
      <w:r>
        <w:rPr>
          <w:rFonts w:ascii="Times New Roman" w:hAnsi="Times New Roman" w:cs="Times New Roman"/>
        </w:rPr>
        <w:t xml:space="preserve"> The row-scaling approach used in solver.py normalizes each equation by its own maximum magnitude. With twelve coupled species whose concentrations range from </w:t>
      </w:r>
      <m:oMath>
        <m:sSup>
          <m:sSupPr>
            <m:ctrlPr>
              <w:rPr>
                <w:rFonts w:ascii="Cambria Math" w:hAnsi="Cambria Math"/>
              </w:rPr>
            </m:ctrlPr>
          </m:sSupPr>
          <m:e>
            <m:r>
              <w:rPr>
                <w:rFonts w:ascii="Cambria Math" w:hAnsi="Cambria Math"/>
              </w:rPr>
              <m:t>10</m:t>
            </m:r>
          </m:e>
          <m:sup>
            <m:r>
              <w:rPr>
                <w:rFonts w:ascii="Cambria Math" w:hAnsi="Cambria Math"/>
              </w:rPr>
              <m:t>-10</m:t>
            </m:r>
          </m:sup>
        </m:sSup>
      </m:oMath>
      <w:r>
        <w:rPr>
          <w:rFonts w:ascii="Times New Roman" w:hAnsi="Times New Roman" w:cs="Times New Roman"/>
        </w:rPr>
        <w:t xml:space="preserve"> to </w:t>
      </w:r>
      <m:oMath>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sSup>
          <m:sSupPr>
            <m:ctrlPr>
              <w:rPr>
                <w:rFonts w:ascii="Cambria Math" w:hAnsi="Cambria Math"/>
              </w:rPr>
            </m:ctrlPr>
          </m:sSupPr>
          <m:e>
            <m:r>
              <w:rPr>
                <w:rFonts w:ascii="Cambria Math" w:hAnsi="Cambria Math"/>
              </w:rPr>
              <m:t>mol/m</m:t>
            </m:r>
          </m:e>
          <m:sup>
            <m:r>
              <w:rPr>
                <w:rFonts w:ascii="Cambria Math" w:hAnsi="Cambria Math"/>
              </w:rPr>
              <m:t>3</m:t>
            </m:r>
          </m:sup>
        </m:sSup>
      </m:oMath>
      <w:r>
        <w:rPr>
          <w:rFonts w:ascii="Times New Roman" w:hAnsi="Times New Roman" w:cs="Times New Roman"/>
        </w:rPr>
        <w:t xml:space="preserve">, the condition number of the scaled Jacobian can still exceed </w:t>
      </w:r>
      <m:oMath>
        <m:sSup>
          <m:sSupPr>
            <m:ctrlPr>
              <w:rPr>
                <w:rFonts w:ascii="Cambria Math" w:hAnsi="Cambria Math"/>
              </w:rPr>
            </m:ctrlPr>
          </m:sSupPr>
          <m:e>
            <m:r>
              <w:rPr>
                <w:rFonts w:ascii="Cambria Math" w:hAnsi="Cambria Math"/>
              </w:rPr>
              <m:t>10</m:t>
            </m:r>
          </m:e>
          <m:sup>
            <m:r>
              <w:rPr>
                <w:rFonts w:ascii="Cambria Math" w:hAnsi="Cambria Math"/>
              </w:rPr>
              <m:t>8</m:t>
            </m:r>
          </m:sup>
        </m:sSup>
      </m:oMath>
      <w:r>
        <w:rPr>
          <w:rFonts w:ascii="Times New Roman" w:hAnsi="Times New Roman" w:cs="Times New Roman"/>
        </w:rPr>
        <w:t>, leading to catastrophic cancellation in scipy.linalg.solve and nonconvergence or wrong answers.</w:t>
      </w:r>
    </w:p>
    <w:p w14:paraId="6B38614B"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Step clamping becomes physics-specific.</w:t>
      </w:r>
      <w:r>
        <w:rPr>
          <w:rFonts w:ascii="Times New Roman" w:hAnsi="Times New Roman" w:cs="Times New Roman"/>
        </w:rPr>
        <w:t xml:space="preserve"> The fixed clamps |Δ ln c| ≤ 5 and |Δ\phi| ≤ 0.2~\text{V} that stabilize the fuel cell Newton iteration are insufficient for a 12-species CO₂R system. Each species needs individually tuned limits, and the optimal values depend on which regime of the </w:t>
      </w:r>
      <w:r>
        <w:rPr>
          <w:rFonts w:ascii="Times New Roman" w:hAnsi="Times New Roman" w:cs="Times New Roman"/>
        </w:rPr>
        <w:lastRenderedPageBreak/>
        <w:t>polarization curve is being solved. Maintaining this by hand across a parameter sweep becomes error-prone.</w:t>
      </w:r>
    </w:p>
    <w:p w14:paraId="6CF95CC6"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Sparse solvers become necessary.</w:t>
      </w:r>
      <w:r>
        <w:rPr>
          <w:rFonts w:ascii="Times New Roman" w:hAnsi="Times New Roman" w:cs="Times New Roman"/>
        </w:rPr>
        <w:t xml:space="preserve"> The fuel cell model's </w:t>
      </w:r>
      <m:oMath>
        <m:r>
          <w:rPr>
            <w:rFonts w:ascii="Cambria Math" w:hAnsi="Cambria Math"/>
          </w:rPr>
          <m:t>150×150</m:t>
        </m:r>
      </m:oMath>
      <w:r>
        <w:rPr>
          <w:rFonts w:ascii="Times New Roman" w:hAnsi="Times New Roman" w:cs="Times New Roman"/>
        </w:rPr>
        <w:t xml:space="preserve"> Jacobian is small enough that scipy.linalg.solve (a dense LU factorization) is fast. A 2D CO₂R model with 12 species on a </w:t>
      </w:r>
      <m:oMath>
        <m:r>
          <w:rPr>
            <w:rFonts w:ascii="Cambria Math" w:hAnsi="Cambria Math"/>
          </w:rPr>
          <m:t>100×100</m:t>
        </m:r>
      </m:oMath>
      <w:r>
        <w:rPr>
          <w:rFonts w:ascii="Times New Roman" w:hAnsi="Times New Roman" w:cs="Times New Roman"/>
        </w:rPr>
        <w:t xml:space="preserve"> mesh produces a </w:t>
      </w:r>
      <m:oMath>
        <m:r>
          <w:rPr>
            <w:rFonts w:ascii="Cambria Math" w:hAnsi="Cambria Math"/>
          </w:rPr>
          <m:t>120,000×120,000</m:t>
        </m:r>
      </m:oMath>
      <w:r>
        <w:rPr>
          <w:rFonts w:ascii="Times New Roman" w:hAnsi="Times New Roman" w:cs="Times New Roman"/>
        </w:rPr>
        <w:t xml:space="preserve"> Jacobian. Storing and factorizing this as a dense matrix requires ~115 GB of memory and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Pr>
          <w:rFonts w:ascii="Times New Roman" w:hAnsi="Times New Roman" w:cs="Times New Roman"/>
        </w:rPr>
        <w:t xml:space="preserve"> operations — completely intractable. Sparse storage and iterative or sparse-direct solvers (scipy.sparse.linalg) are required, adding substantial infrastructure.</w:t>
      </w:r>
    </w:p>
    <w:p w14:paraId="356912BD"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Continuation becomes fragile.</w:t>
      </w:r>
      <w:r>
        <w:rPr>
          <w:rFonts w:ascii="Times New Roman" w:hAnsi="Times New Roman" w:cs="Times New Roman"/>
        </w:rPr>
        <w:t xml:space="preserve"> Natural voltage continuation works well for smooth polarization curves with a single solution branch. CO₂R systems can exhibit bistability, hysteresis, and bifurcations driven by the pH feedback between local OH⁻ production and buffer equilibria. Simple adaptive stepping will miss or mistrack these features without branch-following algorithms that are not trivially implemented in NumPy.</w:t>
      </w:r>
    </w:p>
    <w:p w14:paraId="1B00AB6A" w14:textId="269E1C14" w:rsidR="00910DB9" w:rsidRPr="00972F13" w:rsidRDefault="00910DB9" w:rsidP="00910DB9">
      <w:pPr>
        <w:jc w:val="both"/>
        <w:rPr>
          <w:rFonts w:ascii="Times New Roman" w:hAnsi="Times New Roman" w:cs="Times New Roman"/>
          <w:b/>
          <w:bCs/>
        </w:rPr>
      </w:pPr>
      <w:r>
        <w:rPr>
          <w:rFonts w:ascii="Times New Roman" w:hAnsi="Times New Roman" w:cs="Times New Roman"/>
          <w:b/>
          <w:bCs/>
        </w:rPr>
        <w:t>Multidimensional Modeling: Beyond 1D</w:t>
      </w:r>
    </w:p>
    <w:p w14:paraId="03BCB151"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The 1D approximation is powerful precisely because it is cheap: 50 cells, 3 unknowns each, solved in milliseconds. But it rests on an implicit assumption — that all gradients of interest are aligned with a single coordinate axis. This breaks down in several physically important situations.</w:t>
      </w:r>
    </w:p>
    <w:p w14:paraId="78EB1F8D"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Along-the-channel gradients.</w:t>
      </w:r>
      <w:r>
        <w:rPr>
          <w:rFonts w:ascii="Times New Roman" w:hAnsi="Times New Roman" w:cs="Times New Roman"/>
        </w:rPr>
        <w:t xml:space="preserve"> In a real flow-field cell, the gas composition changes as reactants are consumed along the flow channel. A 1D through-plane model at a single channel position cannot predict this variation. A 2D model (through-plane × along-channel) is needed to predict concentration gradients along the electrode, local current density distributions, and the influence of flow rate on performance.</w:t>
      </w:r>
    </w:p>
    <w:p w14:paraId="6F266E17"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Two-phase water management.</w:t>
      </w:r>
      <w:r>
        <w:rPr>
          <w:rFonts w:ascii="Times New Roman" w:hAnsi="Times New Roman" w:cs="Times New Roman"/>
        </w:rPr>
        <w:t xml:space="preserve"> Liquid water produced by ORR at the cathode must be expelled through the GDL pores. When water blocks pores, the effective gas diffusivity drops sharply, creating coupled two-phase flow that requires resolving saturation fields across a 2D or 3D GDL microstructure. This is entirely beyond the 1D Fickian approximation.</w:t>
      </w:r>
    </w:p>
    <w:p w14:paraId="305A4A96"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Irregular geometries.</w:t>
      </w:r>
      <w:r>
        <w:rPr>
          <w:rFonts w:ascii="Times New Roman" w:hAnsi="Times New Roman" w:cs="Times New Roman"/>
        </w:rPr>
        <w:t xml:space="preserve"> Bipolar plate flow channels, gas diffusion electrode microstructures, and membrane electrode assembly interfaces are inherently three-dimensional objects with complex geometries that cannot be represented on a 1D uniform mesh.</w:t>
      </w:r>
    </w:p>
    <w:p w14:paraId="12EC3B6E" w14:textId="77777777" w:rsidR="00910DB9" w:rsidRPr="00972F13" w:rsidRDefault="00910DB9" w:rsidP="00910DB9">
      <w:pPr>
        <w:jc w:val="both"/>
        <w:rPr>
          <w:rFonts w:ascii="Times New Roman" w:hAnsi="Times New Roman" w:cs="Times New Roman"/>
        </w:rPr>
      </w:pPr>
      <w:r>
        <w:rPr>
          <w:rFonts w:ascii="Times New Roman" w:hAnsi="Times New Roman" w:cs="Times New Roman"/>
        </w:rPr>
        <w:t>Extending the hand-coded FVM framework to 2D requires building mesh connectivity tables (which cells share which faces), handling non-uniform and unstructured meshes, assembling sparse Jacobians with irregular sparsity patterns, and implementing efficient sparse linear solvers. This is not conceptually hard — but it is several thousand lines of infrastructure code that already exists in mature, tested form in dedicated packages. Reinventing it from scratch is rarely the right choice.</w:t>
      </w:r>
    </w:p>
    <w:p w14:paraId="0BB0A3C3" w14:textId="1AA804BC" w:rsidR="00910DB9" w:rsidRPr="00972F13" w:rsidRDefault="00910DB9" w:rsidP="00910DB9">
      <w:pPr>
        <w:jc w:val="both"/>
        <w:rPr>
          <w:rFonts w:ascii="Times New Roman" w:hAnsi="Times New Roman" w:cs="Times New Roman"/>
          <w:b/>
          <w:bCs/>
        </w:rPr>
      </w:pPr>
      <w:r>
        <w:rPr>
          <w:rFonts w:ascii="Times New Roman" w:hAnsi="Times New Roman" w:cs="Times New Roman"/>
          <w:b/>
          <w:bCs/>
        </w:rPr>
        <w:t>Alternative Tools</w:t>
      </w:r>
    </w:p>
    <w:p w14:paraId="1287172E" w14:textId="77777777" w:rsidR="00910DB9" w:rsidRPr="00972F13" w:rsidRDefault="00910DB9" w:rsidP="00910DB9">
      <w:pPr>
        <w:jc w:val="both"/>
        <w:rPr>
          <w:rFonts w:ascii="Times New Roman" w:hAnsi="Times New Roman" w:cs="Times New Roman"/>
        </w:rPr>
      </w:pPr>
      <w:r>
        <w:rPr>
          <w:rFonts w:ascii="Times New Roman" w:hAnsi="Times New Roman" w:cs="Times New Roman"/>
        </w:rPr>
        <w:lastRenderedPageBreak/>
        <w:t>These limitations motivate a family of purpose-built tools, each with different trade-offs in flexibility, performance, and ease of use.</w:t>
      </w:r>
    </w:p>
    <w:p w14:paraId="6391010C"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COMSOL Multiphysics</w:t>
      </w:r>
      <w:r>
        <w:rPr>
          <w:rFonts w:ascii="Times New Roman" w:hAnsi="Times New Roman" w:cs="Times New Roman"/>
        </w:rPr>
        <w:t xml:space="preserve"> is a commercial finite-element platform with a graphical interface and a broad library of built-in physics modules covering fluid mechanics, electrochemistry, heat transfer, and structural mechanics. Its key strengths for electrochemical modeling are: automatic mesh generation from CAD geometry, built-in stabilization for convection-dominated and stiff problems, and an interface specifically designed for coupled PDE systems. The parametric sweep, sensitivity analysis, and bifurcation tracking tools handle the difficult continuation problems that defeat naive Newton implementations. The tradeoff is cost, opacity (the solver is a black box), and limited flexibility for non-standard physics. Much of the published literature on BPM, CO₂ electrolyzer, and PEMFC modeling uses COMSOL, including the work from which the PhD thesis chapter in this paper is drawn.</w:t>
      </w:r>
    </w:p>
    <w:p w14:paraId="4CE2122F"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Julia</w:t>
      </w:r>
      <w:r>
        <w:rPr>
          <w:rFonts w:ascii="Times New Roman" w:hAnsi="Times New Roman" w:cs="Times New Roman"/>
        </w:rPr>
        <w:t xml:space="preserve"> (specifically the DifferentialEquations.jl ecosystem and Gridap.jl/Ferrite.jl for FEM) offers a compelling alternative for users who need the transparency of a hand-coded model but cannot afford the performance penalties of Python. Julia's just-in-time compilation produces performance competitive with Fortran and C while retaining Python-like expressiveness. DifferentialEquations.jl is widely regarded as the most sophisticated ODE/DAE/PDE solver suite available in any language, with automatic stiffness detection, implicit-explicit (IMEX) splitting, and dozens of high-order solvers with adaptive time stepping. For stiff CO₂R buffer systems, the Rodas5 or KenCarp4 solvers in Julia handle eigenvalue spreads of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Pr>
          <w:rFonts w:ascii="Times New Roman" w:hAnsi="Times New Roman" w:cs="Times New Roman"/>
        </w:rPr>
        <w:t xml:space="preserve"> routinely. The ModelingToolkit.jl library can automatically derive sparse Jacobians symbolically from a high-level equation specification — eliminating the forward-difference Jacobian bottleneck entirely.</w:t>
      </w:r>
    </w:p>
    <w:p w14:paraId="17E07356" w14:textId="77777777" w:rsidR="00910DB9" w:rsidRPr="00972F13" w:rsidRDefault="00910DB9" w:rsidP="00910DB9">
      <w:pPr>
        <w:jc w:val="both"/>
        <w:rPr>
          <w:rFonts w:ascii="Times New Roman" w:hAnsi="Times New Roman" w:cs="Times New Roman"/>
        </w:rPr>
      </w:pPr>
      <w:r>
        <w:rPr>
          <w:rFonts w:ascii="Times New Roman" w:hAnsi="Times New Roman" w:cs="Times New Roman"/>
          <w:b/>
          <w:bCs/>
        </w:rPr>
        <w:t>Firedrake</w:t>
      </w:r>
      <w:r>
        <w:rPr>
          <w:rFonts w:ascii="Times New Roman" w:hAnsi="Times New Roman" w:cs="Times New Roman"/>
        </w:rPr>
        <w:t xml:space="preserve"> is an open-source Python-based finite-element framework that occupies the space between hand-coded NumPy and commercial COMSOL. It uses the </w:t>
      </w:r>
      <w:r>
        <w:rPr>
          <w:rFonts w:ascii="Times New Roman" w:hAnsi="Times New Roman" w:cs="Times New Roman"/>
          <w:b/>
          <w:bCs/>
        </w:rPr>
        <w:t>Unified Form Language (UFL)</w:t>
      </w:r>
      <w:r>
        <w:rPr>
          <w:rFonts w:ascii="Times New Roman" w:hAnsi="Times New Roman" w:cs="Times New Roman"/>
        </w:rPr>
        <w:t xml:space="preserve"> — a domain-specific language embedded in Python — to express the weak form of a PDE in notation that closely mirrors the mathematics:</w:t>
      </w:r>
    </w:p>
    <w:p w14:paraId="18B5710D" w14:textId="77777777" w:rsidR="00910DB9" w:rsidRPr="004023B2" w:rsidRDefault="00910DB9" w:rsidP="00910DB9">
      <w:pPr>
        <w:jc w:val="both"/>
        <w:rPr>
          <w:rFonts w:ascii="Courier New" w:hAnsi="Courier New" w:cs="Courier New"/>
          <w:sz w:val="20"/>
          <w:szCs w:val="20"/>
        </w:rPr>
      </w:pPr>
      <w:r w:rsidRPr="004023B2">
        <w:rPr>
          <w:rFonts w:ascii="Courier New" w:hAnsi="Courier New" w:cs="Courier New"/>
          <w:sz w:val="20"/>
          <w:szCs w:val="20"/>
        </w:rPr>
        <w:t># Firedrake: Poisson equation in UFL notation</w:t>
      </w:r>
    </w:p>
    <w:p w14:paraId="03BECC27" w14:textId="77777777" w:rsidR="00910DB9" w:rsidRPr="005A6D71" w:rsidRDefault="00910DB9" w:rsidP="00910DB9">
      <w:pPr>
        <w:jc w:val="both"/>
        <w:rPr>
          <w:rFonts w:ascii="Courier New" w:hAnsi="Courier New" w:cs="Courier New"/>
          <w:sz w:val="20"/>
          <w:szCs w:val="20"/>
          <w:lang w:val="es-ES"/>
        </w:rPr>
      </w:pPr>
      <w:r w:rsidRPr="005A6D71">
        <w:rPr>
          <w:rFonts w:ascii="Courier New" w:hAnsi="Courier New" w:cs="Courier New"/>
          <w:sz w:val="20"/>
          <w:szCs w:val="20"/>
          <w:lang w:val="es-ES"/>
        </w:rPr>
        <w:t>F = inner(grad(u), grad(v)) * dx - f*v*dx</w:t>
      </w:r>
    </w:p>
    <w:p w14:paraId="49AAB222" w14:textId="77777777" w:rsidR="00910DB9" w:rsidRPr="004023B2" w:rsidRDefault="00910DB9" w:rsidP="00910DB9">
      <w:pPr>
        <w:jc w:val="both"/>
        <w:rPr>
          <w:rFonts w:ascii="Courier New" w:hAnsi="Courier New" w:cs="Courier New"/>
          <w:sz w:val="20"/>
          <w:szCs w:val="20"/>
        </w:rPr>
      </w:pPr>
      <w:r w:rsidRPr="004023B2">
        <w:rPr>
          <w:rFonts w:ascii="Courier New" w:hAnsi="Courier New" w:cs="Courier New"/>
          <w:sz w:val="20"/>
          <w:szCs w:val="20"/>
        </w:rPr>
        <w:t>solve(F == 0, u, bcs)</w:t>
      </w:r>
    </w:p>
    <w:p w14:paraId="3480A482" w14:textId="77777777" w:rsidR="00910DB9" w:rsidRPr="00972F13" w:rsidRDefault="00910DB9" w:rsidP="00910DB9">
      <w:pPr>
        <w:jc w:val="both"/>
        <w:rPr>
          <w:rFonts w:ascii="Times New Roman" w:hAnsi="Times New Roman" w:cs="Times New Roman"/>
        </w:rPr>
      </w:pPr>
      <w:r>
        <w:rPr>
          <w:rFonts w:ascii="Times New Roman" w:hAnsi="Times New Roman" w:cs="Times New Roman"/>
        </w:rPr>
        <w:t xml:space="preserve">Firedrake automatically generates optimized C code for the local element integrals, assembles the global sparse system, and invokes PETSc's suite of preconditioners and solvers. For multidimensional electrochemical problems, Firedrake provides unstructured mesh support (via Gmsh), automatic differentiation for exact Jacobians, and scalable parallel solvers — all while keeping the model specification in readable Python. Its sibling project </w:t>
      </w:r>
      <w:r>
        <w:rPr>
          <w:rFonts w:ascii="Times New Roman" w:hAnsi="Times New Roman" w:cs="Times New Roman"/>
          <w:b/>
          <w:bCs/>
        </w:rPr>
        <w:t>FEniCSx</w:t>
      </w:r>
      <w:r>
        <w:rPr>
          <w:rFonts w:ascii="Times New Roman" w:hAnsi="Times New Roman" w:cs="Times New Roman"/>
        </w:rPr>
        <w:t xml:space="preserve"> offers similar capabilities with a slightly different API.</w:t>
      </w:r>
    </w:p>
    <w:p w14:paraId="4633E71E" w14:textId="0E8EC77C" w:rsidR="00910DB9" w:rsidRPr="00972F13" w:rsidRDefault="00EB41AC" w:rsidP="00910DB9">
      <w:pPr>
        <w:jc w:val="both"/>
        <w:rPr>
          <w:rFonts w:ascii="Times New Roman" w:hAnsi="Times New Roman" w:cs="Times New Roman"/>
          <w:b/>
          <w:bCs/>
        </w:rPr>
      </w:pPr>
      <w:r>
        <w:rPr>
          <w:rFonts w:ascii="Times New Roman" w:hAnsi="Times New Roman" w:cs="Times New Roman"/>
          <w:b/>
          <w:bCs/>
        </w:rPr>
        <w:t xml:space="preserve">  </w:t>
      </w:r>
      <w:r w:rsidR="00910DB9">
        <w:rPr>
          <w:rFonts w:ascii="Times New Roman" w:hAnsi="Times New Roman" w:cs="Times New Roman"/>
          <w:b/>
          <w:bCs/>
        </w:rPr>
        <w:t>Choosing the Right Tool</w:t>
      </w:r>
    </w:p>
    <w:p w14:paraId="50364636" w14:textId="77777777" w:rsidR="00910DB9" w:rsidRPr="00972F13" w:rsidRDefault="00910DB9" w:rsidP="00910DB9">
      <w:pPr>
        <w:jc w:val="both"/>
        <w:rPr>
          <w:rFonts w:ascii="Times New Roman" w:hAnsi="Times New Roman" w:cs="Times New Roman"/>
        </w:rPr>
      </w:pPr>
      <w:r>
        <w:rPr>
          <w:rFonts w:ascii="Times New Roman" w:hAnsi="Times New Roman" w:cs="Times New Roman"/>
        </w:rPr>
        <w:lastRenderedPageBreak/>
        <w:t>No single tool dominates across all use cases. A practical guide:</w:t>
      </w:r>
    </w:p>
    <w:tbl>
      <w:tblPr>
        <w:tblW w:w="9322" w:type="dxa"/>
        <w:tblCellSpacing w:w="15" w:type="dxa"/>
        <w:tblCellMar>
          <w:top w:w="15" w:type="dxa"/>
          <w:left w:w="15" w:type="dxa"/>
          <w:bottom w:w="15" w:type="dxa"/>
          <w:right w:w="15" w:type="dxa"/>
        </w:tblCellMar>
        <w:tblLook w:val="04A0" w:firstRow="1" w:lastRow="0" w:firstColumn="1" w:lastColumn="0" w:noHBand="0" w:noVBand="1"/>
      </w:tblPr>
      <w:tblGrid>
        <w:gridCol w:w="6120"/>
        <w:gridCol w:w="3202"/>
      </w:tblGrid>
      <w:tr w:rsidR="00910DB9" w:rsidRPr="00972F13" w14:paraId="69C58CFB" w14:textId="77777777" w:rsidTr="00E53FD9">
        <w:trPr>
          <w:trHeight w:val="484"/>
          <w:tblHeader/>
          <w:tblCellSpacing w:w="15" w:type="dxa"/>
        </w:trPr>
        <w:tc>
          <w:tcPr>
            <w:tcW w:w="0" w:type="auto"/>
            <w:shd w:val="clear" w:color="auto" w:fill="000000" w:themeFill="text1"/>
            <w:vAlign w:val="center"/>
            <w:hideMark/>
          </w:tcPr>
          <w:p w14:paraId="4D305710" w14:textId="77777777" w:rsidR="00910DB9" w:rsidRPr="00972F13" w:rsidRDefault="00910DB9" w:rsidP="00E53FD9">
            <w:pPr>
              <w:jc w:val="center"/>
              <w:rPr>
                <w:rFonts w:ascii="Times New Roman" w:hAnsi="Times New Roman" w:cs="Times New Roman"/>
                <w:b/>
                <w:bCs/>
              </w:rPr>
            </w:pPr>
            <w:r>
              <w:rPr>
                <w:rFonts w:ascii="Times New Roman" w:hAnsi="Times New Roman" w:cs="Times New Roman"/>
                <w:b/>
                <w:bCs/>
              </w:rPr>
              <w:t>Scenario</w:t>
            </w:r>
          </w:p>
        </w:tc>
        <w:tc>
          <w:tcPr>
            <w:tcW w:w="0" w:type="auto"/>
            <w:shd w:val="clear" w:color="auto" w:fill="000000" w:themeFill="text1"/>
            <w:vAlign w:val="center"/>
            <w:hideMark/>
          </w:tcPr>
          <w:p w14:paraId="5288EBA9" w14:textId="77777777" w:rsidR="00910DB9" w:rsidRPr="00972F13" w:rsidRDefault="00910DB9" w:rsidP="00E53FD9">
            <w:pPr>
              <w:jc w:val="center"/>
              <w:rPr>
                <w:rFonts w:ascii="Times New Roman" w:hAnsi="Times New Roman" w:cs="Times New Roman"/>
                <w:b/>
                <w:bCs/>
              </w:rPr>
            </w:pPr>
            <w:r>
              <w:rPr>
                <w:rFonts w:ascii="Times New Roman" w:hAnsi="Times New Roman" w:cs="Times New Roman"/>
                <w:b/>
                <w:bCs/>
              </w:rPr>
              <w:t>Recommended tool</w:t>
            </w:r>
          </w:p>
        </w:tc>
      </w:tr>
      <w:tr w:rsidR="00910DB9" w:rsidRPr="00972F13" w14:paraId="4306FACD" w14:textId="77777777" w:rsidTr="00E53FD9">
        <w:trPr>
          <w:trHeight w:val="473"/>
          <w:tblCellSpacing w:w="15" w:type="dxa"/>
        </w:trPr>
        <w:tc>
          <w:tcPr>
            <w:tcW w:w="0" w:type="auto"/>
            <w:shd w:val="clear" w:color="auto" w:fill="F2F2F2" w:themeFill="background1" w:themeFillShade="F2"/>
            <w:vAlign w:val="center"/>
            <w:hideMark/>
          </w:tcPr>
          <w:p w14:paraId="5ABE6A2D"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1D model, pedagogical clarity, full code control</w:t>
            </w:r>
          </w:p>
        </w:tc>
        <w:tc>
          <w:tcPr>
            <w:tcW w:w="0" w:type="auto"/>
            <w:shd w:val="clear" w:color="auto" w:fill="F2F2F2" w:themeFill="background1" w:themeFillShade="F2"/>
            <w:vAlign w:val="center"/>
            <w:hideMark/>
          </w:tcPr>
          <w:p w14:paraId="55FC16E4"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NumPy/SciPy (this paper)</w:t>
            </w:r>
          </w:p>
        </w:tc>
      </w:tr>
      <w:tr w:rsidR="00910DB9" w:rsidRPr="00972F13" w14:paraId="7C09FBA5" w14:textId="77777777" w:rsidTr="00E53FD9">
        <w:trPr>
          <w:trHeight w:val="473"/>
          <w:tblCellSpacing w:w="15" w:type="dxa"/>
        </w:trPr>
        <w:tc>
          <w:tcPr>
            <w:tcW w:w="0" w:type="auto"/>
            <w:vAlign w:val="center"/>
            <w:hideMark/>
          </w:tcPr>
          <w:p w14:paraId="7DD0595E"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1D–2D model, stiff multispecies kinetics, high performance</w:t>
            </w:r>
          </w:p>
        </w:tc>
        <w:tc>
          <w:tcPr>
            <w:tcW w:w="0" w:type="auto"/>
            <w:vAlign w:val="center"/>
            <w:hideMark/>
          </w:tcPr>
          <w:p w14:paraId="3D01759E"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Julia + DifferentialEquations.jl</w:t>
            </w:r>
          </w:p>
        </w:tc>
      </w:tr>
      <w:tr w:rsidR="00910DB9" w:rsidRPr="00972F13" w14:paraId="15072A79" w14:textId="77777777" w:rsidTr="00E53FD9">
        <w:trPr>
          <w:trHeight w:val="473"/>
          <w:tblCellSpacing w:w="15" w:type="dxa"/>
        </w:trPr>
        <w:tc>
          <w:tcPr>
            <w:tcW w:w="0" w:type="auto"/>
            <w:shd w:val="clear" w:color="auto" w:fill="F2F2F2" w:themeFill="background1" w:themeFillShade="F2"/>
            <w:vAlign w:val="center"/>
            <w:hideMark/>
          </w:tcPr>
          <w:p w14:paraId="2607F390"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2D–3D model, complex geometry, open-source, parallel</w:t>
            </w:r>
          </w:p>
        </w:tc>
        <w:tc>
          <w:tcPr>
            <w:tcW w:w="0" w:type="auto"/>
            <w:shd w:val="clear" w:color="auto" w:fill="F2F2F2" w:themeFill="background1" w:themeFillShade="F2"/>
            <w:vAlign w:val="center"/>
            <w:hideMark/>
          </w:tcPr>
          <w:p w14:paraId="1A17904A"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Firedrake or FEniCSx</w:t>
            </w:r>
          </w:p>
        </w:tc>
      </w:tr>
      <w:tr w:rsidR="00910DB9" w:rsidRPr="00972F13" w14:paraId="1AD3FAFF" w14:textId="77777777" w:rsidTr="00E53FD9">
        <w:trPr>
          <w:trHeight w:val="473"/>
          <w:tblCellSpacing w:w="15" w:type="dxa"/>
        </w:trPr>
        <w:tc>
          <w:tcPr>
            <w:tcW w:w="0" w:type="auto"/>
            <w:vAlign w:val="center"/>
            <w:hideMark/>
          </w:tcPr>
          <w:p w14:paraId="4EF5114A"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2D–3D model, rapid prototyping, commercial support</w:t>
            </w:r>
          </w:p>
        </w:tc>
        <w:tc>
          <w:tcPr>
            <w:tcW w:w="0" w:type="auto"/>
            <w:vAlign w:val="center"/>
            <w:hideMark/>
          </w:tcPr>
          <w:p w14:paraId="2AA5199A"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COMSOL</w:t>
            </w:r>
          </w:p>
        </w:tc>
      </w:tr>
      <w:tr w:rsidR="00910DB9" w:rsidRPr="00972F13" w14:paraId="5F28BC70" w14:textId="77777777" w:rsidTr="00E53FD9">
        <w:trPr>
          <w:trHeight w:val="484"/>
          <w:tblCellSpacing w:w="15" w:type="dxa"/>
        </w:trPr>
        <w:tc>
          <w:tcPr>
            <w:tcW w:w="0" w:type="auto"/>
            <w:shd w:val="clear" w:color="auto" w:fill="F2F2F2" w:themeFill="background1" w:themeFillShade="F2"/>
            <w:vAlign w:val="center"/>
            <w:hideMark/>
          </w:tcPr>
          <w:p w14:paraId="5150B824"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Production-scale 3D CFD with electrochemistry</w:t>
            </w:r>
          </w:p>
        </w:tc>
        <w:tc>
          <w:tcPr>
            <w:tcW w:w="0" w:type="auto"/>
            <w:shd w:val="clear" w:color="auto" w:fill="F2F2F2" w:themeFill="background1" w:themeFillShade="F2"/>
            <w:vAlign w:val="center"/>
            <w:hideMark/>
          </w:tcPr>
          <w:p w14:paraId="20B51D10" w14:textId="77777777" w:rsidR="00910DB9" w:rsidRPr="00972F13" w:rsidRDefault="00910DB9" w:rsidP="00E53FD9">
            <w:pPr>
              <w:jc w:val="center"/>
              <w:rPr>
                <w:rFonts w:ascii="Times New Roman" w:hAnsi="Times New Roman" w:cs="Times New Roman"/>
              </w:rPr>
            </w:pPr>
            <w:r>
              <w:rPr>
                <w:rFonts w:ascii="Times New Roman" w:hAnsi="Times New Roman" w:cs="Times New Roman"/>
              </w:rPr>
              <w:t>OpenFOAM + custom solvers</w:t>
            </w:r>
          </w:p>
        </w:tc>
      </w:tr>
    </w:tbl>
    <w:p w14:paraId="38D1F56C" w14:textId="77777777" w:rsidR="00910DB9" w:rsidRPr="00972F13" w:rsidRDefault="00910DB9" w:rsidP="00910DB9">
      <w:pPr>
        <w:jc w:val="both"/>
        <w:rPr>
          <w:rFonts w:ascii="Times New Roman" w:hAnsi="Times New Roman" w:cs="Times New Roman"/>
        </w:rPr>
      </w:pPr>
      <w:r>
        <w:rPr>
          <w:rFonts w:ascii="Times New Roman" w:hAnsi="Times New Roman" w:cs="Times New Roman"/>
        </w:rPr>
        <w:t>The hand-coded Python model in this paper remains the right starting point: it builds the physical and numerical intuition needed to use any of the above tools intelligently. Understanding why row scaling is necessary, what step clamping prevents, and how a residual is assembled makes the difference between a user who can diagnose solver failures and one who cannot.</w:t>
      </w:r>
    </w:p>
    <w:p w14:paraId="69C0F6D1" w14:textId="77777777" w:rsidR="00910DB9" w:rsidRPr="00972F13" w:rsidRDefault="003A2268" w:rsidP="00910DB9">
      <w:pPr>
        <w:jc w:val="both"/>
        <w:rPr>
          <w:rFonts w:ascii="Times New Roman" w:hAnsi="Times New Roman" w:cs="Times New Roman"/>
        </w:rPr>
      </w:pPr>
      <w:r>
        <w:rPr>
          <w:rFonts w:ascii="Times New Roman" w:hAnsi="Times New Roman" w:cs="Times New Roman"/>
        </w:rPr>
        <w:pict w14:anchorId="3F53FD83">
          <v:rect id="_x0000_i1025" style="width:0;height:1.5pt" o:hralign="center" o:hrstd="t" o:hr="t" fillcolor="#a0a0a0" stroked="f"/>
        </w:pict>
      </w:r>
    </w:p>
    <w:p w14:paraId="77FF74CD" w14:textId="77777777" w:rsidR="00910DB9" w:rsidRPr="00972F13" w:rsidRDefault="00910DB9" w:rsidP="00972F13">
      <w:pPr>
        <w:jc w:val="both"/>
        <w:rPr>
          <w:rFonts w:ascii="Times New Roman" w:hAnsi="Times New Roman" w:cs="Times New Roman"/>
        </w:rPr>
      </w:pPr>
    </w:p>
    <w:p w14:paraId="611CD9B2" w14:textId="77777777" w:rsidR="002D3C62" w:rsidRPr="00972F13" w:rsidRDefault="002D3C62" w:rsidP="00972F13">
      <w:pPr>
        <w:jc w:val="both"/>
        <w:rPr>
          <w:rFonts w:ascii="Times New Roman" w:hAnsi="Times New Roman" w:cs="Times New Roman"/>
        </w:rPr>
      </w:pPr>
    </w:p>
    <w:p w14:paraId="4B96DA60" w14:textId="77777777" w:rsidR="002D3C62" w:rsidRPr="00972F13" w:rsidRDefault="002D3C62" w:rsidP="00972F13">
      <w:pPr>
        <w:jc w:val="both"/>
        <w:rPr>
          <w:rFonts w:ascii="Times New Roman" w:hAnsi="Times New Roman" w:cs="Times New Roman"/>
        </w:rPr>
      </w:pPr>
    </w:p>
    <w:p w14:paraId="5FD097B3" w14:textId="77777777" w:rsidR="002D3C62" w:rsidRPr="00972F13" w:rsidRDefault="002D3C62" w:rsidP="00972F13">
      <w:pPr>
        <w:jc w:val="both"/>
        <w:rPr>
          <w:rFonts w:ascii="Times New Roman" w:hAnsi="Times New Roman" w:cs="Times New Roman"/>
        </w:rPr>
      </w:pPr>
    </w:p>
    <w:p w14:paraId="41720986" w14:textId="77777777" w:rsidR="002D3C62" w:rsidRPr="00972F13" w:rsidRDefault="002D3C62" w:rsidP="00972F13">
      <w:pPr>
        <w:jc w:val="both"/>
        <w:rPr>
          <w:rFonts w:ascii="Times New Roman" w:hAnsi="Times New Roman" w:cs="Times New Roman"/>
        </w:rPr>
      </w:pPr>
    </w:p>
    <w:p w14:paraId="24E0F83F" w14:textId="77777777" w:rsidR="002D3C62" w:rsidRPr="00972F13" w:rsidRDefault="002D3C62" w:rsidP="00972F13">
      <w:pPr>
        <w:jc w:val="both"/>
        <w:rPr>
          <w:rFonts w:ascii="Times New Roman" w:hAnsi="Times New Roman" w:cs="Times New Roman"/>
        </w:rPr>
      </w:pPr>
    </w:p>
    <w:p w14:paraId="537CDC50" w14:textId="77777777" w:rsidR="002D3C62" w:rsidRPr="00972F13" w:rsidRDefault="002D3C62" w:rsidP="00972F13">
      <w:pPr>
        <w:jc w:val="both"/>
        <w:rPr>
          <w:rFonts w:ascii="Times New Roman" w:hAnsi="Times New Roman" w:cs="Times New Roman"/>
        </w:rPr>
      </w:pPr>
    </w:p>
    <w:p w14:paraId="03651E79" w14:textId="77777777" w:rsidR="002D3C62" w:rsidRPr="00972F13" w:rsidRDefault="002D3C62" w:rsidP="00972F13">
      <w:pPr>
        <w:jc w:val="both"/>
        <w:rPr>
          <w:rFonts w:ascii="Times New Roman" w:hAnsi="Times New Roman" w:cs="Times New Roman"/>
        </w:rPr>
      </w:pPr>
    </w:p>
    <w:p w14:paraId="3B09738D" w14:textId="77777777" w:rsidR="002D3C62" w:rsidRPr="00972F13" w:rsidRDefault="002D3C62" w:rsidP="00972F13">
      <w:pPr>
        <w:jc w:val="both"/>
        <w:rPr>
          <w:rFonts w:ascii="Times New Roman" w:hAnsi="Times New Roman" w:cs="Times New Roman"/>
        </w:rPr>
      </w:pPr>
    </w:p>
    <w:p w14:paraId="217A82D1" w14:textId="77777777" w:rsidR="002D3C62" w:rsidRPr="00972F13" w:rsidRDefault="002D3C62" w:rsidP="00972F13">
      <w:pPr>
        <w:jc w:val="both"/>
        <w:rPr>
          <w:rFonts w:ascii="Times New Roman" w:hAnsi="Times New Roman" w:cs="Times New Roman"/>
        </w:rPr>
      </w:pPr>
    </w:p>
    <w:p w14:paraId="3E358ABE" w14:textId="77777777" w:rsidR="002D3C62" w:rsidRPr="00972F13" w:rsidRDefault="002D3C62" w:rsidP="00972F13">
      <w:pPr>
        <w:jc w:val="both"/>
        <w:rPr>
          <w:rFonts w:ascii="Times New Roman" w:hAnsi="Times New Roman" w:cs="Times New Roman"/>
        </w:rPr>
      </w:pPr>
    </w:p>
    <w:p w14:paraId="6FEC1818" w14:textId="77777777" w:rsidR="002D3C62" w:rsidRPr="00972F13" w:rsidRDefault="002D3C62" w:rsidP="00972F13">
      <w:pPr>
        <w:jc w:val="both"/>
        <w:rPr>
          <w:rFonts w:ascii="Times New Roman" w:hAnsi="Times New Roman" w:cs="Times New Roman"/>
        </w:rPr>
      </w:pPr>
    </w:p>
    <w:p w14:paraId="79912580" w14:textId="77777777" w:rsidR="002D3C62" w:rsidRPr="00972F13" w:rsidRDefault="002D3C62" w:rsidP="00972F13">
      <w:pPr>
        <w:jc w:val="both"/>
        <w:rPr>
          <w:rFonts w:ascii="Times New Roman" w:hAnsi="Times New Roman" w:cs="Times New Roman"/>
        </w:rPr>
      </w:pPr>
    </w:p>
    <w:p w14:paraId="1C7B5D52" w14:textId="77777777" w:rsidR="00B2134D" w:rsidRPr="00972F13" w:rsidRDefault="00B2134D" w:rsidP="00972F13">
      <w:pPr>
        <w:jc w:val="both"/>
        <w:rPr>
          <w:rFonts w:ascii="Times New Roman" w:hAnsi="Times New Roman" w:cs="Times New Roman"/>
        </w:rPr>
      </w:pPr>
    </w:p>
    <w:sectPr w:rsidR="00B2134D" w:rsidRPr="00972F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ko G" w:date="2026-05-28T21:32:00Z" w:initials="KG">
    <w:p w14:paraId="737C0C3E" w14:textId="77777777" w:rsidR="0057208D" w:rsidRDefault="0057208D" w:rsidP="0057208D">
      <w:pPr>
        <w:pStyle w:val="CommentText"/>
      </w:pPr>
      <w:r>
        <w:rPr>
          <w:rStyle w:val="CommentReference"/>
        </w:rPr>
        <w:annotationRef/>
      </w:r>
      <w:r>
        <w:t>This organization of python tools is weird. It’s like… All self built? Maybe we should introduce python required imports/classes for this numerical solving.</w:t>
      </w:r>
    </w:p>
  </w:comment>
  <w:comment w:id="1" w:author="Kiko G" w:date="2026-05-28T21:35:00Z" w:initials="KG">
    <w:p w14:paraId="020BC3ED" w14:textId="77777777" w:rsidR="00803A26" w:rsidRDefault="00803A26" w:rsidP="00803A26">
      <w:pPr>
        <w:pStyle w:val="CommentText"/>
      </w:pPr>
      <w:r>
        <w:rPr>
          <w:rStyle w:val="CommentReference"/>
        </w:rPr>
        <w:annotationRef/>
      </w:r>
      <w:r>
        <w:t xml:space="preserve">Additionally, we start introducing .py classses out of nowhere. It might be useful to show all the classes and files at the beginning. An explanation of each. Then required imports in each. Then like build upwards. </w:t>
      </w:r>
      <w:r>
        <w:br/>
      </w:r>
      <w:r>
        <w:br/>
        <w:t>I guess if this is python tools, it would be something that would be in all models. Then imports used in all models</w:t>
      </w:r>
    </w:p>
  </w:comment>
  <w:comment w:id="2" w:author="Kiko G" w:date="2026-05-28T21:33:00Z" w:initials="KG">
    <w:p w14:paraId="4CA6F37B" w14:textId="77777777" w:rsidR="0057208D" w:rsidRDefault="0057208D" w:rsidP="0057208D">
      <w:pPr>
        <w:pStyle w:val="CommentText"/>
      </w:pPr>
      <w:r>
        <w:rPr>
          <w:rStyle w:val="CommentReference"/>
        </w:rPr>
        <w:annotationRef/>
      </w:r>
      <w:r>
        <w:t xml:space="preserve">After this, maybe we can have a sort of table of contents? </w:t>
      </w:r>
      <w:r>
        <w:br/>
      </w:r>
      <w:r>
        <w:br/>
        <w:t>Like a list of the python classes and what they each do for the overall model.</w:t>
      </w:r>
    </w:p>
  </w:comment>
  <w:comment w:id="3" w:author="Kiko G" w:date="2026-05-28T20:51:00Z" w:initials="KG">
    <w:p w14:paraId="052E0DBB" w14:textId="77777777" w:rsidR="000F667D" w:rsidRDefault="000F667D" w:rsidP="000F667D">
      <w:pPr>
        <w:pStyle w:val="CommentText"/>
      </w:pPr>
      <w:r>
        <w:rPr>
          <w:rStyle w:val="CommentReference"/>
        </w:rPr>
        <w:annotationRef/>
      </w:r>
      <w:r>
        <w:t>This could be worded simpler, imo</w:t>
      </w:r>
    </w:p>
  </w:comment>
  <w:comment w:id="4" w:author="Kiko G" w:date="2026-05-28T20:55:00Z" w:initials="KG">
    <w:p w14:paraId="5F157F78" w14:textId="77777777" w:rsidR="00B71384" w:rsidRDefault="00B71384" w:rsidP="00B71384">
      <w:pPr>
        <w:pStyle w:val="CommentText"/>
      </w:pPr>
      <w:r>
        <w:rPr>
          <w:rStyle w:val="CommentReference"/>
        </w:rPr>
        <w:annotationRef/>
      </w:r>
      <w:r>
        <w:t>It is probably worth talking about regularization? Normalization? Whatever it is that makes things similar order of magnitude. Secondly, its probably worth talkuing about the DOF vector before this point, so this u vector becomes clear. Maybe we can present the band matrix. Or some other matrix?</w:t>
      </w:r>
    </w:p>
  </w:comment>
  <w:comment w:id="5" w:author="Kiko G" w:date="2026-05-28T20:56:00Z" w:initials="KG">
    <w:p w14:paraId="15BCBB57" w14:textId="77777777" w:rsidR="009C486B" w:rsidRDefault="009C486B" w:rsidP="009C486B">
      <w:pPr>
        <w:pStyle w:val="CommentText"/>
      </w:pPr>
      <w:r>
        <w:rPr>
          <w:rStyle w:val="CommentReference"/>
        </w:rPr>
        <w:annotationRef/>
      </w:r>
      <w:r>
        <w:t>We should introduce this</w:t>
      </w:r>
    </w:p>
  </w:comment>
  <w:comment w:id="6" w:author="Kiko G" w:date="2026-05-28T21:29:00Z" w:initials="KG">
    <w:p w14:paraId="5912A362" w14:textId="77777777" w:rsidR="00093BE8" w:rsidRDefault="00093BE8" w:rsidP="00093BE8">
      <w:pPr>
        <w:pStyle w:val="CommentText"/>
      </w:pPr>
      <w:r>
        <w:rPr>
          <w:rStyle w:val="CommentReference"/>
        </w:rPr>
        <w:annotationRef/>
      </w:r>
      <w:r>
        <w:t>Or explain it better</w:t>
      </w:r>
    </w:p>
  </w:comment>
  <w:comment w:id="7" w:author="Kiko G" w:date="2026-05-28T20:59:00Z" w:initials="KG">
    <w:p w14:paraId="1F037CDD" w14:textId="77777777" w:rsidR="00716A20" w:rsidRDefault="00716A20" w:rsidP="00716A20">
      <w:pPr>
        <w:pStyle w:val="CommentText"/>
      </w:pPr>
      <w:r>
        <w:rPr>
          <w:rStyle w:val="CommentReference"/>
        </w:rPr>
        <w:annotationRef/>
      </w:r>
      <w:r>
        <w:t>Should probably talk about harmonic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C0C3E" w15:done="0"/>
  <w15:commentEx w15:paraId="020BC3ED" w15:paraIdParent="737C0C3E" w15:done="0"/>
  <w15:commentEx w15:paraId="4CA6F37B" w15:done="0"/>
  <w15:commentEx w15:paraId="052E0DBB" w15:done="0"/>
  <w15:commentEx w15:paraId="5F157F78" w15:done="0"/>
  <w15:commentEx w15:paraId="15BCBB57" w15:done="0"/>
  <w15:commentEx w15:paraId="5912A362" w15:paraIdParent="15BCBB57" w15:done="0"/>
  <w15:commentEx w15:paraId="1F037C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8F2A7C" w16cex:dateUtc="2026-05-29T04:32:00Z"/>
  <w16cex:commentExtensible w16cex:durableId="7566C801" w16cex:dateUtc="2026-05-29T04:35:00Z"/>
  <w16cex:commentExtensible w16cex:durableId="7B886E1B" w16cex:dateUtc="2026-05-29T04:33:00Z"/>
  <w16cex:commentExtensible w16cex:durableId="47DE420C" w16cex:dateUtc="2026-05-29T03:51:00Z"/>
  <w16cex:commentExtensible w16cex:durableId="6D7F55E1" w16cex:dateUtc="2026-05-29T03:55:00Z"/>
  <w16cex:commentExtensible w16cex:durableId="59EE83F2" w16cex:dateUtc="2026-05-29T03:56:00Z"/>
  <w16cex:commentExtensible w16cex:durableId="4CE78B7A" w16cex:dateUtc="2026-05-29T04:29:00Z"/>
  <w16cex:commentExtensible w16cex:durableId="5D8691E6" w16cex:dateUtc="2026-05-29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C0C3E" w16cid:durableId="438F2A7C"/>
  <w16cid:commentId w16cid:paraId="020BC3ED" w16cid:durableId="7566C801"/>
  <w16cid:commentId w16cid:paraId="4CA6F37B" w16cid:durableId="7B886E1B"/>
  <w16cid:commentId w16cid:paraId="052E0DBB" w16cid:durableId="47DE420C"/>
  <w16cid:commentId w16cid:paraId="5F157F78" w16cid:durableId="6D7F55E1"/>
  <w16cid:commentId w16cid:paraId="15BCBB57" w16cid:durableId="59EE83F2"/>
  <w16cid:commentId w16cid:paraId="5912A362" w16cid:durableId="4CE78B7A"/>
  <w16cid:commentId w16cid:paraId="1F037CDD" w16cid:durableId="5D8691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703"/>
    <w:multiLevelType w:val="hybridMultilevel"/>
    <w:tmpl w:val="5536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D71D1"/>
    <w:multiLevelType w:val="multilevel"/>
    <w:tmpl w:val="7564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59A3"/>
    <w:multiLevelType w:val="multilevel"/>
    <w:tmpl w:val="2C6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4475"/>
    <w:multiLevelType w:val="multilevel"/>
    <w:tmpl w:val="13E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3477EA"/>
    <w:multiLevelType w:val="hybridMultilevel"/>
    <w:tmpl w:val="5FF00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7D0775"/>
    <w:multiLevelType w:val="multilevel"/>
    <w:tmpl w:val="793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07203"/>
    <w:multiLevelType w:val="multilevel"/>
    <w:tmpl w:val="4BF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17CEB"/>
    <w:multiLevelType w:val="multilevel"/>
    <w:tmpl w:val="20109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66CE9"/>
    <w:multiLevelType w:val="hybridMultilevel"/>
    <w:tmpl w:val="0B76F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A4720E"/>
    <w:multiLevelType w:val="multilevel"/>
    <w:tmpl w:val="C9E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167864">
    <w:abstractNumId w:val="1"/>
  </w:num>
  <w:num w:numId="2" w16cid:durableId="1259367440">
    <w:abstractNumId w:val="9"/>
  </w:num>
  <w:num w:numId="3" w16cid:durableId="319846734">
    <w:abstractNumId w:val="7"/>
  </w:num>
  <w:num w:numId="4" w16cid:durableId="328296225">
    <w:abstractNumId w:val="4"/>
  </w:num>
  <w:num w:numId="5" w16cid:durableId="2113629467">
    <w:abstractNumId w:val="0"/>
  </w:num>
  <w:num w:numId="6" w16cid:durableId="740369779">
    <w:abstractNumId w:val="8"/>
  </w:num>
  <w:num w:numId="7" w16cid:durableId="836265292">
    <w:abstractNumId w:val="3"/>
  </w:num>
  <w:num w:numId="8" w16cid:durableId="1378972151">
    <w:abstractNumId w:val="6"/>
  </w:num>
  <w:num w:numId="9" w16cid:durableId="1344278195">
    <w:abstractNumId w:val="5"/>
  </w:num>
  <w:num w:numId="10" w16cid:durableId="19438751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ko G">
    <w15:presenceInfo w15:providerId="Windows Live" w15:userId="2706cd71fe9eb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4D"/>
    <w:rsid w:val="00004337"/>
    <w:rsid w:val="00030CBE"/>
    <w:rsid w:val="00031C7D"/>
    <w:rsid w:val="00057F01"/>
    <w:rsid w:val="0007594F"/>
    <w:rsid w:val="0009210C"/>
    <w:rsid w:val="00093BE8"/>
    <w:rsid w:val="00095DC3"/>
    <w:rsid w:val="000978B8"/>
    <w:rsid w:val="000A5C11"/>
    <w:rsid w:val="000B34A1"/>
    <w:rsid w:val="000C6343"/>
    <w:rsid w:val="000D6D0D"/>
    <w:rsid w:val="000D76A1"/>
    <w:rsid w:val="000E0CAB"/>
    <w:rsid w:val="000E3345"/>
    <w:rsid w:val="000F53EF"/>
    <w:rsid w:val="000F667D"/>
    <w:rsid w:val="000F6D86"/>
    <w:rsid w:val="001218EC"/>
    <w:rsid w:val="00151FB7"/>
    <w:rsid w:val="00152A76"/>
    <w:rsid w:val="00176A0E"/>
    <w:rsid w:val="001B1181"/>
    <w:rsid w:val="001B5F99"/>
    <w:rsid w:val="001C71AE"/>
    <w:rsid w:val="001C782D"/>
    <w:rsid w:val="001E5518"/>
    <w:rsid w:val="001F2F3E"/>
    <w:rsid w:val="001F3EC2"/>
    <w:rsid w:val="00201176"/>
    <w:rsid w:val="00204FFD"/>
    <w:rsid w:val="002165C6"/>
    <w:rsid w:val="00221FEB"/>
    <w:rsid w:val="00225168"/>
    <w:rsid w:val="002308FF"/>
    <w:rsid w:val="00230AF9"/>
    <w:rsid w:val="00231DEA"/>
    <w:rsid w:val="00232104"/>
    <w:rsid w:val="00244850"/>
    <w:rsid w:val="0025138B"/>
    <w:rsid w:val="00251519"/>
    <w:rsid w:val="002654EB"/>
    <w:rsid w:val="002C606D"/>
    <w:rsid w:val="002D3C62"/>
    <w:rsid w:val="002D73F0"/>
    <w:rsid w:val="002D7606"/>
    <w:rsid w:val="002E3E62"/>
    <w:rsid w:val="002F51EF"/>
    <w:rsid w:val="00303196"/>
    <w:rsid w:val="00314200"/>
    <w:rsid w:val="00314E53"/>
    <w:rsid w:val="00320E8E"/>
    <w:rsid w:val="00342AD7"/>
    <w:rsid w:val="00342FA5"/>
    <w:rsid w:val="00343948"/>
    <w:rsid w:val="0035218D"/>
    <w:rsid w:val="00363422"/>
    <w:rsid w:val="0036761A"/>
    <w:rsid w:val="00390820"/>
    <w:rsid w:val="00391A77"/>
    <w:rsid w:val="00396DFF"/>
    <w:rsid w:val="003A6E6F"/>
    <w:rsid w:val="003B06A1"/>
    <w:rsid w:val="003B6C18"/>
    <w:rsid w:val="003D151A"/>
    <w:rsid w:val="00401B52"/>
    <w:rsid w:val="004023B2"/>
    <w:rsid w:val="004149CA"/>
    <w:rsid w:val="00416262"/>
    <w:rsid w:val="00421BD4"/>
    <w:rsid w:val="00424DD1"/>
    <w:rsid w:val="00441769"/>
    <w:rsid w:val="00456406"/>
    <w:rsid w:val="004631B6"/>
    <w:rsid w:val="004674C8"/>
    <w:rsid w:val="0047030E"/>
    <w:rsid w:val="00471BEA"/>
    <w:rsid w:val="00473B21"/>
    <w:rsid w:val="0048123E"/>
    <w:rsid w:val="004A055C"/>
    <w:rsid w:val="004B2614"/>
    <w:rsid w:val="004D3D8F"/>
    <w:rsid w:val="004E6A3E"/>
    <w:rsid w:val="004F5A47"/>
    <w:rsid w:val="00502D88"/>
    <w:rsid w:val="0050478F"/>
    <w:rsid w:val="00505E12"/>
    <w:rsid w:val="00507C43"/>
    <w:rsid w:val="00524511"/>
    <w:rsid w:val="00531B9A"/>
    <w:rsid w:val="0053210E"/>
    <w:rsid w:val="005371DA"/>
    <w:rsid w:val="00540764"/>
    <w:rsid w:val="00546CCB"/>
    <w:rsid w:val="0057208D"/>
    <w:rsid w:val="00572C40"/>
    <w:rsid w:val="005766FA"/>
    <w:rsid w:val="00581BA6"/>
    <w:rsid w:val="00593C1A"/>
    <w:rsid w:val="00596504"/>
    <w:rsid w:val="005A5295"/>
    <w:rsid w:val="005A6D71"/>
    <w:rsid w:val="005C6F41"/>
    <w:rsid w:val="005C7FD1"/>
    <w:rsid w:val="005D74AC"/>
    <w:rsid w:val="005E33D8"/>
    <w:rsid w:val="005F067F"/>
    <w:rsid w:val="006069DF"/>
    <w:rsid w:val="006114F1"/>
    <w:rsid w:val="00621EC6"/>
    <w:rsid w:val="0064295F"/>
    <w:rsid w:val="00661E65"/>
    <w:rsid w:val="00664668"/>
    <w:rsid w:val="00666885"/>
    <w:rsid w:val="00686BE2"/>
    <w:rsid w:val="00693116"/>
    <w:rsid w:val="006A3197"/>
    <w:rsid w:val="006B6D72"/>
    <w:rsid w:val="006D36F4"/>
    <w:rsid w:val="006E4B0A"/>
    <w:rsid w:val="006F62C8"/>
    <w:rsid w:val="00716A20"/>
    <w:rsid w:val="0073747E"/>
    <w:rsid w:val="007444E5"/>
    <w:rsid w:val="00761CFE"/>
    <w:rsid w:val="00764459"/>
    <w:rsid w:val="0076615D"/>
    <w:rsid w:val="007959B6"/>
    <w:rsid w:val="007B1FF3"/>
    <w:rsid w:val="007D75CE"/>
    <w:rsid w:val="007F0CE3"/>
    <w:rsid w:val="007F4AF6"/>
    <w:rsid w:val="00800CE3"/>
    <w:rsid w:val="008015F3"/>
    <w:rsid w:val="00801A71"/>
    <w:rsid w:val="00803A26"/>
    <w:rsid w:val="00805EFB"/>
    <w:rsid w:val="00812E2B"/>
    <w:rsid w:val="00866A0F"/>
    <w:rsid w:val="008747CB"/>
    <w:rsid w:val="0087741A"/>
    <w:rsid w:val="008854D4"/>
    <w:rsid w:val="00887895"/>
    <w:rsid w:val="00890B92"/>
    <w:rsid w:val="008B03CD"/>
    <w:rsid w:val="008B4C6C"/>
    <w:rsid w:val="008C03C4"/>
    <w:rsid w:val="008C19A0"/>
    <w:rsid w:val="008D3B82"/>
    <w:rsid w:val="008E7D2F"/>
    <w:rsid w:val="00901DB2"/>
    <w:rsid w:val="00910DB9"/>
    <w:rsid w:val="00935E6A"/>
    <w:rsid w:val="0095159C"/>
    <w:rsid w:val="00960A74"/>
    <w:rsid w:val="009668A7"/>
    <w:rsid w:val="00972F13"/>
    <w:rsid w:val="00987E3B"/>
    <w:rsid w:val="009933C4"/>
    <w:rsid w:val="0099452B"/>
    <w:rsid w:val="009976EC"/>
    <w:rsid w:val="009B628A"/>
    <w:rsid w:val="009C206E"/>
    <w:rsid w:val="009C486B"/>
    <w:rsid w:val="009D2D89"/>
    <w:rsid w:val="00A25E65"/>
    <w:rsid w:val="00A30FF3"/>
    <w:rsid w:val="00A63C96"/>
    <w:rsid w:val="00AC7AF0"/>
    <w:rsid w:val="00AD200D"/>
    <w:rsid w:val="00AE71B2"/>
    <w:rsid w:val="00AF0796"/>
    <w:rsid w:val="00AF3F14"/>
    <w:rsid w:val="00B2134D"/>
    <w:rsid w:val="00B2548F"/>
    <w:rsid w:val="00B27C4D"/>
    <w:rsid w:val="00B46845"/>
    <w:rsid w:val="00B607C1"/>
    <w:rsid w:val="00B70E47"/>
    <w:rsid w:val="00B71384"/>
    <w:rsid w:val="00B73B11"/>
    <w:rsid w:val="00B87004"/>
    <w:rsid w:val="00B943FC"/>
    <w:rsid w:val="00BB3A2C"/>
    <w:rsid w:val="00BB44F1"/>
    <w:rsid w:val="00BB553E"/>
    <w:rsid w:val="00BD16C3"/>
    <w:rsid w:val="00BD39BB"/>
    <w:rsid w:val="00BD587C"/>
    <w:rsid w:val="00BD7A31"/>
    <w:rsid w:val="00BE1711"/>
    <w:rsid w:val="00BF0B9E"/>
    <w:rsid w:val="00C00E61"/>
    <w:rsid w:val="00C13459"/>
    <w:rsid w:val="00C32679"/>
    <w:rsid w:val="00C341A3"/>
    <w:rsid w:val="00C454C2"/>
    <w:rsid w:val="00C63427"/>
    <w:rsid w:val="00C74626"/>
    <w:rsid w:val="00C8078A"/>
    <w:rsid w:val="00C92B1E"/>
    <w:rsid w:val="00CA2EEB"/>
    <w:rsid w:val="00CB3CE1"/>
    <w:rsid w:val="00CC04E9"/>
    <w:rsid w:val="00CD33C0"/>
    <w:rsid w:val="00CD67EC"/>
    <w:rsid w:val="00CE2939"/>
    <w:rsid w:val="00CF62DC"/>
    <w:rsid w:val="00D22456"/>
    <w:rsid w:val="00D326B9"/>
    <w:rsid w:val="00D42055"/>
    <w:rsid w:val="00D46948"/>
    <w:rsid w:val="00D55FF1"/>
    <w:rsid w:val="00D70DED"/>
    <w:rsid w:val="00DB750B"/>
    <w:rsid w:val="00DE5AF9"/>
    <w:rsid w:val="00E0126E"/>
    <w:rsid w:val="00E12091"/>
    <w:rsid w:val="00E26270"/>
    <w:rsid w:val="00E33E65"/>
    <w:rsid w:val="00E5085A"/>
    <w:rsid w:val="00E52611"/>
    <w:rsid w:val="00E53FD9"/>
    <w:rsid w:val="00E6759F"/>
    <w:rsid w:val="00E7189D"/>
    <w:rsid w:val="00E746B5"/>
    <w:rsid w:val="00E93EC2"/>
    <w:rsid w:val="00E9550E"/>
    <w:rsid w:val="00E96F4C"/>
    <w:rsid w:val="00EB41AC"/>
    <w:rsid w:val="00EB7C88"/>
    <w:rsid w:val="00EC45A0"/>
    <w:rsid w:val="00ED229A"/>
    <w:rsid w:val="00ED47D0"/>
    <w:rsid w:val="00ED4BD6"/>
    <w:rsid w:val="00EF109E"/>
    <w:rsid w:val="00F00ACE"/>
    <w:rsid w:val="00F06CD9"/>
    <w:rsid w:val="00F212A5"/>
    <w:rsid w:val="00F432E9"/>
    <w:rsid w:val="00F72BC8"/>
    <w:rsid w:val="00F855FC"/>
    <w:rsid w:val="00F9139E"/>
    <w:rsid w:val="00F94410"/>
    <w:rsid w:val="00FC4859"/>
    <w:rsid w:val="00FF0C16"/>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AA9FD"/>
  <w15:chartTrackingRefBased/>
  <w15:docId w15:val="{75C7FC37-A32B-48EC-B24D-590C82C3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4D"/>
    <w:rPr>
      <w:rFonts w:eastAsiaTheme="majorEastAsia" w:cstheme="majorBidi"/>
      <w:color w:val="272727" w:themeColor="text1" w:themeTint="D8"/>
    </w:rPr>
  </w:style>
  <w:style w:type="paragraph" w:styleId="Title">
    <w:name w:val="Title"/>
    <w:basedOn w:val="Normal"/>
    <w:next w:val="Normal"/>
    <w:link w:val="TitleChar"/>
    <w:uiPriority w:val="10"/>
    <w:qFormat/>
    <w:rsid w:val="00B2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4D"/>
    <w:pPr>
      <w:spacing w:before="160"/>
      <w:jc w:val="center"/>
    </w:pPr>
    <w:rPr>
      <w:i/>
      <w:iCs/>
      <w:color w:val="404040" w:themeColor="text1" w:themeTint="BF"/>
    </w:rPr>
  </w:style>
  <w:style w:type="character" w:customStyle="1" w:styleId="QuoteChar">
    <w:name w:val="Quote Char"/>
    <w:basedOn w:val="DefaultParagraphFont"/>
    <w:link w:val="Quote"/>
    <w:uiPriority w:val="29"/>
    <w:rsid w:val="00B2134D"/>
    <w:rPr>
      <w:i/>
      <w:iCs/>
      <w:color w:val="404040" w:themeColor="text1" w:themeTint="BF"/>
    </w:rPr>
  </w:style>
  <w:style w:type="paragraph" w:styleId="ListParagraph">
    <w:name w:val="List Paragraph"/>
    <w:basedOn w:val="Normal"/>
    <w:uiPriority w:val="34"/>
    <w:qFormat/>
    <w:rsid w:val="00B2134D"/>
    <w:pPr>
      <w:ind w:left="720"/>
      <w:contextualSpacing/>
    </w:pPr>
  </w:style>
  <w:style w:type="character" w:styleId="IntenseEmphasis">
    <w:name w:val="Intense Emphasis"/>
    <w:basedOn w:val="DefaultParagraphFont"/>
    <w:uiPriority w:val="21"/>
    <w:qFormat/>
    <w:rsid w:val="00B2134D"/>
    <w:rPr>
      <w:i/>
      <w:iCs/>
      <w:color w:val="0F4761" w:themeColor="accent1" w:themeShade="BF"/>
    </w:rPr>
  </w:style>
  <w:style w:type="paragraph" w:styleId="IntenseQuote">
    <w:name w:val="Intense Quote"/>
    <w:basedOn w:val="Normal"/>
    <w:next w:val="Normal"/>
    <w:link w:val="IntenseQuoteChar"/>
    <w:uiPriority w:val="30"/>
    <w:qFormat/>
    <w:rsid w:val="00B2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34D"/>
    <w:rPr>
      <w:i/>
      <w:iCs/>
      <w:color w:val="0F4761" w:themeColor="accent1" w:themeShade="BF"/>
    </w:rPr>
  </w:style>
  <w:style w:type="character" w:styleId="IntenseReference">
    <w:name w:val="Intense Reference"/>
    <w:basedOn w:val="DefaultParagraphFont"/>
    <w:uiPriority w:val="32"/>
    <w:qFormat/>
    <w:rsid w:val="00B2134D"/>
    <w:rPr>
      <w:b/>
      <w:bCs/>
      <w:smallCaps/>
      <w:color w:val="0F4761" w:themeColor="accent1" w:themeShade="BF"/>
      <w:spacing w:val="5"/>
    </w:rPr>
  </w:style>
  <w:style w:type="character" w:styleId="PlaceholderText">
    <w:name w:val="Placeholder Text"/>
    <w:basedOn w:val="DefaultParagraphFont"/>
    <w:uiPriority w:val="99"/>
    <w:semiHidden/>
    <w:rsid w:val="00DB750B"/>
    <w:rPr>
      <w:color w:val="666666"/>
    </w:rPr>
  </w:style>
  <w:style w:type="table" w:styleId="TableGrid">
    <w:name w:val="Table Grid"/>
    <w:basedOn w:val="TableNormal"/>
    <w:uiPriority w:val="39"/>
    <w:rsid w:val="00BD3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7A31"/>
    <w:rPr>
      <w:sz w:val="16"/>
      <w:szCs w:val="16"/>
    </w:rPr>
  </w:style>
  <w:style w:type="paragraph" w:styleId="CommentText">
    <w:name w:val="annotation text"/>
    <w:basedOn w:val="Normal"/>
    <w:link w:val="CommentTextChar"/>
    <w:uiPriority w:val="99"/>
    <w:unhideWhenUsed/>
    <w:rsid w:val="00BD7A31"/>
    <w:pPr>
      <w:spacing w:line="240" w:lineRule="auto"/>
    </w:pPr>
    <w:rPr>
      <w:sz w:val="20"/>
      <w:szCs w:val="20"/>
    </w:rPr>
  </w:style>
  <w:style w:type="character" w:customStyle="1" w:styleId="CommentTextChar">
    <w:name w:val="Comment Text Char"/>
    <w:basedOn w:val="DefaultParagraphFont"/>
    <w:link w:val="CommentText"/>
    <w:uiPriority w:val="99"/>
    <w:rsid w:val="00BD7A31"/>
    <w:rPr>
      <w:sz w:val="20"/>
      <w:szCs w:val="20"/>
    </w:rPr>
  </w:style>
  <w:style w:type="paragraph" w:styleId="CommentSubject">
    <w:name w:val="annotation subject"/>
    <w:basedOn w:val="CommentText"/>
    <w:next w:val="CommentText"/>
    <w:link w:val="CommentSubjectChar"/>
    <w:uiPriority w:val="99"/>
    <w:semiHidden/>
    <w:unhideWhenUsed/>
    <w:rsid w:val="00BD7A31"/>
    <w:rPr>
      <w:b/>
      <w:bCs/>
    </w:rPr>
  </w:style>
  <w:style w:type="character" w:customStyle="1" w:styleId="CommentSubjectChar">
    <w:name w:val="Comment Subject Char"/>
    <w:basedOn w:val="CommentTextChar"/>
    <w:link w:val="CommentSubject"/>
    <w:uiPriority w:val="99"/>
    <w:semiHidden/>
    <w:rsid w:val="00BD7A31"/>
    <w:rPr>
      <w:b/>
      <w:bCs/>
      <w:sz w:val="20"/>
      <w:szCs w:val="20"/>
    </w:rPr>
  </w:style>
  <w:style w:type="character" w:styleId="HTMLCode">
    <w:name w:val="HTML Code"/>
    <w:basedOn w:val="DefaultParagraphFont"/>
    <w:uiPriority w:val="99"/>
    <w:semiHidden/>
    <w:unhideWhenUsed/>
    <w:rsid w:val="00441769"/>
    <w:rPr>
      <w:rFonts w:ascii="Courier New" w:eastAsia="Times New Roman" w:hAnsi="Courier New" w:cs="Courier New"/>
      <w:sz w:val="20"/>
      <w:szCs w:val="20"/>
    </w:rPr>
  </w:style>
  <w:style w:type="paragraph" w:styleId="NormalWeb">
    <w:name w:val="Normal (Web)"/>
    <w:basedOn w:val="Normal"/>
    <w:uiPriority w:val="99"/>
    <w:semiHidden/>
    <w:unhideWhenUsed/>
    <w:rsid w:val="00342A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710DF-8602-4CCC-A3ED-899E502D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25</Pages>
  <Words>7213</Words>
  <Characters>41117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Kiko G</dc:creator>
  <cp:keywords/>
  <dc:description/>
  <cp:lastModifiedBy>Kiko G</cp:lastModifiedBy>
  <cp:revision>2</cp:revision>
  <cp:lastPrinted>2026-05-29T04:36:00Z</cp:lastPrinted>
  <dcterms:created xsi:type="dcterms:W3CDTF">2026-06-10T02:57:00Z</dcterms:created>
  <dcterms:modified xsi:type="dcterms:W3CDTF">2026-06-10T02:57:00Z</dcterms:modified>
</cp:coreProperties>
</file>