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Rode o programa que voce trouxe no planejamento. Voce consegue ver todos os registradores salvos adequadamente? Consegue observar a pilha do supervisor e a pilha do IRQ?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R: Sim,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rotina de interrupcao deve observar o processo que está rodando. Se for a tarefaA rodando, salva o estado na linha da tabela de processos da tarefaA e recupera o estado da linha da tarefaB e de forma semelhante para a tarefaB. Para isso, declare a variável nproc (global) que contem o numero do processo rodando (0 para A e 1 para B).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reserve uma area de pilha para cada processo. Isto eh: quando a taskA for rodar, ela deverá passar a rodar com o SP em um certo valor e quando a taskB for rodar, ela deverá passar a rodar com o SP em outro valor. Para isso voce deverá disparar a taskA em modo supervisor com seu SP e CPSR jah setados adequadamente pela inicializacao do programa principal; mas tanto para a taskA quanto para a taskB, deixe o SP, PC e CPSR correspondentes armazenados corretamente em linhaA e em linhaB.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rodar o programa, é de se esperar que saiam "1"s e "2"s intercalados.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