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5507" w14:textId="4FB6AB9A" w:rsidR="00CC121A" w:rsidRPr="00292756" w:rsidRDefault="005436AA" w:rsidP="0025199B">
      <w:pPr>
        <w:pStyle w:val="Title"/>
        <w:jc w:val="both"/>
        <w:rPr>
          <w:u w:val="single"/>
          <w:lang w:val="en-US"/>
        </w:rPr>
      </w:pPr>
      <w:r w:rsidRPr="00292756">
        <w:rPr>
          <w:u w:val="single"/>
          <w:lang w:val="en-US"/>
        </w:rPr>
        <w:t xml:space="preserve">CSCI262 Assignment </w:t>
      </w:r>
      <w:r w:rsidR="006D6C95">
        <w:rPr>
          <w:u w:val="single"/>
          <w:lang w:val="en-US"/>
        </w:rPr>
        <w:t>2</w:t>
      </w:r>
    </w:p>
    <w:p w14:paraId="5828929D" w14:textId="278D6F72" w:rsidR="00956AE1" w:rsidRPr="00292756" w:rsidRDefault="00956AE1" w:rsidP="0025199B">
      <w:pPr>
        <w:jc w:val="both"/>
        <w:rPr>
          <w:lang w:val="en-US"/>
        </w:rPr>
      </w:pPr>
    </w:p>
    <w:p w14:paraId="3A6DA403" w14:textId="77777777" w:rsidR="0092373C" w:rsidRDefault="009952BF" w:rsidP="0025199B">
      <w:pPr>
        <w:pStyle w:val="Heading1"/>
        <w:jc w:val="both"/>
      </w:pPr>
      <w:r>
        <w:t>Q</w:t>
      </w:r>
      <w:r w:rsidR="00956AE1" w:rsidRPr="00A25EB3">
        <w:t>1</w:t>
      </w:r>
    </w:p>
    <w:p w14:paraId="32E6AB17" w14:textId="3D818DCC" w:rsidR="00956AE1" w:rsidRDefault="0092373C" w:rsidP="0025199B">
      <w:pPr>
        <w:pStyle w:val="Heading2"/>
        <w:jc w:val="both"/>
      </w:pPr>
      <w:r>
        <w:t>a</w:t>
      </w:r>
      <w:r w:rsidR="00956AE1" w:rsidRPr="00A25EB3">
        <w:t>.</w:t>
      </w:r>
    </w:p>
    <w:p w14:paraId="2E29A579" w14:textId="453C5B52" w:rsidR="002D328D" w:rsidRPr="00A22345" w:rsidRDefault="002D328D" w:rsidP="0025199B">
      <w:pPr>
        <w:jc w:val="both"/>
        <w:rPr>
          <w:sz w:val="24"/>
          <w:szCs w:val="24"/>
        </w:rPr>
      </w:pPr>
      <w:r w:rsidRPr="00A22345">
        <w:rPr>
          <w:sz w:val="24"/>
          <w:szCs w:val="24"/>
        </w:rPr>
        <w:t>Puzzle A</w:t>
      </w:r>
      <w:r w:rsidR="000F45BB">
        <w:rPr>
          <w:sz w:val="24"/>
          <w:szCs w:val="24"/>
        </w:rPr>
        <w:t>:</w:t>
      </w:r>
      <w:r w:rsidRPr="00A22345">
        <w:rPr>
          <w:sz w:val="24"/>
          <w:szCs w:val="24"/>
        </w:rPr>
        <w:tab/>
      </w:r>
      <w:r w:rsidRPr="00A22345">
        <w:rPr>
          <w:sz w:val="24"/>
          <w:szCs w:val="24"/>
        </w:rPr>
        <w:tab/>
      </w:r>
      <w:r w:rsidRPr="00A22345">
        <w:rPr>
          <w:sz w:val="24"/>
          <w:szCs w:val="24"/>
        </w:rPr>
        <w:tab/>
      </w:r>
      <w:r w:rsidR="00C509D3" w:rsidRPr="00A22345">
        <w:rPr>
          <w:sz w:val="24"/>
          <w:szCs w:val="24"/>
        </w:rPr>
        <w:tab/>
      </w:r>
      <w:r w:rsidRPr="00A22345">
        <w:rPr>
          <w:sz w:val="24"/>
          <w:szCs w:val="24"/>
        </w:rPr>
        <w:t>Puzzle B</w:t>
      </w:r>
      <w:r w:rsidR="000F45BB">
        <w:rPr>
          <w:sz w:val="24"/>
          <w:szCs w:val="24"/>
        </w:rPr>
        <w:t>:</w:t>
      </w:r>
    </w:p>
    <w:tbl>
      <w:tblPr>
        <w:tblW w:w="5462" w:type="dxa"/>
        <w:tblLook w:val="04A0" w:firstRow="1" w:lastRow="0" w:firstColumn="1" w:lastColumn="0" w:noHBand="0" w:noVBand="1"/>
      </w:tblPr>
      <w:tblGrid>
        <w:gridCol w:w="1111"/>
        <w:gridCol w:w="1238"/>
        <w:gridCol w:w="764"/>
        <w:gridCol w:w="1111"/>
        <w:gridCol w:w="1238"/>
      </w:tblGrid>
      <w:tr w:rsidR="002D328D" w:rsidRPr="00A22345" w14:paraId="2F913406" w14:textId="243D5E53" w:rsidTr="002D328D">
        <w:trPr>
          <w:trHeight w:val="900"/>
        </w:trPr>
        <w:tc>
          <w:tcPr>
            <w:tcW w:w="1036" w:type="dxa"/>
            <w:tcBorders>
              <w:top w:val="nil"/>
              <w:left w:val="nil"/>
              <w:bottom w:val="nil"/>
              <w:right w:val="nil"/>
            </w:tcBorders>
            <w:shd w:val="clear" w:color="auto" w:fill="auto"/>
            <w:vAlign w:val="center"/>
            <w:hideMark/>
          </w:tcPr>
          <w:p w14:paraId="4B01EF62"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Expected hash</w:t>
            </w:r>
            <w:r w:rsidRPr="00A22345">
              <w:rPr>
                <w:rFonts w:ascii="Calibri" w:eastAsia="Times New Roman" w:hAnsi="Calibri" w:cs="Calibri"/>
                <w:color w:val="000000"/>
                <w:sz w:val="24"/>
                <w:szCs w:val="24"/>
                <w:lang w:eastAsia="en-SG"/>
              </w:rPr>
              <w:br/>
              <w:t>( E )</w:t>
            </w:r>
          </w:p>
        </w:tc>
        <w:tc>
          <w:tcPr>
            <w:tcW w:w="1153" w:type="dxa"/>
            <w:tcBorders>
              <w:top w:val="nil"/>
              <w:left w:val="nil"/>
              <w:bottom w:val="nil"/>
              <w:right w:val="nil"/>
            </w:tcBorders>
            <w:shd w:val="clear" w:color="auto" w:fill="auto"/>
            <w:vAlign w:val="center"/>
            <w:hideMark/>
          </w:tcPr>
          <w:p w14:paraId="24496AC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Frequency</w:t>
            </w:r>
            <w:r w:rsidRPr="00A22345">
              <w:rPr>
                <w:rFonts w:ascii="Calibri" w:eastAsia="Times New Roman" w:hAnsi="Calibri" w:cs="Calibri"/>
                <w:color w:val="000000"/>
                <w:sz w:val="24"/>
                <w:szCs w:val="24"/>
                <w:lang w:eastAsia="en-SG"/>
              </w:rPr>
              <w:br/>
              <w:t>( F )</w:t>
            </w:r>
          </w:p>
        </w:tc>
        <w:tc>
          <w:tcPr>
            <w:tcW w:w="1153" w:type="dxa"/>
            <w:tcBorders>
              <w:top w:val="nil"/>
              <w:left w:val="nil"/>
              <w:bottom w:val="nil"/>
              <w:right w:val="nil"/>
            </w:tcBorders>
            <w:vAlign w:val="center"/>
          </w:tcPr>
          <w:p w14:paraId="0C6510E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1060" w:type="dxa"/>
            <w:vAlign w:val="center"/>
          </w:tcPr>
          <w:p w14:paraId="61585FF4" w14:textId="64987CB3"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Expected hash</w:t>
            </w:r>
            <w:r w:rsidRPr="00A22345">
              <w:rPr>
                <w:rFonts w:ascii="Calibri" w:hAnsi="Calibri" w:cs="Calibri"/>
                <w:color w:val="000000"/>
                <w:sz w:val="24"/>
                <w:szCs w:val="24"/>
              </w:rPr>
              <w:br/>
              <w:t>( E )</w:t>
            </w:r>
          </w:p>
        </w:tc>
        <w:tc>
          <w:tcPr>
            <w:tcW w:w="1060" w:type="dxa"/>
            <w:vAlign w:val="center"/>
          </w:tcPr>
          <w:p w14:paraId="166610A0" w14:textId="48F4D02B"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Frequency</w:t>
            </w:r>
            <w:r w:rsidRPr="00A22345">
              <w:rPr>
                <w:rFonts w:ascii="Calibri" w:hAnsi="Calibri" w:cs="Calibri"/>
                <w:color w:val="000000"/>
                <w:sz w:val="24"/>
                <w:szCs w:val="24"/>
              </w:rPr>
              <w:br/>
              <w:t>( F )</w:t>
            </w:r>
          </w:p>
        </w:tc>
      </w:tr>
      <w:tr w:rsidR="002D328D" w:rsidRPr="00A22345" w14:paraId="150AED82" w14:textId="72E2E619" w:rsidTr="002D328D">
        <w:trPr>
          <w:trHeight w:val="300"/>
        </w:trPr>
        <w:tc>
          <w:tcPr>
            <w:tcW w:w="1036" w:type="dxa"/>
            <w:tcBorders>
              <w:top w:val="nil"/>
              <w:left w:val="nil"/>
              <w:bottom w:val="nil"/>
              <w:right w:val="nil"/>
            </w:tcBorders>
            <w:shd w:val="clear" w:color="auto" w:fill="auto"/>
            <w:noWrap/>
            <w:vAlign w:val="center"/>
            <w:hideMark/>
          </w:tcPr>
          <w:p w14:paraId="70858FB6" w14:textId="25C53E1F"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shd w:val="clear" w:color="auto" w:fill="auto"/>
            <w:noWrap/>
            <w:vAlign w:val="center"/>
            <w:hideMark/>
          </w:tcPr>
          <w:p w14:paraId="4EE7288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5471732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5A23D2E" w14:textId="0EA631B3"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w:t>
            </w:r>
          </w:p>
        </w:tc>
        <w:tc>
          <w:tcPr>
            <w:tcW w:w="0" w:type="auto"/>
            <w:vAlign w:val="center"/>
          </w:tcPr>
          <w:p w14:paraId="3C11B6FF" w14:textId="18CD6A6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0</w:t>
            </w:r>
          </w:p>
        </w:tc>
      </w:tr>
      <w:tr w:rsidR="002D328D" w:rsidRPr="00A22345" w14:paraId="4CF9F631" w14:textId="1B78E5F7" w:rsidTr="002D328D">
        <w:trPr>
          <w:trHeight w:val="300"/>
        </w:trPr>
        <w:tc>
          <w:tcPr>
            <w:tcW w:w="1036" w:type="dxa"/>
            <w:tcBorders>
              <w:top w:val="nil"/>
              <w:left w:val="nil"/>
              <w:bottom w:val="nil"/>
              <w:right w:val="nil"/>
            </w:tcBorders>
            <w:shd w:val="clear" w:color="auto" w:fill="auto"/>
            <w:noWrap/>
            <w:vAlign w:val="center"/>
            <w:hideMark/>
          </w:tcPr>
          <w:p w14:paraId="5F46509E"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w:t>
            </w:r>
          </w:p>
        </w:tc>
        <w:tc>
          <w:tcPr>
            <w:tcW w:w="1153" w:type="dxa"/>
            <w:tcBorders>
              <w:top w:val="nil"/>
              <w:left w:val="nil"/>
              <w:bottom w:val="nil"/>
              <w:right w:val="nil"/>
            </w:tcBorders>
            <w:shd w:val="clear" w:color="auto" w:fill="auto"/>
            <w:noWrap/>
            <w:vAlign w:val="center"/>
            <w:hideMark/>
          </w:tcPr>
          <w:p w14:paraId="278FA6A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2D3907A"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81AECB5" w14:textId="316FD0E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w:t>
            </w:r>
          </w:p>
        </w:tc>
        <w:tc>
          <w:tcPr>
            <w:tcW w:w="0" w:type="auto"/>
            <w:vAlign w:val="center"/>
          </w:tcPr>
          <w:p w14:paraId="0BF7832B" w14:textId="29AEF8C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0</w:t>
            </w:r>
          </w:p>
        </w:tc>
      </w:tr>
      <w:tr w:rsidR="002D328D" w:rsidRPr="00A22345" w14:paraId="45F5A083" w14:textId="388BAF1C" w:rsidTr="002D328D">
        <w:trPr>
          <w:trHeight w:val="300"/>
        </w:trPr>
        <w:tc>
          <w:tcPr>
            <w:tcW w:w="1036" w:type="dxa"/>
            <w:tcBorders>
              <w:top w:val="nil"/>
              <w:left w:val="nil"/>
              <w:bottom w:val="nil"/>
              <w:right w:val="nil"/>
            </w:tcBorders>
            <w:shd w:val="clear" w:color="auto" w:fill="auto"/>
            <w:noWrap/>
            <w:vAlign w:val="center"/>
            <w:hideMark/>
          </w:tcPr>
          <w:p w14:paraId="2C668A3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3</w:t>
            </w:r>
          </w:p>
        </w:tc>
        <w:tc>
          <w:tcPr>
            <w:tcW w:w="1153" w:type="dxa"/>
            <w:tcBorders>
              <w:top w:val="nil"/>
              <w:left w:val="nil"/>
              <w:bottom w:val="nil"/>
              <w:right w:val="nil"/>
            </w:tcBorders>
            <w:shd w:val="clear" w:color="auto" w:fill="auto"/>
            <w:noWrap/>
            <w:vAlign w:val="center"/>
            <w:hideMark/>
          </w:tcPr>
          <w:p w14:paraId="74D2618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68542032"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1C98875" w14:textId="00FA1C25"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w:t>
            </w:r>
          </w:p>
        </w:tc>
        <w:tc>
          <w:tcPr>
            <w:tcW w:w="0" w:type="auto"/>
            <w:vAlign w:val="center"/>
          </w:tcPr>
          <w:p w14:paraId="0B84CEB1" w14:textId="161661A1"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0</w:t>
            </w:r>
          </w:p>
        </w:tc>
      </w:tr>
      <w:tr w:rsidR="002D328D" w:rsidRPr="00A22345" w14:paraId="20C6F876" w14:textId="73AC1B14" w:rsidTr="002D328D">
        <w:trPr>
          <w:trHeight w:val="300"/>
        </w:trPr>
        <w:tc>
          <w:tcPr>
            <w:tcW w:w="1036" w:type="dxa"/>
            <w:tcBorders>
              <w:top w:val="nil"/>
              <w:left w:val="nil"/>
              <w:bottom w:val="nil"/>
              <w:right w:val="nil"/>
            </w:tcBorders>
            <w:shd w:val="clear" w:color="auto" w:fill="auto"/>
            <w:noWrap/>
            <w:vAlign w:val="center"/>
            <w:hideMark/>
          </w:tcPr>
          <w:p w14:paraId="7B1B9B4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4</w:t>
            </w:r>
          </w:p>
        </w:tc>
        <w:tc>
          <w:tcPr>
            <w:tcW w:w="1153" w:type="dxa"/>
            <w:tcBorders>
              <w:top w:val="nil"/>
              <w:left w:val="nil"/>
              <w:bottom w:val="nil"/>
              <w:right w:val="nil"/>
            </w:tcBorders>
            <w:shd w:val="clear" w:color="auto" w:fill="auto"/>
            <w:noWrap/>
            <w:vAlign w:val="center"/>
            <w:hideMark/>
          </w:tcPr>
          <w:p w14:paraId="6D20DCE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5EB476E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C97BF72" w14:textId="71DAA1D1"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4</w:t>
            </w:r>
          </w:p>
        </w:tc>
        <w:tc>
          <w:tcPr>
            <w:tcW w:w="0" w:type="auto"/>
            <w:vAlign w:val="center"/>
          </w:tcPr>
          <w:p w14:paraId="54984D4F" w14:textId="6B7ED21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w:t>
            </w:r>
          </w:p>
        </w:tc>
      </w:tr>
      <w:tr w:rsidR="002D328D" w:rsidRPr="00A22345" w14:paraId="0C4D85EC" w14:textId="7B4FF18F" w:rsidTr="002D328D">
        <w:trPr>
          <w:trHeight w:val="300"/>
        </w:trPr>
        <w:tc>
          <w:tcPr>
            <w:tcW w:w="1036" w:type="dxa"/>
            <w:tcBorders>
              <w:top w:val="nil"/>
              <w:left w:val="nil"/>
              <w:bottom w:val="nil"/>
              <w:right w:val="nil"/>
            </w:tcBorders>
            <w:shd w:val="clear" w:color="auto" w:fill="auto"/>
            <w:noWrap/>
            <w:vAlign w:val="center"/>
            <w:hideMark/>
          </w:tcPr>
          <w:p w14:paraId="0C36946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5</w:t>
            </w:r>
          </w:p>
        </w:tc>
        <w:tc>
          <w:tcPr>
            <w:tcW w:w="1153" w:type="dxa"/>
            <w:tcBorders>
              <w:top w:val="nil"/>
              <w:left w:val="nil"/>
              <w:bottom w:val="nil"/>
              <w:right w:val="nil"/>
            </w:tcBorders>
            <w:shd w:val="clear" w:color="auto" w:fill="auto"/>
            <w:noWrap/>
            <w:vAlign w:val="center"/>
            <w:hideMark/>
          </w:tcPr>
          <w:p w14:paraId="24E8A6A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4906476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44F2F65B" w14:textId="6F88F05C"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5</w:t>
            </w:r>
          </w:p>
        </w:tc>
        <w:tc>
          <w:tcPr>
            <w:tcW w:w="0" w:type="auto"/>
            <w:vAlign w:val="center"/>
          </w:tcPr>
          <w:p w14:paraId="37E1E131" w14:textId="7379F846"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4</w:t>
            </w:r>
          </w:p>
        </w:tc>
      </w:tr>
      <w:tr w:rsidR="002D328D" w:rsidRPr="00A22345" w14:paraId="1876CBEB" w14:textId="29368334" w:rsidTr="002D328D">
        <w:trPr>
          <w:trHeight w:val="300"/>
        </w:trPr>
        <w:tc>
          <w:tcPr>
            <w:tcW w:w="1036" w:type="dxa"/>
            <w:tcBorders>
              <w:top w:val="nil"/>
              <w:left w:val="nil"/>
              <w:bottom w:val="nil"/>
              <w:right w:val="nil"/>
            </w:tcBorders>
            <w:shd w:val="clear" w:color="auto" w:fill="auto"/>
            <w:noWrap/>
            <w:vAlign w:val="center"/>
            <w:hideMark/>
          </w:tcPr>
          <w:p w14:paraId="151765E2"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6</w:t>
            </w:r>
          </w:p>
        </w:tc>
        <w:tc>
          <w:tcPr>
            <w:tcW w:w="1153" w:type="dxa"/>
            <w:tcBorders>
              <w:top w:val="nil"/>
              <w:left w:val="nil"/>
              <w:bottom w:val="nil"/>
              <w:right w:val="nil"/>
            </w:tcBorders>
            <w:shd w:val="clear" w:color="auto" w:fill="auto"/>
            <w:noWrap/>
            <w:vAlign w:val="center"/>
            <w:hideMark/>
          </w:tcPr>
          <w:p w14:paraId="3DAC5CF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755B4EF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B54196A" w14:textId="789C0FC5"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6</w:t>
            </w:r>
          </w:p>
        </w:tc>
        <w:tc>
          <w:tcPr>
            <w:tcW w:w="0" w:type="auto"/>
            <w:vAlign w:val="center"/>
          </w:tcPr>
          <w:p w14:paraId="545FC1D6" w14:textId="16160163"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10</w:t>
            </w:r>
          </w:p>
        </w:tc>
      </w:tr>
      <w:tr w:rsidR="002D328D" w:rsidRPr="00A22345" w14:paraId="62685769" w14:textId="65400084" w:rsidTr="002D328D">
        <w:trPr>
          <w:trHeight w:val="300"/>
        </w:trPr>
        <w:tc>
          <w:tcPr>
            <w:tcW w:w="1036" w:type="dxa"/>
            <w:tcBorders>
              <w:top w:val="nil"/>
              <w:left w:val="nil"/>
              <w:bottom w:val="nil"/>
              <w:right w:val="nil"/>
            </w:tcBorders>
            <w:shd w:val="clear" w:color="auto" w:fill="auto"/>
            <w:noWrap/>
            <w:vAlign w:val="center"/>
            <w:hideMark/>
          </w:tcPr>
          <w:p w14:paraId="2079B09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7</w:t>
            </w:r>
          </w:p>
        </w:tc>
        <w:tc>
          <w:tcPr>
            <w:tcW w:w="1153" w:type="dxa"/>
            <w:tcBorders>
              <w:top w:val="nil"/>
              <w:left w:val="nil"/>
              <w:bottom w:val="nil"/>
              <w:right w:val="nil"/>
            </w:tcBorders>
            <w:shd w:val="clear" w:color="auto" w:fill="auto"/>
            <w:noWrap/>
            <w:vAlign w:val="center"/>
            <w:hideMark/>
          </w:tcPr>
          <w:p w14:paraId="77786FD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14CF557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360A1B7" w14:textId="73550A5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7</w:t>
            </w:r>
          </w:p>
        </w:tc>
        <w:tc>
          <w:tcPr>
            <w:tcW w:w="0" w:type="auto"/>
            <w:vAlign w:val="center"/>
          </w:tcPr>
          <w:p w14:paraId="0D28DA8D" w14:textId="207BAC5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20</w:t>
            </w:r>
          </w:p>
        </w:tc>
      </w:tr>
      <w:tr w:rsidR="002D328D" w:rsidRPr="00A22345" w14:paraId="33717E5F" w14:textId="43903B22" w:rsidTr="002D328D">
        <w:trPr>
          <w:trHeight w:val="300"/>
        </w:trPr>
        <w:tc>
          <w:tcPr>
            <w:tcW w:w="1036" w:type="dxa"/>
            <w:tcBorders>
              <w:top w:val="nil"/>
              <w:left w:val="nil"/>
              <w:bottom w:val="nil"/>
              <w:right w:val="nil"/>
            </w:tcBorders>
            <w:shd w:val="clear" w:color="auto" w:fill="auto"/>
            <w:noWrap/>
            <w:vAlign w:val="center"/>
            <w:hideMark/>
          </w:tcPr>
          <w:p w14:paraId="57EE472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8</w:t>
            </w:r>
          </w:p>
        </w:tc>
        <w:tc>
          <w:tcPr>
            <w:tcW w:w="1153" w:type="dxa"/>
            <w:tcBorders>
              <w:top w:val="nil"/>
              <w:left w:val="nil"/>
              <w:bottom w:val="nil"/>
              <w:right w:val="nil"/>
            </w:tcBorders>
            <w:shd w:val="clear" w:color="auto" w:fill="auto"/>
            <w:noWrap/>
            <w:vAlign w:val="center"/>
            <w:hideMark/>
          </w:tcPr>
          <w:p w14:paraId="6B2CDEF0"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1E0833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F396EE8" w14:textId="7387BB56"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8</w:t>
            </w:r>
          </w:p>
        </w:tc>
        <w:tc>
          <w:tcPr>
            <w:tcW w:w="0" w:type="auto"/>
            <w:vAlign w:val="center"/>
          </w:tcPr>
          <w:p w14:paraId="29606ECF" w14:textId="392ABEAA"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35</w:t>
            </w:r>
          </w:p>
        </w:tc>
      </w:tr>
      <w:tr w:rsidR="002D328D" w:rsidRPr="00A22345" w14:paraId="1CA42480" w14:textId="37E1534E" w:rsidTr="002D328D">
        <w:trPr>
          <w:trHeight w:val="300"/>
        </w:trPr>
        <w:tc>
          <w:tcPr>
            <w:tcW w:w="1036" w:type="dxa"/>
            <w:tcBorders>
              <w:top w:val="nil"/>
              <w:left w:val="nil"/>
              <w:bottom w:val="nil"/>
              <w:right w:val="nil"/>
            </w:tcBorders>
            <w:shd w:val="clear" w:color="auto" w:fill="auto"/>
            <w:noWrap/>
            <w:vAlign w:val="center"/>
            <w:hideMark/>
          </w:tcPr>
          <w:p w14:paraId="2409CC9E"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9</w:t>
            </w:r>
          </w:p>
        </w:tc>
        <w:tc>
          <w:tcPr>
            <w:tcW w:w="1153" w:type="dxa"/>
            <w:tcBorders>
              <w:top w:val="nil"/>
              <w:left w:val="nil"/>
              <w:bottom w:val="nil"/>
              <w:right w:val="nil"/>
            </w:tcBorders>
            <w:shd w:val="clear" w:color="auto" w:fill="auto"/>
            <w:noWrap/>
            <w:vAlign w:val="center"/>
            <w:hideMark/>
          </w:tcPr>
          <w:p w14:paraId="26FB958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574F70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5A459F1E" w14:textId="6BA4328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9</w:t>
            </w:r>
          </w:p>
        </w:tc>
        <w:tc>
          <w:tcPr>
            <w:tcW w:w="0" w:type="auto"/>
            <w:vAlign w:val="center"/>
          </w:tcPr>
          <w:p w14:paraId="3BF61C30" w14:textId="1534589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56</w:t>
            </w:r>
          </w:p>
        </w:tc>
      </w:tr>
      <w:tr w:rsidR="002D328D" w:rsidRPr="00A22345" w14:paraId="339829F9" w14:textId="14384F96" w:rsidTr="002D328D">
        <w:trPr>
          <w:trHeight w:val="300"/>
        </w:trPr>
        <w:tc>
          <w:tcPr>
            <w:tcW w:w="1036" w:type="dxa"/>
            <w:tcBorders>
              <w:top w:val="nil"/>
              <w:left w:val="nil"/>
              <w:bottom w:val="nil"/>
              <w:right w:val="nil"/>
            </w:tcBorders>
            <w:shd w:val="clear" w:color="auto" w:fill="auto"/>
            <w:noWrap/>
            <w:vAlign w:val="center"/>
            <w:hideMark/>
          </w:tcPr>
          <w:p w14:paraId="60190EC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10</w:t>
            </w:r>
          </w:p>
        </w:tc>
        <w:tc>
          <w:tcPr>
            <w:tcW w:w="1153" w:type="dxa"/>
            <w:tcBorders>
              <w:top w:val="nil"/>
              <w:left w:val="nil"/>
              <w:bottom w:val="nil"/>
              <w:right w:val="nil"/>
            </w:tcBorders>
            <w:shd w:val="clear" w:color="auto" w:fill="auto"/>
            <w:noWrap/>
            <w:vAlign w:val="center"/>
            <w:hideMark/>
          </w:tcPr>
          <w:p w14:paraId="3C58BEB0"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15BDB7A0"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4F51EB15" w14:textId="685F1ED4"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10</w:t>
            </w:r>
          </w:p>
        </w:tc>
        <w:tc>
          <w:tcPr>
            <w:tcW w:w="0" w:type="auto"/>
            <w:vAlign w:val="center"/>
          </w:tcPr>
          <w:p w14:paraId="14B46A4F" w14:textId="242EABD2"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84</w:t>
            </w:r>
          </w:p>
        </w:tc>
      </w:tr>
      <w:tr w:rsidR="002D328D" w:rsidRPr="00A22345" w14:paraId="6F3FC7A1" w14:textId="2D8253FC" w:rsidTr="002D328D">
        <w:trPr>
          <w:trHeight w:val="300"/>
        </w:trPr>
        <w:tc>
          <w:tcPr>
            <w:tcW w:w="1036" w:type="dxa"/>
            <w:tcBorders>
              <w:top w:val="nil"/>
              <w:left w:val="nil"/>
              <w:bottom w:val="nil"/>
              <w:right w:val="nil"/>
            </w:tcBorders>
            <w:shd w:val="clear" w:color="auto" w:fill="auto"/>
            <w:noWrap/>
            <w:vAlign w:val="center"/>
            <w:hideMark/>
          </w:tcPr>
          <w:p w14:paraId="6F8F0C9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11</w:t>
            </w:r>
          </w:p>
        </w:tc>
        <w:tc>
          <w:tcPr>
            <w:tcW w:w="1153" w:type="dxa"/>
            <w:tcBorders>
              <w:top w:val="nil"/>
              <w:left w:val="nil"/>
              <w:bottom w:val="nil"/>
              <w:right w:val="nil"/>
            </w:tcBorders>
            <w:shd w:val="clear" w:color="auto" w:fill="auto"/>
            <w:noWrap/>
            <w:vAlign w:val="center"/>
            <w:hideMark/>
          </w:tcPr>
          <w:p w14:paraId="5DE32CE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12D5BD6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7BDCA2F7" w14:textId="69585A5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11</w:t>
            </w:r>
          </w:p>
        </w:tc>
        <w:tc>
          <w:tcPr>
            <w:tcW w:w="0" w:type="auto"/>
            <w:vAlign w:val="center"/>
          </w:tcPr>
          <w:p w14:paraId="5A64D551" w14:textId="7D8FAF1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120</w:t>
            </w:r>
          </w:p>
        </w:tc>
      </w:tr>
      <w:tr w:rsidR="002D328D" w:rsidRPr="00A22345" w14:paraId="3DEDE5F4" w14:textId="0C3D41F4" w:rsidTr="002D328D">
        <w:trPr>
          <w:trHeight w:val="300"/>
        </w:trPr>
        <w:tc>
          <w:tcPr>
            <w:tcW w:w="1036" w:type="dxa"/>
            <w:tcBorders>
              <w:top w:val="nil"/>
              <w:left w:val="nil"/>
              <w:bottom w:val="nil"/>
              <w:right w:val="nil"/>
            </w:tcBorders>
            <w:shd w:val="clear" w:color="auto" w:fill="auto"/>
            <w:noWrap/>
            <w:vAlign w:val="center"/>
            <w:hideMark/>
          </w:tcPr>
          <w:p w14:paraId="7CDA608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12</w:t>
            </w:r>
          </w:p>
        </w:tc>
        <w:tc>
          <w:tcPr>
            <w:tcW w:w="1153" w:type="dxa"/>
            <w:tcBorders>
              <w:top w:val="nil"/>
              <w:left w:val="nil"/>
              <w:bottom w:val="nil"/>
              <w:right w:val="nil"/>
            </w:tcBorders>
            <w:shd w:val="clear" w:color="auto" w:fill="auto"/>
            <w:noWrap/>
            <w:vAlign w:val="center"/>
            <w:hideMark/>
          </w:tcPr>
          <w:p w14:paraId="60B5EA6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35981DD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517E876" w14:textId="591DFCB6"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12</w:t>
            </w:r>
          </w:p>
        </w:tc>
        <w:tc>
          <w:tcPr>
            <w:tcW w:w="0" w:type="auto"/>
            <w:vAlign w:val="center"/>
          </w:tcPr>
          <w:p w14:paraId="213DC0E6" w14:textId="6E74C50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161</w:t>
            </w:r>
          </w:p>
        </w:tc>
      </w:tr>
      <w:tr w:rsidR="002D328D" w:rsidRPr="00A22345" w14:paraId="6AFEB1BF" w14:textId="10B89C5B" w:rsidTr="002D328D">
        <w:trPr>
          <w:trHeight w:val="300"/>
        </w:trPr>
        <w:tc>
          <w:tcPr>
            <w:tcW w:w="1036" w:type="dxa"/>
            <w:tcBorders>
              <w:top w:val="nil"/>
              <w:left w:val="nil"/>
              <w:bottom w:val="nil"/>
              <w:right w:val="nil"/>
            </w:tcBorders>
            <w:shd w:val="clear" w:color="auto" w:fill="auto"/>
            <w:noWrap/>
            <w:vAlign w:val="center"/>
            <w:hideMark/>
          </w:tcPr>
          <w:p w14:paraId="6A9BA37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13</w:t>
            </w:r>
          </w:p>
        </w:tc>
        <w:tc>
          <w:tcPr>
            <w:tcW w:w="1153" w:type="dxa"/>
            <w:tcBorders>
              <w:top w:val="nil"/>
              <w:left w:val="nil"/>
              <w:bottom w:val="nil"/>
              <w:right w:val="nil"/>
            </w:tcBorders>
            <w:shd w:val="clear" w:color="auto" w:fill="auto"/>
            <w:noWrap/>
            <w:vAlign w:val="center"/>
            <w:hideMark/>
          </w:tcPr>
          <w:p w14:paraId="6FDC218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5CF4C0F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155302B0" w14:textId="4AA4833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13</w:t>
            </w:r>
          </w:p>
        </w:tc>
        <w:tc>
          <w:tcPr>
            <w:tcW w:w="0" w:type="auto"/>
            <w:vAlign w:val="center"/>
          </w:tcPr>
          <w:p w14:paraId="2C9AD32F" w14:textId="244AF0A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204</w:t>
            </w:r>
          </w:p>
        </w:tc>
      </w:tr>
      <w:tr w:rsidR="002D328D" w:rsidRPr="00A22345" w14:paraId="00F410BD" w14:textId="6A002E48" w:rsidTr="002D328D">
        <w:trPr>
          <w:trHeight w:val="300"/>
        </w:trPr>
        <w:tc>
          <w:tcPr>
            <w:tcW w:w="1036" w:type="dxa"/>
            <w:tcBorders>
              <w:top w:val="nil"/>
              <w:left w:val="nil"/>
              <w:bottom w:val="nil"/>
              <w:right w:val="nil"/>
            </w:tcBorders>
            <w:shd w:val="clear" w:color="auto" w:fill="auto"/>
            <w:noWrap/>
            <w:vAlign w:val="center"/>
            <w:hideMark/>
          </w:tcPr>
          <w:p w14:paraId="47F5E2B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14</w:t>
            </w:r>
          </w:p>
        </w:tc>
        <w:tc>
          <w:tcPr>
            <w:tcW w:w="1153" w:type="dxa"/>
            <w:tcBorders>
              <w:top w:val="nil"/>
              <w:left w:val="nil"/>
              <w:bottom w:val="nil"/>
              <w:right w:val="nil"/>
            </w:tcBorders>
            <w:shd w:val="clear" w:color="auto" w:fill="auto"/>
            <w:noWrap/>
            <w:vAlign w:val="center"/>
            <w:hideMark/>
          </w:tcPr>
          <w:p w14:paraId="3F06BFA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74C49F6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3FC6FA7" w14:textId="0327037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14</w:t>
            </w:r>
          </w:p>
        </w:tc>
        <w:tc>
          <w:tcPr>
            <w:tcW w:w="0" w:type="auto"/>
            <w:vAlign w:val="center"/>
          </w:tcPr>
          <w:p w14:paraId="265417EF" w14:textId="0ABDC02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246</w:t>
            </w:r>
          </w:p>
        </w:tc>
      </w:tr>
      <w:tr w:rsidR="002D328D" w:rsidRPr="00A22345" w14:paraId="6D4F4404" w14:textId="2C828286" w:rsidTr="002D328D">
        <w:trPr>
          <w:trHeight w:val="300"/>
        </w:trPr>
        <w:tc>
          <w:tcPr>
            <w:tcW w:w="1036" w:type="dxa"/>
            <w:tcBorders>
              <w:top w:val="nil"/>
              <w:left w:val="nil"/>
              <w:bottom w:val="nil"/>
              <w:right w:val="nil"/>
            </w:tcBorders>
            <w:shd w:val="clear" w:color="auto" w:fill="auto"/>
            <w:noWrap/>
            <w:vAlign w:val="center"/>
            <w:hideMark/>
          </w:tcPr>
          <w:p w14:paraId="2E32E1A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15</w:t>
            </w:r>
          </w:p>
        </w:tc>
        <w:tc>
          <w:tcPr>
            <w:tcW w:w="1153" w:type="dxa"/>
            <w:tcBorders>
              <w:top w:val="nil"/>
              <w:left w:val="nil"/>
              <w:bottom w:val="nil"/>
              <w:right w:val="nil"/>
            </w:tcBorders>
            <w:shd w:val="clear" w:color="auto" w:fill="auto"/>
            <w:noWrap/>
            <w:vAlign w:val="center"/>
            <w:hideMark/>
          </w:tcPr>
          <w:p w14:paraId="71087A7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39FE25F2"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5D62909" w14:textId="71440247"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15</w:t>
            </w:r>
          </w:p>
        </w:tc>
        <w:tc>
          <w:tcPr>
            <w:tcW w:w="0" w:type="auto"/>
            <w:vAlign w:val="center"/>
          </w:tcPr>
          <w:p w14:paraId="23F10B1C" w14:textId="591862D4"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284</w:t>
            </w:r>
          </w:p>
        </w:tc>
      </w:tr>
      <w:tr w:rsidR="002D328D" w:rsidRPr="00A22345" w14:paraId="53AABCD4" w14:textId="17943902" w:rsidTr="002D328D">
        <w:trPr>
          <w:trHeight w:val="300"/>
        </w:trPr>
        <w:tc>
          <w:tcPr>
            <w:tcW w:w="1036" w:type="dxa"/>
            <w:tcBorders>
              <w:top w:val="nil"/>
              <w:left w:val="nil"/>
              <w:bottom w:val="nil"/>
              <w:right w:val="nil"/>
            </w:tcBorders>
            <w:shd w:val="clear" w:color="auto" w:fill="auto"/>
            <w:noWrap/>
            <w:vAlign w:val="center"/>
            <w:hideMark/>
          </w:tcPr>
          <w:p w14:paraId="14F13DC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16</w:t>
            </w:r>
          </w:p>
        </w:tc>
        <w:tc>
          <w:tcPr>
            <w:tcW w:w="1153" w:type="dxa"/>
            <w:tcBorders>
              <w:top w:val="nil"/>
              <w:left w:val="nil"/>
              <w:bottom w:val="nil"/>
              <w:right w:val="nil"/>
            </w:tcBorders>
            <w:shd w:val="clear" w:color="auto" w:fill="auto"/>
            <w:noWrap/>
            <w:vAlign w:val="center"/>
            <w:hideMark/>
          </w:tcPr>
          <w:p w14:paraId="05DB933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C1FA8C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C5BBAF9" w14:textId="3F97104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16</w:t>
            </w:r>
          </w:p>
        </w:tc>
        <w:tc>
          <w:tcPr>
            <w:tcW w:w="0" w:type="auto"/>
            <w:vAlign w:val="center"/>
          </w:tcPr>
          <w:p w14:paraId="5620B39A" w14:textId="2158853B"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315</w:t>
            </w:r>
          </w:p>
        </w:tc>
      </w:tr>
      <w:tr w:rsidR="002D328D" w:rsidRPr="00A22345" w14:paraId="77E9A8BD" w14:textId="5BFBF190" w:rsidTr="002D328D">
        <w:trPr>
          <w:trHeight w:val="300"/>
        </w:trPr>
        <w:tc>
          <w:tcPr>
            <w:tcW w:w="1036" w:type="dxa"/>
            <w:tcBorders>
              <w:top w:val="nil"/>
              <w:left w:val="nil"/>
              <w:bottom w:val="nil"/>
              <w:right w:val="nil"/>
            </w:tcBorders>
            <w:shd w:val="clear" w:color="auto" w:fill="auto"/>
            <w:noWrap/>
            <w:vAlign w:val="center"/>
            <w:hideMark/>
          </w:tcPr>
          <w:p w14:paraId="581AFEC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17</w:t>
            </w:r>
          </w:p>
        </w:tc>
        <w:tc>
          <w:tcPr>
            <w:tcW w:w="1153" w:type="dxa"/>
            <w:tcBorders>
              <w:top w:val="nil"/>
              <w:left w:val="nil"/>
              <w:bottom w:val="nil"/>
              <w:right w:val="nil"/>
            </w:tcBorders>
            <w:shd w:val="clear" w:color="auto" w:fill="auto"/>
            <w:noWrap/>
            <w:vAlign w:val="center"/>
            <w:hideMark/>
          </w:tcPr>
          <w:p w14:paraId="1EAD42D5"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212A6E9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B6F05F0" w14:textId="4C1819E6"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17</w:t>
            </w:r>
          </w:p>
        </w:tc>
        <w:tc>
          <w:tcPr>
            <w:tcW w:w="0" w:type="auto"/>
            <w:vAlign w:val="center"/>
          </w:tcPr>
          <w:p w14:paraId="1D43C638" w14:textId="53A6784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336</w:t>
            </w:r>
          </w:p>
        </w:tc>
      </w:tr>
      <w:tr w:rsidR="002D328D" w:rsidRPr="00A22345" w14:paraId="28E17A9B" w14:textId="34620375" w:rsidTr="002D328D">
        <w:trPr>
          <w:trHeight w:val="300"/>
        </w:trPr>
        <w:tc>
          <w:tcPr>
            <w:tcW w:w="1036" w:type="dxa"/>
            <w:tcBorders>
              <w:top w:val="nil"/>
              <w:left w:val="nil"/>
              <w:bottom w:val="nil"/>
              <w:right w:val="nil"/>
            </w:tcBorders>
            <w:shd w:val="clear" w:color="auto" w:fill="auto"/>
            <w:noWrap/>
            <w:vAlign w:val="center"/>
            <w:hideMark/>
          </w:tcPr>
          <w:p w14:paraId="59FB3FD0"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18</w:t>
            </w:r>
          </w:p>
        </w:tc>
        <w:tc>
          <w:tcPr>
            <w:tcW w:w="1153" w:type="dxa"/>
            <w:tcBorders>
              <w:top w:val="nil"/>
              <w:left w:val="nil"/>
              <w:bottom w:val="nil"/>
              <w:right w:val="nil"/>
            </w:tcBorders>
            <w:shd w:val="clear" w:color="auto" w:fill="auto"/>
            <w:noWrap/>
            <w:vAlign w:val="center"/>
            <w:hideMark/>
          </w:tcPr>
          <w:p w14:paraId="16CBF0C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40B210BA"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F2B5F0B" w14:textId="05A99B5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18</w:t>
            </w:r>
          </w:p>
        </w:tc>
        <w:tc>
          <w:tcPr>
            <w:tcW w:w="0" w:type="auto"/>
            <w:vAlign w:val="center"/>
          </w:tcPr>
          <w:p w14:paraId="2DEA0409" w14:textId="56B96326"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344</w:t>
            </w:r>
          </w:p>
        </w:tc>
      </w:tr>
      <w:tr w:rsidR="002D328D" w:rsidRPr="00A22345" w14:paraId="160CB51E" w14:textId="211D7D07" w:rsidTr="002D328D">
        <w:trPr>
          <w:trHeight w:val="300"/>
        </w:trPr>
        <w:tc>
          <w:tcPr>
            <w:tcW w:w="1036" w:type="dxa"/>
            <w:tcBorders>
              <w:top w:val="nil"/>
              <w:left w:val="nil"/>
              <w:bottom w:val="nil"/>
              <w:right w:val="nil"/>
            </w:tcBorders>
            <w:shd w:val="clear" w:color="auto" w:fill="auto"/>
            <w:noWrap/>
            <w:vAlign w:val="center"/>
            <w:hideMark/>
          </w:tcPr>
          <w:p w14:paraId="6D29647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19</w:t>
            </w:r>
          </w:p>
        </w:tc>
        <w:tc>
          <w:tcPr>
            <w:tcW w:w="1153" w:type="dxa"/>
            <w:tcBorders>
              <w:top w:val="nil"/>
              <w:left w:val="nil"/>
              <w:bottom w:val="nil"/>
              <w:right w:val="nil"/>
            </w:tcBorders>
            <w:shd w:val="clear" w:color="auto" w:fill="auto"/>
            <w:noWrap/>
            <w:vAlign w:val="center"/>
            <w:hideMark/>
          </w:tcPr>
          <w:p w14:paraId="68015452"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37EABC9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3522F51" w14:textId="7C75319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19</w:t>
            </w:r>
          </w:p>
        </w:tc>
        <w:tc>
          <w:tcPr>
            <w:tcW w:w="0" w:type="auto"/>
            <w:vAlign w:val="center"/>
          </w:tcPr>
          <w:p w14:paraId="02EDEBA1" w14:textId="36FD58BB"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336</w:t>
            </w:r>
          </w:p>
        </w:tc>
      </w:tr>
      <w:tr w:rsidR="002D328D" w:rsidRPr="00A22345" w14:paraId="2EBDAE3F" w14:textId="3041C425" w:rsidTr="002D328D">
        <w:trPr>
          <w:trHeight w:val="300"/>
        </w:trPr>
        <w:tc>
          <w:tcPr>
            <w:tcW w:w="1036" w:type="dxa"/>
            <w:tcBorders>
              <w:top w:val="nil"/>
              <w:left w:val="nil"/>
              <w:bottom w:val="nil"/>
              <w:right w:val="nil"/>
            </w:tcBorders>
            <w:shd w:val="clear" w:color="auto" w:fill="auto"/>
            <w:noWrap/>
            <w:vAlign w:val="center"/>
            <w:hideMark/>
          </w:tcPr>
          <w:p w14:paraId="008D05E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20</w:t>
            </w:r>
          </w:p>
        </w:tc>
        <w:tc>
          <w:tcPr>
            <w:tcW w:w="1153" w:type="dxa"/>
            <w:tcBorders>
              <w:top w:val="nil"/>
              <w:left w:val="nil"/>
              <w:bottom w:val="nil"/>
              <w:right w:val="nil"/>
            </w:tcBorders>
            <w:shd w:val="clear" w:color="auto" w:fill="auto"/>
            <w:noWrap/>
            <w:vAlign w:val="center"/>
            <w:hideMark/>
          </w:tcPr>
          <w:p w14:paraId="3D277B9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1972D58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60E7A7C" w14:textId="78210D57"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20</w:t>
            </w:r>
          </w:p>
        </w:tc>
        <w:tc>
          <w:tcPr>
            <w:tcW w:w="0" w:type="auto"/>
            <w:vAlign w:val="center"/>
          </w:tcPr>
          <w:p w14:paraId="547DC5FB" w14:textId="2709B6AC"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315</w:t>
            </w:r>
          </w:p>
        </w:tc>
      </w:tr>
      <w:tr w:rsidR="002D328D" w:rsidRPr="00A22345" w14:paraId="70939C0A" w14:textId="3AB1A5E6" w:rsidTr="002D328D">
        <w:trPr>
          <w:trHeight w:val="300"/>
        </w:trPr>
        <w:tc>
          <w:tcPr>
            <w:tcW w:w="1036" w:type="dxa"/>
            <w:tcBorders>
              <w:top w:val="nil"/>
              <w:left w:val="nil"/>
              <w:bottom w:val="nil"/>
              <w:right w:val="nil"/>
            </w:tcBorders>
            <w:shd w:val="clear" w:color="auto" w:fill="auto"/>
            <w:noWrap/>
            <w:vAlign w:val="center"/>
            <w:hideMark/>
          </w:tcPr>
          <w:p w14:paraId="3DD26A0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21</w:t>
            </w:r>
          </w:p>
        </w:tc>
        <w:tc>
          <w:tcPr>
            <w:tcW w:w="1153" w:type="dxa"/>
            <w:tcBorders>
              <w:top w:val="nil"/>
              <w:left w:val="nil"/>
              <w:bottom w:val="nil"/>
              <w:right w:val="nil"/>
            </w:tcBorders>
            <w:shd w:val="clear" w:color="auto" w:fill="auto"/>
            <w:noWrap/>
            <w:vAlign w:val="center"/>
            <w:hideMark/>
          </w:tcPr>
          <w:p w14:paraId="4C3A386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BAF3B1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4C3631FC" w14:textId="6791A91E"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21</w:t>
            </w:r>
          </w:p>
        </w:tc>
        <w:tc>
          <w:tcPr>
            <w:tcW w:w="0" w:type="auto"/>
            <w:vAlign w:val="center"/>
          </w:tcPr>
          <w:p w14:paraId="56286AAF" w14:textId="5A11D32A"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284</w:t>
            </w:r>
          </w:p>
        </w:tc>
      </w:tr>
      <w:tr w:rsidR="002D328D" w:rsidRPr="00A22345" w14:paraId="372B686C" w14:textId="78DEE857" w:rsidTr="002D328D">
        <w:trPr>
          <w:trHeight w:val="300"/>
        </w:trPr>
        <w:tc>
          <w:tcPr>
            <w:tcW w:w="1036" w:type="dxa"/>
            <w:tcBorders>
              <w:top w:val="nil"/>
              <w:left w:val="nil"/>
              <w:bottom w:val="nil"/>
              <w:right w:val="nil"/>
            </w:tcBorders>
            <w:shd w:val="clear" w:color="auto" w:fill="auto"/>
            <w:noWrap/>
            <w:vAlign w:val="center"/>
            <w:hideMark/>
          </w:tcPr>
          <w:p w14:paraId="69D621C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lastRenderedPageBreak/>
              <w:t>22</w:t>
            </w:r>
          </w:p>
        </w:tc>
        <w:tc>
          <w:tcPr>
            <w:tcW w:w="1153" w:type="dxa"/>
            <w:tcBorders>
              <w:top w:val="nil"/>
              <w:left w:val="nil"/>
              <w:bottom w:val="nil"/>
              <w:right w:val="nil"/>
            </w:tcBorders>
            <w:shd w:val="clear" w:color="auto" w:fill="auto"/>
            <w:noWrap/>
            <w:vAlign w:val="center"/>
            <w:hideMark/>
          </w:tcPr>
          <w:p w14:paraId="56DB53D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170308C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1A845C00" w14:textId="01FABC68"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22</w:t>
            </w:r>
          </w:p>
        </w:tc>
        <w:tc>
          <w:tcPr>
            <w:tcW w:w="0" w:type="auto"/>
            <w:vAlign w:val="center"/>
          </w:tcPr>
          <w:p w14:paraId="62CA325B" w14:textId="0B1A921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246</w:t>
            </w:r>
          </w:p>
        </w:tc>
      </w:tr>
      <w:tr w:rsidR="002D328D" w:rsidRPr="00A22345" w14:paraId="63618407" w14:textId="15641C16" w:rsidTr="002D328D">
        <w:trPr>
          <w:trHeight w:val="300"/>
        </w:trPr>
        <w:tc>
          <w:tcPr>
            <w:tcW w:w="1036" w:type="dxa"/>
            <w:tcBorders>
              <w:top w:val="nil"/>
              <w:left w:val="nil"/>
              <w:bottom w:val="nil"/>
              <w:right w:val="nil"/>
            </w:tcBorders>
            <w:shd w:val="clear" w:color="auto" w:fill="auto"/>
            <w:noWrap/>
            <w:vAlign w:val="center"/>
            <w:hideMark/>
          </w:tcPr>
          <w:p w14:paraId="1751B58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23</w:t>
            </w:r>
          </w:p>
        </w:tc>
        <w:tc>
          <w:tcPr>
            <w:tcW w:w="1153" w:type="dxa"/>
            <w:tcBorders>
              <w:top w:val="nil"/>
              <w:left w:val="nil"/>
              <w:bottom w:val="nil"/>
              <w:right w:val="nil"/>
            </w:tcBorders>
            <w:shd w:val="clear" w:color="auto" w:fill="auto"/>
            <w:noWrap/>
            <w:vAlign w:val="center"/>
            <w:hideMark/>
          </w:tcPr>
          <w:p w14:paraId="34ACC72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2C4026B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3C962F48" w14:textId="769AED3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23</w:t>
            </w:r>
          </w:p>
        </w:tc>
        <w:tc>
          <w:tcPr>
            <w:tcW w:w="0" w:type="auto"/>
            <w:vAlign w:val="center"/>
          </w:tcPr>
          <w:p w14:paraId="68A0A9B1" w14:textId="308BA290"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204</w:t>
            </w:r>
          </w:p>
        </w:tc>
      </w:tr>
      <w:tr w:rsidR="002D328D" w:rsidRPr="00A22345" w14:paraId="648E4A06" w14:textId="77E835B7" w:rsidTr="002D328D">
        <w:trPr>
          <w:trHeight w:val="300"/>
        </w:trPr>
        <w:tc>
          <w:tcPr>
            <w:tcW w:w="1036" w:type="dxa"/>
            <w:tcBorders>
              <w:top w:val="nil"/>
              <w:left w:val="nil"/>
              <w:bottom w:val="nil"/>
              <w:right w:val="nil"/>
            </w:tcBorders>
            <w:shd w:val="clear" w:color="auto" w:fill="auto"/>
            <w:noWrap/>
            <w:vAlign w:val="center"/>
            <w:hideMark/>
          </w:tcPr>
          <w:p w14:paraId="2F12DE5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24</w:t>
            </w:r>
          </w:p>
        </w:tc>
        <w:tc>
          <w:tcPr>
            <w:tcW w:w="1153" w:type="dxa"/>
            <w:tcBorders>
              <w:top w:val="nil"/>
              <w:left w:val="nil"/>
              <w:bottom w:val="nil"/>
              <w:right w:val="nil"/>
            </w:tcBorders>
            <w:shd w:val="clear" w:color="auto" w:fill="auto"/>
            <w:noWrap/>
            <w:vAlign w:val="center"/>
            <w:hideMark/>
          </w:tcPr>
          <w:p w14:paraId="01E90C6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69228D1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261B1A8" w14:textId="46E50A7B"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24</w:t>
            </w:r>
          </w:p>
        </w:tc>
        <w:tc>
          <w:tcPr>
            <w:tcW w:w="0" w:type="auto"/>
            <w:vAlign w:val="center"/>
          </w:tcPr>
          <w:p w14:paraId="18E93D65" w14:textId="5BCFF2C3"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161</w:t>
            </w:r>
          </w:p>
        </w:tc>
      </w:tr>
      <w:tr w:rsidR="002D328D" w:rsidRPr="00A22345" w14:paraId="1B6A6C12" w14:textId="53A11A20" w:rsidTr="002D328D">
        <w:trPr>
          <w:trHeight w:val="300"/>
        </w:trPr>
        <w:tc>
          <w:tcPr>
            <w:tcW w:w="1036" w:type="dxa"/>
            <w:tcBorders>
              <w:top w:val="nil"/>
              <w:left w:val="nil"/>
              <w:bottom w:val="nil"/>
              <w:right w:val="nil"/>
            </w:tcBorders>
            <w:shd w:val="clear" w:color="auto" w:fill="auto"/>
            <w:noWrap/>
            <w:vAlign w:val="center"/>
            <w:hideMark/>
          </w:tcPr>
          <w:p w14:paraId="41BAAA43"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25</w:t>
            </w:r>
          </w:p>
        </w:tc>
        <w:tc>
          <w:tcPr>
            <w:tcW w:w="1153" w:type="dxa"/>
            <w:tcBorders>
              <w:top w:val="nil"/>
              <w:left w:val="nil"/>
              <w:bottom w:val="nil"/>
              <w:right w:val="nil"/>
            </w:tcBorders>
            <w:shd w:val="clear" w:color="auto" w:fill="auto"/>
            <w:noWrap/>
            <w:vAlign w:val="center"/>
            <w:hideMark/>
          </w:tcPr>
          <w:p w14:paraId="3122B444"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267A2DF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6741E0E" w14:textId="394B3AB0"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25</w:t>
            </w:r>
          </w:p>
        </w:tc>
        <w:tc>
          <w:tcPr>
            <w:tcW w:w="0" w:type="auto"/>
            <w:vAlign w:val="center"/>
          </w:tcPr>
          <w:p w14:paraId="0FB1F686" w14:textId="16173AC5"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120</w:t>
            </w:r>
          </w:p>
        </w:tc>
      </w:tr>
      <w:tr w:rsidR="002D328D" w:rsidRPr="00A22345" w14:paraId="3958A5A0" w14:textId="14366053" w:rsidTr="002D328D">
        <w:trPr>
          <w:trHeight w:val="300"/>
        </w:trPr>
        <w:tc>
          <w:tcPr>
            <w:tcW w:w="1036" w:type="dxa"/>
            <w:tcBorders>
              <w:top w:val="nil"/>
              <w:left w:val="nil"/>
              <w:bottom w:val="nil"/>
              <w:right w:val="nil"/>
            </w:tcBorders>
            <w:shd w:val="clear" w:color="auto" w:fill="auto"/>
            <w:noWrap/>
            <w:vAlign w:val="center"/>
            <w:hideMark/>
          </w:tcPr>
          <w:p w14:paraId="5CC0C06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26</w:t>
            </w:r>
          </w:p>
        </w:tc>
        <w:tc>
          <w:tcPr>
            <w:tcW w:w="1153" w:type="dxa"/>
            <w:tcBorders>
              <w:top w:val="nil"/>
              <w:left w:val="nil"/>
              <w:bottom w:val="nil"/>
              <w:right w:val="nil"/>
            </w:tcBorders>
            <w:shd w:val="clear" w:color="auto" w:fill="auto"/>
            <w:noWrap/>
            <w:vAlign w:val="center"/>
            <w:hideMark/>
          </w:tcPr>
          <w:p w14:paraId="69A3509E"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AE7D96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51A11F1" w14:textId="2C974467"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26</w:t>
            </w:r>
          </w:p>
        </w:tc>
        <w:tc>
          <w:tcPr>
            <w:tcW w:w="0" w:type="auto"/>
            <w:vAlign w:val="center"/>
          </w:tcPr>
          <w:p w14:paraId="542F1075" w14:textId="4227EC7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84</w:t>
            </w:r>
          </w:p>
        </w:tc>
      </w:tr>
      <w:tr w:rsidR="002D328D" w:rsidRPr="00A22345" w14:paraId="2792FEB9" w14:textId="10A7BB9F" w:rsidTr="002D328D">
        <w:trPr>
          <w:trHeight w:val="300"/>
        </w:trPr>
        <w:tc>
          <w:tcPr>
            <w:tcW w:w="1036" w:type="dxa"/>
            <w:tcBorders>
              <w:top w:val="nil"/>
              <w:left w:val="nil"/>
              <w:bottom w:val="nil"/>
              <w:right w:val="nil"/>
            </w:tcBorders>
            <w:shd w:val="clear" w:color="auto" w:fill="auto"/>
            <w:noWrap/>
            <w:vAlign w:val="center"/>
            <w:hideMark/>
          </w:tcPr>
          <w:p w14:paraId="18D6B80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27</w:t>
            </w:r>
          </w:p>
        </w:tc>
        <w:tc>
          <w:tcPr>
            <w:tcW w:w="1153" w:type="dxa"/>
            <w:tcBorders>
              <w:top w:val="nil"/>
              <w:left w:val="nil"/>
              <w:bottom w:val="nil"/>
              <w:right w:val="nil"/>
            </w:tcBorders>
            <w:shd w:val="clear" w:color="auto" w:fill="auto"/>
            <w:noWrap/>
            <w:vAlign w:val="center"/>
            <w:hideMark/>
          </w:tcPr>
          <w:p w14:paraId="005DBFC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20A3B19F"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0DD57830" w14:textId="66632CEC"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27</w:t>
            </w:r>
          </w:p>
        </w:tc>
        <w:tc>
          <w:tcPr>
            <w:tcW w:w="0" w:type="auto"/>
            <w:vAlign w:val="center"/>
          </w:tcPr>
          <w:p w14:paraId="51709078" w14:textId="05BF5811"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56</w:t>
            </w:r>
          </w:p>
        </w:tc>
      </w:tr>
      <w:tr w:rsidR="002D328D" w:rsidRPr="00A22345" w14:paraId="40C46207" w14:textId="18A24118" w:rsidTr="002D328D">
        <w:trPr>
          <w:trHeight w:val="300"/>
        </w:trPr>
        <w:tc>
          <w:tcPr>
            <w:tcW w:w="1036" w:type="dxa"/>
            <w:tcBorders>
              <w:top w:val="nil"/>
              <w:left w:val="nil"/>
              <w:bottom w:val="nil"/>
              <w:right w:val="nil"/>
            </w:tcBorders>
            <w:shd w:val="clear" w:color="auto" w:fill="auto"/>
            <w:noWrap/>
            <w:vAlign w:val="center"/>
            <w:hideMark/>
          </w:tcPr>
          <w:p w14:paraId="4D42D95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28</w:t>
            </w:r>
          </w:p>
        </w:tc>
        <w:tc>
          <w:tcPr>
            <w:tcW w:w="1153" w:type="dxa"/>
            <w:tcBorders>
              <w:top w:val="nil"/>
              <w:left w:val="nil"/>
              <w:bottom w:val="nil"/>
              <w:right w:val="nil"/>
            </w:tcBorders>
            <w:shd w:val="clear" w:color="auto" w:fill="auto"/>
            <w:noWrap/>
            <w:vAlign w:val="center"/>
            <w:hideMark/>
          </w:tcPr>
          <w:p w14:paraId="189900E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6EA8E209"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23A8030C" w14:textId="5F074369"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28</w:t>
            </w:r>
          </w:p>
        </w:tc>
        <w:tc>
          <w:tcPr>
            <w:tcW w:w="0" w:type="auto"/>
            <w:vAlign w:val="center"/>
          </w:tcPr>
          <w:p w14:paraId="7F89A837" w14:textId="34B1EFAF"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35</w:t>
            </w:r>
          </w:p>
        </w:tc>
      </w:tr>
      <w:tr w:rsidR="002D328D" w:rsidRPr="00A22345" w14:paraId="28064797" w14:textId="2944CC91" w:rsidTr="002D328D">
        <w:trPr>
          <w:trHeight w:val="300"/>
        </w:trPr>
        <w:tc>
          <w:tcPr>
            <w:tcW w:w="1036" w:type="dxa"/>
            <w:tcBorders>
              <w:top w:val="nil"/>
              <w:left w:val="nil"/>
              <w:bottom w:val="nil"/>
              <w:right w:val="nil"/>
            </w:tcBorders>
            <w:shd w:val="clear" w:color="auto" w:fill="auto"/>
            <w:noWrap/>
            <w:vAlign w:val="center"/>
            <w:hideMark/>
          </w:tcPr>
          <w:p w14:paraId="48F184A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29</w:t>
            </w:r>
          </w:p>
        </w:tc>
        <w:tc>
          <w:tcPr>
            <w:tcW w:w="1153" w:type="dxa"/>
            <w:tcBorders>
              <w:top w:val="nil"/>
              <w:left w:val="nil"/>
              <w:bottom w:val="nil"/>
              <w:right w:val="nil"/>
            </w:tcBorders>
            <w:shd w:val="clear" w:color="auto" w:fill="auto"/>
            <w:noWrap/>
            <w:vAlign w:val="center"/>
            <w:hideMark/>
          </w:tcPr>
          <w:p w14:paraId="747AD9E6"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3B86AE2D"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4F688ECC" w14:textId="680E75B7"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29</w:t>
            </w:r>
          </w:p>
        </w:tc>
        <w:tc>
          <w:tcPr>
            <w:tcW w:w="0" w:type="auto"/>
            <w:vAlign w:val="center"/>
          </w:tcPr>
          <w:p w14:paraId="793B03D2" w14:textId="0DC6D303"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20</w:t>
            </w:r>
          </w:p>
        </w:tc>
      </w:tr>
      <w:tr w:rsidR="002D328D" w:rsidRPr="00A22345" w14:paraId="5F25812E" w14:textId="1F99D24A" w:rsidTr="002D328D">
        <w:trPr>
          <w:trHeight w:val="300"/>
        </w:trPr>
        <w:tc>
          <w:tcPr>
            <w:tcW w:w="1036" w:type="dxa"/>
            <w:tcBorders>
              <w:top w:val="nil"/>
              <w:left w:val="nil"/>
              <w:bottom w:val="nil"/>
              <w:right w:val="nil"/>
            </w:tcBorders>
            <w:shd w:val="clear" w:color="auto" w:fill="auto"/>
            <w:noWrap/>
            <w:vAlign w:val="center"/>
            <w:hideMark/>
          </w:tcPr>
          <w:p w14:paraId="13F5293A"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30</w:t>
            </w:r>
          </w:p>
        </w:tc>
        <w:tc>
          <w:tcPr>
            <w:tcW w:w="1153" w:type="dxa"/>
            <w:tcBorders>
              <w:top w:val="nil"/>
              <w:left w:val="nil"/>
              <w:bottom w:val="nil"/>
              <w:right w:val="nil"/>
            </w:tcBorders>
            <w:shd w:val="clear" w:color="auto" w:fill="auto"/>
            <w:noWrap/>
            <w:vAlign w:val="center"/>
            <w:hideMark/>
          </w:tcPr>
          <w:p w14:paraId="3F3B407B"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5686BE2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B251D33" w14:textId="27124435"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30</w:t>
            </w:r>
          </w:p>
        </w:tc>
        <w:tc>
          <w:tcPr>
            <w:tcW w:w="0" w:type="auto"/>
            <w:vAlign w:val="center"/>
          </w:tcPr>
          <w:p w14:paraId="09DE0FD6" w14:textId="02CF7954"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10</w:t>
            </w:r>
          </w:p>
        </w:tc>
      </w:tr>
      <w:tr w:rsidR="002D328D" w:rsidRPr="00A22345" w14:paraId="0FCCE259" w14:textId="6C6E3759" w:rsidTr="002D328D">
        <w:trPr>
          <w:trHeight w:val="300"/>
        </w:trPr>
        <w:tc>
          <w:tcPr>
            <w:tcW w:w="1036" w:type="dxa"/>
            <w:tcBorders>
              <w:top w:val="nil"/>
              <w:left w:val="nil"/>
              <w:bottom w:val="nil"/>
              <w:right w:val="nil"/>
            </w:tcBorders>
            <w:shd w:val="clear" w:color="auto" w:fill="auto"/>
            <w:noWrap/>
            <w:vAlign w:val="center"/>
            <w:hideMark/>
          </w:tcPr>
          <w:p w14:paraId="3CD99B07"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31</w:t>
            </w:r>
          </w:p>
        </w:tc>
        <w:tc>
          <w:tcPr>
            <w:tcW w:w="1153" w:type="dxa"/>
            <w:tcBorders>
              <w:top w:val="nil"/>
              <w:left w:val="nil"/>
              <w:bottom w:val="nil"/>
              <w:right w:val="nil"/>
            </w:tcBorders>
            <w:shd w:val="clear" w:color="auto" w:fill="auto"/>
            <w:noWrap/>
            <w:vAlign w:val="center"/>
            <w:hideMark/>
          </w:tcPr>
          <w:p w14:paraId="031D22CE"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645A8AA1"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5B4E3523" w14:textId="1BF24A0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31</w:t>
            </w:r>
          </w:p>
        </w:tc>
        <w:tc>
          <w:tcPr>
            <w:tcW w:w="0" w:type="auto"/>
            <w:vAlign w:val="center"/>
          </w:tcPr>
          <w:p w14:paraId="62596E88" w14:textId="390F84C1"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4</w:t>
            </w:r>
          </w:p>
        </w:tc>
      </w:tr>
      <w:tr w:rsidR="002D328D" w:rsidRPr="00A22345" w14:paraId="1089267F" w14:textId="2364A426" w:rsidTr="002D328D">
        <w:trPr>
          <w:trHeight w:val="300"/>
        </w:trPr>
        <w:tc>
          <w:tcPr>
            <w:tcW w:w="1036" w:type="dxa"/>
            <w:tcBorders>
              <w:top w:val="nil"/>
              <w:left w:val="nil"/>
              <w:bottom w:val="nil"/>
              <w:right w:val="nil"/>
            </w:tcBorders>
            <w:shd w:val="clear" w:color="auto" w:fill="auto"/>
            <w:noWrap/>
            <w:vAlign w:val="center"/>
            <w:hideMark/>
          </w:tcPr>
          <w:p w14:paraId="42143BF0"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32</w:t>
            </w:r>
          </w:p>
        </w:tc>
        <w:tc>
          <w:tcPr>
            <w:tcW w:w="1153" w:type="dxa"/>
            <w:tcBorders>
              <w:top w:val="nil"/>
              <w:left w:val="nil"/>
              <w:bottom w:val="nil"/>
              <w:right w:val="nil"/>
            </w:tcBorders>
            <w:shd w:val="clear" w:color="auto" w:fill="auto"/>
            <w:noWrap/>
            <w:vAlign w:val="center"/>
            <w:hideMark/>
          </w:tcPr>
          <w:p w14:paraId="1D4C3B3C"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r w:rsidRPr="00A22345">
              <w:rPr>
                <w:rFonts w:ascii="Calibri" w:eastAsia="Times New Roman" w:hAnsi="Calibri" w:cs="Calibri"/>
                <w:color w:val="000000"/>
                <w:sz w:val="24"/>
                <w:szCs w:val="24"/>
                <w:lang w:eastAsia="en-SG"/>
              </w:rPr>
              <w:t>1</w:t>
            </w:r>
          </w:p>
        </w:tc>
        <w:tc>
          <w:tcPr>
            <w:tcW w:w="1153" w:type="dxa"/>
            <w:tcBorders>
              <w:top w:val="nil"/>
              <w:left w:val="nil"/>
              <w:bottom w:val="nil"/>
              <w:right w:val="nil"/>
            </w:tcBorders>
            <w:vAlign w:val="center"/>
          </w:tcPr>
          <w:p w14:paraId="0ED5E618" w14:textId="77777777" w:rsidR="002D328D" w:rsidRPr="00A22345" w:rsidRDefault="002D328D" w:rsidP="0025199B">
            <w:pPr>
              <w:spacing w:after="0" w:line="240" w:lineRule="auto"/>
              <w:jc w:val="both"/>
              <w:rPr>
                <w:rFonts w:ascii="Calibri" w:eastAsia="Times New Roman" w:hAnsi="Calibri" w:cs="Calibri"/>
                <w:color w:val="000000"/>
                <w:sz w:val="24"/>
                <w:szCs w:val="24"/>
                <w:lang w:eastAsia="en-SG"/>
              </w:rPr>
            </w:pPr>
          </w:p>
        </w:tc>
        <w:tc>
          <w:tcPr>
            <w:tcW w:w="0" w:type="auto"/>
            <w:vAlign w:val="center"/>
          </w:tcPr>
          <w:p w14:paraId="66FA1CF2" w14:textId="2CC8525D"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32</w:t>
            </w:r>
          </w:p>
        </w:tc>
        <w:tc>
          <w:tcPr>
            <w:tcW w:w="0" w:type="auto"/>
            <w:vAlign w:val="center"/>
          </w:tcPr>
          <w:p w14:paraId="24355345" w14:textId="1C0C7A87" w:rsidR="002D328D" w:rsidRPr="00A22345" w:rsidRDefault="002D328D" w:rsidP="0025199B">
            <w:pPr>
              <w:jc w:val="both"/>
              <w:rPr>
                <w:rFonts w:ascii="Times New Roman" w:eastAsia="Times New Roman" w:hAnsi="Times New Roman" w:cs="Times New Roman"/>
                <w:sz w:val="24"/>
                <w:szCs w:val="24"/>
                <w:lang w:eastAsia="en-SG"/>
              </w:rPr>
            </w:pPr>
            <w:r w:rsidRPr="00A22345">
              <w:rPr>
                <w:rFonts w:ascii="Calibri" w:hAnsi="Calibri" w:cs="Calibri"/>
                <w:color w:val="000000"/>
                <w:sz w:val="24"/>
                <w:szCs w:val="24"/>
              </w:rPr>
              <w:t>1</w:t>
            </w:r>
          </w:p>
        </w:tc>
      </w:tr>
    </w:tbl>
    <w:p w14:paraId="4C5749A4" w14:textId="4BB10274" w:rsidR="003A2713" w:rsidRDefault="003A2713" w:rsidP="0025199B">
      <w:pPr>
        <w:jc w:val="both"/>
      </w:pPr>
    </w:p>
    <w:p w14:paraId="60B7E8DE" w14:textId="77777777" w:rsidR="003A2713" w:rsidRPr="0092373C" w:rsidRDefault="003A2713" w:rsidP="0025199B">
      <w:pPr>
        <w:jc w:val="both"/>
      </w:pPr>
    </w:p>
    <w:p w14:paraId="23526146" w14:textId="0A6D667E" w:rsidR="00462AC0" w:rsidRDefault="00C509D3" w:rsidP="0025199B">
      <w:pPr>
        <w:pStyle w:val="Heading2"/>
        <w:jc w:val="both"/>
      </w:pPr>
      <w:r>
        <w:t>b.</w:t>
      </w:r>
    </w:p>
    <w:p w14:paraId="22019B16" w14:textId="00BBBB57" w:rsidR="003A2713" w:rsidRDefault="003A2713" w:rsidP="0025199B">
      <w:pPr>
        <w:jc w:val="both"/>
      </w:pPr>
      <w:r>
        <w:t>I created a for loop to loop within the range of the size of the</w:t>
      </w:r>
      <w:r w:rsidR="005124C6">
        <w:t xml:space="preserve"> bit-string</w:t>
      </w:r>
      <w:r w:rsidR="00BC2B72">
        <w:t xml:space="preserve"> from the requirements of the puzzle and in each loop </w:t>
      </w:r>
      <w:r w:rsidR="004B4D79">
        <w:t xml:space="preserve">for the number of </w:t>
      </w:r>
      <w:r w:rsidR="00BC2B72">
        <w:t>sub puzzle</w:t>
      </w:r>
      <w:r w:rsidR="004B4D79">
        <w:t>s in the puzzle.</w:t>
      </w:r>
    </w:p>
    <w:p w14:paraId="6CF762CB" w14:textId="2617FA9A" w:rsidR="004B4D79" w:rsidRDefault="000F45BB" w:rsidP="0025199B">
      <w:pPr>
        <w:jc w:val="both"/>
      </w:pPr>
      <w:r>
        <w:t>Puzzle A:</w:t>
      </w:r>
    </w:p>
    <w:p w14:paraId="00F5B1B4" w14:textId="22C72F20" w:rsidR="008E2DF7" w:rsidRDefault="008E2DF7" w:rsidP="0025199B">
      <w:pPr>
        <w:jc w:val="both"/>
      </w:pPr>
      <w:r>
        <w:rPr>
          <w:noProof/>
        </w:rPr>
        <w:drawing>
          <wp:inline distT="0" distB="0" distL="0" distR="0" wp14:anchorId="225F2362" wp14:editId="5E955ABF">
            <wp:extent cx="257175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495425"/>
                    </a:xfrm>
                    <a:prstGeom prst="rect">
                      <a:avLst/>
                    </a:prstGeom>
                    <a:noFill/>
                    <a:ln>
                      <a:noFill/>
                    </a:ln>
                  </pic:spPr>
                </pic:pic>
              </a:graphicData>
            </a:graphic>
          </wp:inline>
        </w:drawing>
      </w:r>
    </w:p>
    <w:p w14:paraId="3A77D826" w14:textId="3CF2E57B" w:rsidR="004B4D79" w:rsidRPr="003A2713" w:rsidRDefault="000F45BB" w:rsidP="0025199B">
      <w:pPr>
        <w:jc w:val="both"/>
      </w:pPr>
      <w:r>
        <w:t>Puzzle B:</w:t>
      </w:r>
    </w:p>
    <w:p w14:paraId="3DF9F002" w14:textId="53FB313C" w:rsidR="003A2713" w:rsidRDefault="004F4301" w:rsidP="0025199B">
      <w:pPr>
        <w:jc w:val="both"/>
      </w:pPr>
      <w:r>
        <w:rPr>
          <w:noProof/>
        </w:rPr>
        <w:drawing>
          <wp:inline distT="0" distB="0" distL="0" distR="0" wp14:anchorId="439BB8A2" wp14:editId="0711E141">
            <wp:extent cx="2908658" cy="1533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566" cy="1535586"/>
                    </a:xfrm>
                    <a:prstGeom prst="rect">
                      <a:avLst/>
                    </a:prstGeom>
                    <a:noFill/>
                    <a:ln>
                      <a:noFill/>
                    </a:ln>
                  </pic:spPr>
                </pic:pic>
              </a:graphicData>
            </a:graphic>
          </wp:inline>
        </w:drawing>
      </w:r>
    </w:p>
    <w:p w14:paraId="1B2D305C" w14:textId="77777777" w:rsidR="003A2713" w:rsidRDefault="003A2713" w:rsidP="0025199B">
      <w:pPr>
        <w:jc w:val="both"/>
      </w:pPr>
    </w:p>
    <w:p w14:paraId="594A6D32" w14:textId="77777777" w:rsidR="004F4301" w:rsidRDefault="004F4301" w:rsidP="0025199B">
      <w:pPr>
        <w:pStyle w:val="Heading2"/>
        <w:jc w:val="both"/>
      </w:pPr>
      <w:r>
        <w:lastRenderedPageBreak/>
        <w:t>c.</w:t>
      </w:r>
    </w:p>
    <w:p w14:paraId="2F5551D2" w14:textId="4A890C4E" w:rsidR="004F4301" w:rsidRPr="003A2713" w:rsidRDefault="004F4301" w:rsidP="0025199B">
      <w:pPr>
        <w:jc w:val="both"/>
        <w:rPr>
          <w:sz w:val="24"/>
          <w:szCs w:val="24"/>
        </w:rPr>
      </w:pPr>
      <w:r w:rsidRPr="003A2713">
        <w:rPr>
          <w:sz w:val="24"/>
          <w:szCs w:val="24"/>
        </w:rPr>
        <w:t>Puzzle A</w:t>
      </w:r>
      <w:r w:rsidR="000F45BB">
        <w:rPr>
          <w:sz w:val="24"/>
          <w:szCs w:val="24"/>
        </w:rPr>
        <w:t>:</w:t>
      </w:r>
    </w:p>
    <w:p w14:paraId="3A1F5A57" w14:textId="752A2E7D" w:rsidR="004F4301" w:rsidRDefault="004F4301" w:rsidP="0025199B">
      <w:pPr>
        <w:jc w:val="both"/>
      </w:pPr>
      <w:r>
        <w:rPr>
          <w:noProof/>
        </w:rPr>
        <w:drawing>
          <wp:inline distT="0" distB="0" distL="0" distR="0" wp14:anchorId="71416AA8" wp14:editId="1D17EFB9">
            <wp:extent cx="5391081" cy="2876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003" cy="2903187"/>
                    </a:xfrm>
                    <a:prstGeom prst="rect">
                      <a:avLst/>
                    </a:prstGeom>
                    <a:noFill/>
                    <a:ln>
                      <a:noFill/>
                    </a:ln>
                  </pic:spPr>
                </pic:pic>
              </a:graphicData>
            </a:graphic>
          </wp:inline>
        </w:drawing>
      </w:r>
    </w:p>
    <w:p w14:paraId="6E467116" w14:textId="06A9D83E" w:rsidR="004F4301" w:rsidRPr="003A2713" w:rsidRDefault="004F4301" w:rsidP="0025199B">
      <w:pPr>
        <w:jc w:val="both"/>
        <w:rPr>
          <w:sz w:val="24"/>
          <w:szCs w:val="24"/>
        </w:rPr>
      </w:pPr>
      <w:r w:rsidRPr="003A2713">
        <w:rPr>
          <w:sz w:val="24"/>
          <w:szCs w:val="24"/>
        </w:rPr>
        <w:t>Puzzle B</w:t>
      </w:r>
      <w:r w:rsidR="000F45BB">
        <w:rPr>
          <w:sz w:val="24"/>
          <w:szCs w:val="24"/>
        </w:rPr>
        <w:t>:</w:t>
      </w:r>
    </w:p>
    <w:p w14:paraId="76B14F58" w14:textId="1A0B52C9" w:rsidR="004F4301" w:rsidRDefault="004F4301" w:rsidP="0025199B">
      <w:pPr>
        <w:jc w:val="both"/>
      </w:pPr>
      <w:r>
        <w:rPr>
          <w:noProof/>
        </w:rPr>
        <w:drawing>
          <wp:inline distT="0" distB="0" distL="0" distR="0" wp14:anchorId="50AE446B" wp14:editId="45AFA3D9">
            <wp:extent cx="55340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676525"/>
                    </a:xfrm>
                    <a:prstGeom prst="rect">
                      <a:avLst/>
                    </a:prstGeom>
                    <a:noFill/>
                    <a:ln>
                      <a:noFill/>
                    </a:ln>
                  </pic:spPr>
                </pic:pic>
              </a:graphicData>
            </a:graphic>
          </wp:inline>
        </w:drawing>
      </w:r>
    </w:p>
    <w:p w14:paraId="53093555" w14:textId="513C61BD" w:rsidR="00E324F2" w:rsidRDefault="00E324F2" w:rsidP="0025199B">
      <w:pPr>
        <w:pStyle w:val="Heading2"/>
        <w:jc w:val="both"/>
      </w:pPr>
      <w:r>
        <w:t>c. and d.</w:t>
      </w:r>
    </w:p>
    <w:p w14:paraId="147E7C62" w14:textId="43B71A6E" w:rsidR="00E324F2" w:rsidRPr="003A2713" w:rsidRDefault="00E324F2" w:rsidP="0025199B">
      <w:pPr>
        <w:jc w:val="both"/>
        <w:rPr>
          <w:sz w:val="24"/>
          <w:szCs w:val="24"/>
        </w:rPr>
      </w:pPr>
      <w:r w:rsidRPr="003A2713">
        <w:rPr>
          <w:sz w:val="24"/>
          <w:szCs w:val="24"/>
        </w:rPr>
        <w:t>Puzzle A</w:t>
      </w:r>
      <w:r w:rsidRPr="003A2713">
        <w:rPr>
          <w:sz w:val="24"/>
          <w:szCs w:val="24"/>
        </w:rPr>
        <w:tab/>
      </w:r>
      <w:r w:rsidRPr="003A2713">
        <w:rPr>
          <w:sz w:val="24"/>
          <w:szCs w:val="24"/>
        </w:rPr>
        <w:tab/>
      </w:r>
      <w:r w:rsidRPr="003A2713">
        <w:rPr>
          <w:sz w:val="24"/>
          <w:szCs w:val="24"/>
        </w:rPr>
        <w:tab/>
      </w:r>
      <w:r w:rsidRPr="003A2713">
        <w:rPr>
          <w:sz w:val="24"/>
          <w:szCs w:val="24"/>
        </w:rPr>
        <w:tab/>
        <w:t>Puzzle B</w:t>
      </w:r>
    </w:p>
    <w:p w14:paraId="0F7C88D4" w14:textId="008B474D" w:rsidR="00E324F2" w:rsidRDefault="0015318A" w:rsidP="0025199B">
      <w:pPr>
        <w:jc w:val="both"/>
      </w:pPr>
      <w:r>
        <w:rPr>
          <w:noProof/>
        </w:rPr>
        <w:drawing>
          <wp:inline distT="0" distB="0" distL="0" distR="0" wp14:anchorId="683F3531" wp14:editId="7E1E21BE">
            <wp:extent cx="18288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r>
        <w:tab/>
      </w:r>
      <w:r>
        <w:rPr>
          <w:noProof/>
        </w:rPr>
        <w:drawing>
          <wp:inline distT="0" distB="0" distL="0" distR="0" wp14:anchorId="6D15D6D4" wp14:editId="66BEF942">
            <wp:extent cx="181927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14450"/>
                    </a:xfrm>
                    <a:prstGeom prst="rect">
                      <a:avLst/>
                    </a:prstGeom>
                    <a:noFill/>
                    <a:ln>
                      <a:noFill/>
                    </a:ln>
                  </pic:spPr>
                </pic:pic>
              </a:graphicData>
            </a:graphic>
          </wp:inline>
        </w:drawing>
      </w:r>
    </w:p>
    <w:p w14:paraId="7A3AF736" w14:textId="432AD332" w:rsidR="00365FFE" w:rsidRDefault="00365FFE" w:rsidP="0025199B">
      <w:pPr>
        <w:jc w:val="both"/>
      </w:pPr>
    </w:p>
    <w:p w14:paraId="5CF4FEDA" w14:textId="3DE1DB4B" w:rsidR="00365FFE" w:rsidRDefault="00365FFE" w:rsidP="0025199B">
      <w:pPr>
        <w:jc w:val="both"/>
      </w:pPr>
    </w:p>
    <w:p w14:paraId="1CA6ADE1" w14:textId="77777777" w:rsidR="00365FFE" w:rsidRPr="00E324F2" w:rsidRDefault="00365FFE" w:rsidP="0025199B">
      <w:pPr>
        <w:jc w:val="both"/>
      </w:pPr>
    </w:p>
    <w:p w14:paraId="52C0D500" w14:textId="53FE49CB" w:rsidR="00462AC0" w:rsidRDefault="00462AC0" w:rsidP="0025199B">
      <w:pPr>
        <w:pStyle w:val="Heading1"/>
        <w:jc w:val="both"/>
      </w:pPr>
      <w:r>
        <w:t>Q2.</w:t>
      </w:r>
    </w:p>
    <w:p w14:paraId="5D61D3BA" w14:textId="12F37912" w:rsidR="00A22345" w:rsidRDefault="00A22345" w:rsidP="0025199B">
      <w:pPr>
        <w:jc w:val="both"/>
        <w:rPr>
          <w:sz w:val="24"/>
          <w:szCs w:val="24"/>
        </w:rPr>
      </w:pPr>
      <w:r w:rsidRPr="007D2C22">
        <w:rPr>
          <w:sz w:val="24"/>
          <w:szCs w:val="24"/>
        </w:rPr>
        <w:t>The original code all</w:t>
      </w:r>
      <w:r w:rsidR="007D2C22" w:rsidRPr="007D2C22">
        <w:rPr>
          <w:sz w:val="24"/>
          <w:szCs w:val="24"/>
        </w:rPr>
        <w:t>ows the default</w:t>
      </w:r>
      <w:r w:rsidR="007D2C22">
        <w:rPr>
          <w:sz w:val="24"/>
          <w:szCs w:val="24"/>
        </w:rPr>
        <w:t xml:space="preserve"> output to grant access to the user. This fails the default deny principle of general secure coding. The code should</w:t>
      </w:r>
      <w:r w:rsidR="00877DDD">
        <w:rPr>
          <w:sz w:val="24"/>
          <w:szCs w:val="24"/>
        </w:rPr>
        <w:t xml:space="preserve"> b</w:t>
      </w:r>
      <w:r w:rsidR="00877DDD" w:rsidRPr="00877DDD">
        <w:rPr>
          <w:sz w:val="24"/>
          <w:szCs w:val="24"/>
        </w:rPr>
        <w:t>ase access decisions on permission rather than exclusion</w:t>
      </w:r>
      <w:r w:rsidR="00877DDD">
        <w:rPr>
          <w:sz w:val="24"/>
          <w:szCs w:val="24"/>
        </w:rPr>
        <w:t>,</w:t>
      </w:r>
      <w:r w:rsidR="007D2C22">
        <w:rPr>
          <w:sz w:val="24"/>
          <w:szCs w:val="24"/>
        </w:rPr>
        <w:t xml:space="preserve"> </w:t>
      </w:r>
      <w:r w:rsidR="00877DDD">
        <w:rPr>
          <w:sz w:val="24"/>
          <w:szCs w:val="24"/>
        </w:rPr>
        <w:t xml:space="preserve">hence </w:t>
      </w:r>
      <w:r w:rsidR="007D2C22">
        <w:rPr>
          <w:sz w:val="24"/>
          <w:szCs w:val="24"/>
        </w:rPr>
        <w:t>allow</w:t>
      </w:r>
      <w:r w:rsidR="00877DDD">
        <w:rPr>
          <w:sz w:val="24"/>
          <w:szCs w:val="24"/>
        </w:rPr>
        <w:t>ing</w:t>
      </w:r>
      <w:r w:rsidR="007D2C22">
        <w:rPr>
          <w:sz w:val="24"/>
          <w:szCs w:val="24"/>
        </w:rPr>
        <w:t xml:space="preserve"> the default output to be an access denied message to prevent any unauthorised access to ensure security.</w:t>
      </w:r>
    </w:p>
    <w:p w14:paraId="264652A3" w14:textId="1867FEAA" w:rsidR="007D2C22" w:rsidRDefault="007D2C22" w:rsidP="0025199B">
      <w:pPr>
        <w:jc w:val="both"/>
        <w:rPr>
          <w:sz w:val="24"/>
          <w:szCs w:val="24"/>
        </w:rPr>
      </w:pPr>
      <w:r>
        <w:rPr>
          <w:sz w:val="24"/>
          <w:szCs w:val="24"/>
        </w:rPr>
        <w:t>The amended pseudocode should be as follows:</w:t>
      </w:r>
    </w:p>
    <w:bookmarkStart w:id="0" w:name="_MON_1697574642"/>
    <w:bookmarkEnd w:id="0"/>
    <w:p w14:paraId="023CB047" w14:textId="77777777" w:rsidR="00365FFE" w:rsidRDefault="009F11AB" w:rsidP="0025199B">
      <w:pPr>
        <w:jc w:val="both"/>
        <w:rPr>
          <w:sz w:val="24"/>
          <w:szCs w:val="24"/>
        </w:rPr>
      </w:pPr>
      <w:r>
        <w:rPr>
          <w:sz w:val="24"/>
          <w:szCs w:val="24"/>
        </w:rPr>
        <w:object w:dxaOrig="9026" w:dyaOrig="1809" w14:anchorId="48A0F2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0.75pt" o:ole="">
            <v:imagedata r:id="rId14" o:title=""/>
          </v:shape>
          <o:OLEObject Type="Embed" ProgID="Word.OpenDocumentText.12" ShapeID="_x0000_i1025" DrawAspect="Content" ObjectID="_1697632603" r:id="rId15"/>
        </w:object>
      </w:r>
    </w:p>
    <w:p w14:paraId="50494BFA" w14:textId="6D434132" w:rsidR="00462AC0" w:rsidRDefault="00462AC0" w:rsidP="0025199B">
      <w:pPr>
        <w:jc w:val="both"/>
        <w:rPr>
          <w:sz w:val="24"/>
          <w:szCs w:val="24"/>
        </w:rPr>
      </w:pPr>
    </w:p>
    <w:p w14:paraId="48291E37" w14:textId="6C7908E8" w:rsidR="00365FFE" w:rsidRDefault="00365FFE" w:rsidP="0025199B">
      <w:pPr>
        <w:jc w:val="both"/>
        <w:rPr>
          <w:sz w:val="24"/>
          <w:szCs w:val="24"/>
        </w:rPr>
      </w:pPr>
    </w:p>
    <w:p w14:paraId="4A7EE105" w14:textId="77777777" w:rsidR="00365FFE" w:rsidRPr="009F11AB" w:rsidRDefault="00365FFE" w:rsidP="0025199B">
      <w:pPr>
        <w:jc w:val="both"/>
        <w:rPr>
          <w:sz w:val="24"/>
          <w:szCs w:val="24"/>
        </w:rPr>
      </w:pPr>
    </w:p>
    <w:p w14:paraId="786BD746" w14:textId="024654BE" w:rsidR="00D47F4B" w:rsidRDefault="00462AC0" w:rsidP="0025199B">
      <w:pPr>
        <w:pStyle w:val="Heading1"/>
        <w:jc w:val="both"/>
      </w:pPr>
      <w:r>
        <w:t>Q3.</w:t>
      </w:r>
    </w:p>
    <w:p w14:paraId="5F2DA170" w14:textId="77777777" w:rsidR="00D47F4B" w:rsidRPr="00E16409" w:rsidRDefault="00D47F4B" w:rsidP="0025199B">
      <w:pPr>
        <w:jc w:val="both"/>
        <w:rPr>
          <w:sz w:val="24"/>
          <w:szCs w:val="24"/>
        </w:rPr>
      </w:pPr>
    </w:p>
    <w:p w14:paraId="6639945A" w14:textId="659FFBF3" w:rsidR="00D47F4B" w:rsidRPr="00E16409" w:rsidRDefault="00D47F4B" w:rsidP="0025199B">
      <w:pPr>
        <w:jc w:val="both"/>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=0.00125</m:t>
        </m:r>
      </m:oMath>
      <w:r w:rsidRPr="00E16409">
        <w:rPr>
          <w:rFonts w:eastAsiaTheme="minorEastAsia"/>
          <w:sz w:val="24"/>
          <w:szCs w:val="24"/>
        </w:rPr>
        <w:t xml:space="preserve"> </w:t>
      </w:r>
      <w:r w:rsidRPr="00E16409">
        <w:rPr>
          <w:rFonts w:eastAsiaTheme="minorEastAsia"/>
          <w:sz w:val="24"/>
          <w:szCs w:val="24"/>
        </w:rPr>
        <w:tab/>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=0.99875</m:t>
        </m:r>
      </m:oMath>
    </w:p>
    <w:p w14:paraId="5BE43DBD" w14:textId="1C2A1AE2" w:rsidR="00D47F4B" w:rsidRPr="00E16409" w:rsidRDefault="00D47F4B" w:rsidP="0025199B">
      <w:pPr>
        <w:jc w:val="both"/>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=0.05</m:t>
        </m:r>
      </m:oMath>
      <w:r w:rsidRPr="00E16409">
        <w:rPr>
          <w:rFonts w:eastAsiaTheme="minorEastAsia"/>
          <w:sz w:val="24"/>
          <w:szCs w:val="24"/>
        </w:rPr>
        <w:tab/>
      </w:r>
      <m:oMath>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=0.95</m:t>
        </m:r>
      </m:oMath>
    </w:p>
    <w:p w14:paraId="16561E1B" w14:textId="7C17A98B" w:rsidR="00D47F4B" w:rsidRPr="00E16409" w:rsidRDefault="00D47F4B" w:rsidP="0025199B">
      <w:pPr>
        <w:jc w:val="both"/>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=0.95</m:t>
        </m:r>
      </m:oMath>
      <w:r w:rsidRPr="00E16409">
        <w:rPr>
          <w:rFonts w:eastAsiaTheme="minorEastAsia"/>
          <w:sz w:val="24"/>
          <w:szCs w:val="24"/>
        </w:rPr>
        <w:tab/>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=0.05</m:t>
        </m:r>
      </m:oMath>
    </w:p>
    <w:p w14:paraId="32D021F3" w14:textId="5DF87049" w:rsidR="00D47F4B" w:rsidRPr="00E16409" w:rsidRDefault="009D27FC" w:rsidP="0025199B">
      <w:pPr>
        <w:jc w:val="both"/>
        <w:rPr>
          <w:rFonts w:eastAsiaTheme="minorEastAsia"/>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P(B|A)P(A)</m:t>
              </m:r>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e>
              </m:d>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m:t>
              </m:r>
            </m:den>
          </m:f>
        </m:oMath>
      </m:oMathPara>
    </w:p>
    <w:p w14:paraId="3017B30C" w14:textId="183CA7C5" w:rsidR="00652BD4" w:rsidRPr="00E16409" w:rsidRDefault="009D27FC" w:rsidP="0025199B">
      <w:pPr>
        <w:jc w:val="both"/>
        <w:rPr>
          <w:rFonts w:eastAsiaTheme="minorEastAsia"/>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0.05 ×0.99875</m:t>
              </m:r>
            </m:num>
            <m:den>
              <m:r>
                <w:rPr>
                  <w:rFonts w:ascii="Cambria Math" w:hAnsi="Cambria Math"/>
                  <w:sz w:val="24"/>
                  <w:szCs w:val="24"/>
                </w:rPr>
                <m:t>0.05 ×0.99875+0.95 ×0.00125</m:t>
              </m:r>
            </m:den>
          </m:f>
        </m:oMath>
      </m:oMathPara>
    </w:p>
    <w:p w14:paraId="4681AC83" w14:textId="22059AEA" w:rsidR="009D27FC" w:rsidRPr="00E16409" w:rsidRDefault="009D27FC" w:rsidP="0025199B">
      <w:pPr>
        <w:jc w:val="both"/>
        <w:rPr>
          <w:rFonts w:eastAsiaTheme="minorEastAsia"/>
          <w:b/>
          <w:bCs/>
          <w:sz w:val="24"/>
          <w:szCs w:val="24"/>
        </w:rPr>
      </w:pPr>
      <m:oMathPara>
        <m:oMathParaPr>
          <m:jc m:val="left"/>
        </m:oMathParaPr>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A|B</m:t>
              </m:r>
            </m:e>
          </m:d>
          <m:r>
            <m:rPr>
              <m:sty m:val="bi"/>
            </m:rPr>
            <w:rPr>
              <w:rFonts w:ascii="Cambria Math" w:hAnsi="Cambria Math"/>
              <w:sz w:val="24"/>
              <w:szCs w:val="24"/>
            </w:rPr>
            <m:t>=0.97677≈</m:t>
          </m:r>
          <m:r>
            <m:rPr>
              <m:sty m:val="bi"/>
            </m:rPr>
            <w:rPr>
              <w:rFonts w:ascii="Cambria Math" w:eastAsiaTheme="minorEastAsia" w:hAnsi="Cambria Math"/>
              <w:sz w:val="24"/>
              <w:szCs w:val="24"/>
            </w:rPr>
            <m:t>97.7%</m:t>
          </m:r>
        </m:oMath>
      </m:oMathPara>
    </w:p>
    <w:p w14:paraId="744CA1D1" w14:textId="7C2A878C" w:rsidR="00D47F4B" w:rsidRDefault="00D47F4B" w:rsidP="0025199B">
      <w:pPr>
        <w:jc w:val="both"/>
        <w:rPr>
          <w:rFonts w:eastAsiaTheme="minorEastAsia"/>
        </w:rPr>
      </w:pPr>
    </w:p>
    <w:p w14:paraId="069EF4E8" w14:textId="1B262341" w:rsidR="00981AC4" w:rsidRDefault="00981AC4" w:rsidP="0025199B">
      <w:pPr>
        <w:jc w:val="both"/>
        <w:rPr>
          <w:rFonts w:eastAsiaTheme="minorEastAsia"/>
        </w:rPr>
      </w:pPr>
    </w:p>
    <w:p w14:paraId="21232638" w14:textId="5C7DEF42" w:rsidR="00981AC4" w:rsidRDefault="00981AC4" w:rsidP="0025199B">
      <w:pPr>
        <w:jc w:val="both"/>
        <w:rPr>
          <w:rFonts w:eastAsiaTheme="minorEastAsia"/>
        </w:rPr>
      </w:pPr>
    </w:p>
    <w:p w14:paraId="6650AAAA" w14:textId="3FB026FB" w:rsidR="00981AC4" w:rsidRDefault="00981AC4" w:rsidP="0025199B">
      <w:pPr>
        <w:jc w:val="both"/>
        <w:rPr>
          <w:rFonts w:eastAsiaTheme="minorEastAsia"/>
        </w:rPr>
      </w:pPr>
    </w:p>
    <w:p w14:paraId="63D44240" w14:textId="60FE6DA3" w:rsidR="00981AC4" w:rsidRDefault="00981AC4" w:rsidP="0025199B">
      <w:pPr>
        <w:jc w:val="both"/>
        <w:rPr>
          <w:rFonts w:eastAsiaTheme="minorEastAsia"/>
        </w:rPr>
      </w:pPr>
    </w:p>
    <w:p w14:paraId="1BC0DEA2" w14:textId="5129AD37" w:rsidR="00981AC4" w:rsidRDefault="00981AC4" w:rsidP="0025199B">
      <w:pPr>
        <w:jc w:val="both"/>
        <w:rPr>
          <w:rFonts w:eastAsiaTheme="minorEastAsia"/>
        </w:rPr>
      </w:pPr>
    </w:p>
    <w:p w14:paraId="46E6F1F1" w14:textId="24DC9806" w:rsidR="00981AC4" w:rsidRDefault="00981AC4" w:rsidP="0025199B">
      <w:pPr>
        <w:jc w:val="both"/>
        <w:rPr>
          <w:rFonts w:eastAsiaTheme="minorEastAsia"/>
        </w:rPr>
      </w:pPr>
    </w:p>
    <w:p w14:paraId="3DC0E01E" w14:textId="2B62B2BF" w:rsidR="00981AC4" w:rsidRDefault="00981AC4" w:rsidP="0025199B">
      <w:pPr>
        <w:jc w:val="both"/>
        <w:rPr>
          <w:rFonts w:eastAsiaTheme="minorEastAsia"/>
        </w:rPr>
      </w:pPr>
    </w:p>
    <w:p w14:paraId="047006AF" w14:textId="58BD0B04" w:rsidR="00981AC4" w:rsidRDefault="00981AC4" w:rsidP="0025199B">
      <w:pPr>
        <w:jc w:val="both"/>
        <w:rPr>
          <w:rFonts w:eastAsiaTheme="minorEastAsia"/>
        </w:rPr>
      </w:pPr>
    </w:p>
    <w:p w14:paraId="74ECDF76" w14:textId="77777777" w:rsidR="00981AC4" w:rsidRDefault="00981AC4" w:rsidP="0025199B">
      <w:pPr>
        <w:jc w:val="both"/>
        <w:rPr>
          <w:rFonts w:eastAsiaTheme="minorEastAsia"/>
        </w:rPr>
      </w:pPr>
    </w:p>
    <w:p w14:paraId="3825F102" w14:textId="79E04135" w:rsidR="00AD5F1D" w:rsidRDefault="00FD4CE2" w:rsidP="00AD5F1D">
      <w:pPr>
        <w:pStyle w:val="Heading1"/>
        <w:jc w:val="both"/>
      </w:pPr>
      <w:r>
        <w:rPr>
          <w:rFonts w:eastAsiaTheme="minorEastAsia"/>
        </w:rPr>
        <w:t>Q4</w:t>
      </w:r>
      <w:r w:rsidR="00365FFE">
        <w:rPr>
          <w:rFonts w:eastAsiaTheme="minorEastAsia"/>
        </w:rPr>
        <w:t>.</w:t>
      </w:r>
      <w:r w:rsidR="00AD5F1D">
        <w:rPr>
          <w:rFonts w:eastAsiaTheme="minorEastAsia"/>
        </w:rPr>
        <w:t xml:space="preserve"> </w:t>
      </w:r>
      <w:r w:rsidR="006617D6" w:rsidRPr="00AD5F1D">
        <w:t xml:space="preserve">Former Cisco </w:t>
      </w:r>
      <w:r w:rsidR="00EA7C64" w:rsidRPr="00AD5F1D">
        <w:t>e</w:t>
      </w:r>
      <w:r w:rsidR="006617D6" w:rsidRPr="00AD5F1D">
        <w:t>mployee purposely damaged cloud infrastructure</w:t>
      </w:r>
      <w:r w:rsidR="00EA7C64" w:rsidRPr="00AD5F1D">
        <w:t>.</w:t>
      </w:r>
    </w:p>
    <w:p w14:paraId="2B327AC0" w14:textId="77777777" w:rsidR="00AD5F1D" w:rsidRPr="00AD5F1D" w:rsidRDefault="00AD5F1D" w:rsidP="00AD5F1D"/>
    <w:p w14:paraId="4BE88070" w14:textId="04FB3320" w:rsidR="006617D6" w:rsidRDefault="006617D6" w:rsidP="0025199B">
      <w:pPr>
        <w:jc w:val="both"/>
        <w:rPr>
          <w:rFonts w:eastAsiaTheme="minorEastAsia"/>
          <w:sz w:val="24"/>
          <w:szCs w:val="24"/>
        </w:rPr>
      </w:pPr>
      <w:r w:rsidRPr="006617D6">
        <w:rPr>
          <w:rFonts w:eastAsiaTheme="minorEastAsia"/>
          <w:sz w:val="24"/>
          <w:szCs w:val="24"/>
        </w:rPr>
        <w:t>A former Cisco employee</w:t>
      </w:r>
      <w:r w:rsidR="00BE08F2">
        <w:rPr>
          <w:rFonts w:eastAsiaTheme="minorEastAsia"/>
          <w:sz w:val="24"/>
          <w:szCs w:val="24"/>
        </w:rPr>
        <w:t xml:space="preserve">, </w:t>
      </w:r>
      <w:r w:rsidR="00BE08F2" w:rsidRPr="00BE08F2">
        <w:rPr>
          <w:rFonts w:eastAsiaTheme="minorEastAsia"/>
          <w:sz w:val="24"/>
          <w:szCs w:val="24"/>
        </w:rPr>
        <w:t>Sudhish Kasaba</w:t>
      </w:r>
      <w:r w:rsidR="00BE08F2">
        <w:rPr>
          <w:rFonts w:eastAsiaTheme="minorEastAsia"/>
          <w:sz w:val="24"/>
          <w:szCs w:val="24"/>
        </w:rPr>
        <w:t xml:space="preserve"> </w:t>
      </w:r>
      <w:r w:rsidR="00BE08F2" w:rsidRPr="00BE08F2">
        <w:rPr>
          <w:rFonts w:eastAsiaTheme="minorEastAsia"/>
          <w:sz w:val="24"/>
          <w:szCs w:val="24"/>
        </w:rPr>
        <w:t>Ramesh</w:t>
      </w:r>
      <w:r w:rsidR="00BE08F2">
        <w:rPr>
          <w:rFonts w:eastAsiaTheme="minorEastAsia"/>
          <w:sz w:val="24"/>
          <w:szCs w:val="24"/>
        </w:rPr>
        <w:t>,</w:t>
      </w:r>
      <w:r w:rsidRPr="006617D6">
        <w:rPr>
          <w:rFonts w:eastAsiaTheme="minorEastAsia"/>
          <w:sz w:val="24"/>
          <w:szCs w:val="24"/>
        </w:rPr>
        <w:t xml:space="preserve"> </w:t>
      </w:r>
      <w:r>
        <w:rPr>
          <w:rFonts w:eastAsiaTheme="minorEastAsia"/>
          <w:sz w:val="24"/>
          <w:szCs w:val="24"/>
        </w:rPr>
        <w:t>gained</w:t>
      </w:r>
      <w:r w:rsidRPr="006617D6">
        <w:rPr>
          <w:rFonts w:eastAsiaTheme="minorEastAsia"/>
          <w:sz w:val="24"/>
          <w:szCs w:val="24"/>
        </w:rPr>
        <w:t xml:space="preserve"> unauthorized access to the company's cloud infrastructure and used malicious malware to remove 456 virtual machines that were utilized by Cisco's Web</w:t>
      </w:r>
      <w:r w:rsidR="00BE08F2">
        <w:rPr>
          <w:rFonts w:eastAsiaTheme="minorEastAsia"/>
          <w:sz w:val="24"/>
          <w:szCs w:val="24"/>
        </w:rPr>
        <w:t>e</w:t>
      </w:r>
      <w:r w:rsidRPr="006617D6">
        <w:rPr>
          <w:rFonts w:eastAsiaTheme="minorEastAsia"/>
          <w:sz w:val="24"/>
          <w:szCs w:val="24"/>
        </w:rPr>
        <w:t>x Teams service. As a result, some 16</w:t>
      </w:r>
      <w:r w:rsidR="00BE08F2">
        <w:rPr>
          <w:rFonts w:eastAsiaTheme="minorEastAsia"/>
          <w:sz w:val="24"/>
          <w:szCs w:val="24"/>
        </w:rPr>
        <w:t>,</w:t>
      </w:r>
      <w:r w:rsidRPr="006617D6">
        <w:rPr>
          <w:rFonts w:eastAsiaTheme="minorEastAsia"/>
          <w:sz w:val="24"/>
          <w:szCs w:val="24"/>
        </w:rPr>
        <w:t>000 Web</w:t>
      </w:r>
      <w:r w:rsidR="006A095E">
        <w:rPr>
          <w:rFonts w:eastAsiaTheme="minorEastAsia"/>
          <w:sz w:val="24"/>
          <w:szCs w:val="24"/>
        </w:rPr>
        <w:t>e</w:t>
      </w:r>
      <w:r w:rsidRPr="006617D6">
        <w:rPr>
          <w:rFonts w:eastAsiaTheme="minorEastAsia"/>
          <w:sz w:val="24"/>
          <w:szCs w:val="24"/>
        </w:rPr>
        <w:t>x customers were unable to access their accounts for two weeks.</w:t>
      </w:r>
    </w:p>
    <w:p w14:paraId="5BA6FE7E" w14:textId="019B7088" w:rsidR="00AD5F1D" w:rsidRPr="00AD5F1D" w:rsidRDefault="00AD5F1D" w:rsidP="0025199B">
      <w:pPr>
        <w:jc w:val="both"/>
        <w:rPr>
          <w:rFonts w:eastAsiaTheme="minorEastAsia"/>
          <w:b/>
          <w:bCs/>
          <w:sz w:val="24"/>
          <w:szCs w:val="24"/>
        </w:rPr>
      </w:pPr>
      <w:r w:rsidRPr="00AD5F1D">
        <w:rPr>
          <w:rFonts w:eastAsiaTheme="minorEastAsia"/>
          <w:b/>
          <w:bCs/>
          <w:sz w:val="24"/>
          <w:szCs w:val="24"/>
        </w:rPr>
        <w:t xml:space="preserve">The </w:t>
      </w:r>
      <w:r>
        <w:rPr>
          <w:rFonts w:eastAsiaTheme="minorEastAsia"/>
          <w:b/>
          <w:bCs/>
          <w:sz w:val="24"/>
          <w:szCs w:val="24"/>
        </w:rPr>
        <w:t>I</w:t>
      </w:r>
      <w:r w:rsidRPr="00AD5F1D">
        <w:rPr>
          <w:rFonts w:eastAsiaTheme="minorEastAsia"/>
          <w:b/>
          <w:bCs/>
          <w:sz w:val="24"/>
          <w:szCs w:val="24"/>
        </w:rPr>
        <w:t xml:space="preserve">mpact and the </w:t>
      </w:r>
      <w:r>
        <w:rPr>
          <w:rFonts w:eastAsiaTheme="minorEastAsia"/>
          <w:b/>
          <w:bCs/>
          <w:sz w:val="24"/>
          <w:szCs w:val="24"/>
        </w:rPr>
        <w:t>M</w:t>
      </w:r>
      <w:r w:rsidRPr="00AD5F1D">
        <w:rPr>
          <w:rFonts w:eastAsiaTheme="minorEastAsia"/>
          <w:b/>
          <w:bCs/>
          <w:sz w:val="24"/>
          <w:szCs w:val="24"/>
        </w:rPr>
        <w:t>alware</w:t>
      </w:r>
    </w:p>
    <w:p w14:paraId="5ED13128" w14:textId="49108A18" w:rsidR="006617D6" w:rsidRDefault="006617D6" w:rsidP="0025199B">
      <w:pPr>
        <w:jc w:val="both"/>
        <w:rPr>
          <w:rFonts w:eastAsiaTheme="minorEastAsia"/>
          <w:sz w:val="24"/>
          <w:szCs w:val="24"/>
        </w:rPr>
      </w:pPr>
      <w:r w:rsidRPr="006617D6">
        <w:rPr>
          <w:rFonts w:eastAsiaTheme="minorEastAsia"/>
          <w:sz w:val="24"/>
          <w:szCs w:val="24"/>
        </w:rPr>
        <w:t>He entered Cisco's AWS cloud infrastructure without authorisation a few months after resigning from the tech giant and deployed</w:t>
      </w:r>
      <w:r w:rsidR="00EA7C64">
        <w:rPr>
          <w:rFonts w:eastAsiaTheme="minorEastAsia"/>
          <w:sz w:val="24"/>
          <w:szCs w:val="24"/>
        </w:rPr>
        <w:t xml:space="preserve"> malicious</w:t>
      </w:r>
      <w:r w:rsidRPr="006617D6">
        <w:rPr>
          <w:rFonts w:eastAsiaTheme="minorEastAsia"/>
          <w:sz w:val="24"/>
          <w:szCs w:val="24"/>
        </w:rPr>
        <w:t xml:space="preserve"> code from his Google Cloud Project account that erased </w:t>
      </w:r>
      <w:r w:rsidR="00BE08F2">
        <w:rPr>
          <w:rFonts w:eastAsiaTheme="minorEastAsia"/>
          <w:sz w:val="24"/>
          <w:szCs w:val="24"/>
        </w:rPr>
        <w:t>456</w:t>
      </w:r>
      <w:r w:rsidRPr="006617D6">
        <w:rPr>
          <w:rFonts w:eastAsiaTheme="minorEastAsia"/>
          <w:sz w:val="24"/>
          <w:szCs w:val="24"/>
        </w:rPr>
        <w:t xml:space="preserve"> virtual machines related with the Cisco Webex Teams application</w:t>
      </w:r>
      <w:r w:rsidR="00365FFE">
        <w:rPr>
          <w:rFonts w:eastAsiaTheme="minorEastAsia"/>
          <w:sz w:val="24"/>
          <w:szCs w:val="24"/>
        </w:rPr>
        <w:t xml:space="preserve">, </w:t>
      </w:r>
      <w:r w:rsidR="00365FFE" w:rsidRPr="00365FFE">
        <w:rPr>
          <w:rFonts w:eastAsiaTheme="minorEastAsia"/>
          <w:sz w:val="24"/>
          <w:szCs w:val="24"/>
        </w:rPr>
        <w:t>which offered video conferencing, video chat, file sharing, and other collaboration features.</w:t>
      </w:r>
      <w:r w:rsidR="00AD5F1D">
        <w:rPr>
          <w:rFonts w:eastAsiaTheme="minorEastAsia"/>
          <w:sz w:val="24"/>
          <w:szCs w:val="24"/>
        </w:rPr>
        <w:t xml:space="preserve"> The malware was highly an injection script</w:t>
      </w:r>
      <w:r w:rsidR="00146746">
        <w:rPr>
          <w:rFonts w:eastAsiaTheme="minorEastAsia"/>
          <w:sz w:val="24"/>
          <w:szCs w:val="24"/>
        </w:rPr>
        <w:t xml:space="preserve"> instructed</w:t>
      </w:r>
      <w:r w:rsidR="00AD5F1D">
        <w:rPr>
          <w:rFonts w:eastAsiaTheme="minorEastAsia"/>
          <w:sz w:val="24"/>
          <w:szCs w:val="24"/>
        </w:rPr>
        <w:t xml:space="preserve"> to </w:t>
      </w:r>
      <w:r w:rsidR="00146746">
        <w:rPr>
          <w:rFonts w:eastAsiaTheme="minorEastAsia"/>
          <w:sz w:val="24"/>
          <w:szCs w:val="24"/>
        </w:rPr>
        <w:t>shut down</w:t>
      </w:r>
      <w:r w:rsidR="00AD5F1D">
        <w:rPr>
          <w:rFonts w:eastAsiaTheme="minorEastAsia"/>
          <w:sz w:val="24"/>
          <w:szCs w:val="24"/>
        </w:rPr>
        <w:t xml:space="preserve"> and delete the files and machines on the cloud infrastructure.</w:t>
      </w:r>
      <w:r w:rsidR="00806A1D">
        <w:rPr>
          <w:rFonts w:eastAsiaTheme="minorEastAsia"/>
          <w:sz w:val="24"/>
          <w:szCs w:val="24"/>
        </w:rPr>
        <w:t xml:space="preserve"> </w:t>
      </w:r>
      <w:r w:rsidR="00806A1D" w:rsidRPr="00806A1D">
        <w:rPr>
          <w:rFonts w:eastAsiaTheme="minorEastAsia"/>
          <w:sz w:val="24"/>
          <w:szCs w:val="24"/>
        </w:rPr>
        <w:t>He further stated that in deploying the code, he behaved carelessly and wilfully ignored the significant danger that his actions may hurt Cisco.</w:t>
      </w:r>
    </w:p>
    <w:p w14:paraId="455C4FFC" w14:textId="6827AF6D" w:rsidR="00806A1D" w:rsidRDefault="00146746" w:rsidP="0025199B">
      <w:pPr>
        <w:jc w:val="both"/>
        <w:rPr>
          <w:rFonts w:eastAsiaTheme="minorEastAsia"/>
          <w:b/>
          <w:bCs/>
          <w:sz w:val="24"/>
          <w:szCs w:val="24"/>
        </w:rPr>
      </w:pPr>
      <w:r>
        <w:rPr>
          <w:rFonts w:eastAsiaTheme="minorEastAsia"/>
          <w:b/>
          <w:bCs/>
          <w:sz w:val="24"/>
          <w:szCs w:val="24"/>
        </w:rPr>
        <w:t>Outcome</w:t>
      </w:r>
      <w:r w:rsidR="00BE08F2">
        <w:rPr>
          <w:rFonts w:eastAsiaTheme="minorEastAsia"/>
          <w:b/>
          <w:bCs/>
          <w:sz w:val="24"/>
          <w:szCs w:val="24"/>
        </w:rPr>
        <w:t xml:space="preserve"> of Cisco and Ramesh</w:t>
      </w:r>
    </w:p>
    <w:p w14:paraId="4E736EFC" w14:textId="78745878" w:rsidR="00BE08F2" w:rsidRDefault="00BE08F2" w:rsidP="0025199B">
      <w:pPr>
        <w:jc w:val="both"/>
        <w:rPr>
          <w:rFonts w:eastAsiaTheme="minorEastAsia"/>
          <w:sz w:val="24"/>
          <w:szCs w:val="24"/>
        </w:rPr>
      </w:pPr>
      <w:r w:rsidRPr="00BE08F2">
        <w:rPr>
          <w:rFonts w:eastAsiaTheme="minorEastAsia"/>
          <w:sz w:val="24"/>
          <w:szCs w:val="24"/>
        </w:rPr>
        <w:t>Cisco spent roughly $1,400,000 in staff time to repair the damage to the system and reimburse over $1,000,000 to impacted customers after Web</w:t>
      </w:r>
      <w:r>
        <w:rPr>
          <w:rFonts w:eastAsiaTheme="minorEastAsia"/>
          <w:sz w:val="24"/>
          <w:szCs w:val="24"/>
        </w:rPr>
        <w:t>e</w:t>
      </w:r>
      <w:r w:rsidRPr="00BE08F2">
        <w:rPr>
          <w:rFonts w:eastAsiaTheme="minorEastAsia"/>
          <w:sz w:val="24"/>
          <w:szCs w:val="24"/>
        </w:rPr>
        <w:t xml:space="preserve">x Teams accounts were shut down for up to two weeks. </w:t>
      </w:r>
      <w:r>
        <w:rPr>
          <w:rFonts w:eastAsiaTheme="minorEastAsia"/>
          <w:sz w:val="24"/>
          <w:szCs w:val="24"/>
        </w:rPr>
        <w:t>However</w:t>
      </w:r>
      <w:r w:rsidRPr="00BE08F2">
        <w:rPr>
          <w:rFonts w:eastAsiaTheme="minorEastAsia"/>
          <w:sz w:val="24"/>
          <w:szCs w:val="24"/>
        </w:rPr>
        <w:t>, no consumer data was compromised.</w:t>
      </w:r>
    </w:p>
    <w:p w14:paraId="2272E21D" w14:textId="7C09C878" w:rsidR="00BE08F2" w:rsidRDefault="00BE08F2" w:rsidP="0025199B">
      <w:pPr>
        <w:jc w:val="both"/>
        <w:rPr>
          <w:rFonts w:eastAsiaTheme="minorEastAsia"/>
          <w:sz w:val="24"/>
          <w:szCs w:val="24"/>
        </w:rPr>
      </w:pPr>
      <w:r w:rsidRPr="00BE08F2">
        <w:rPr>
          <w:rFonts w:eastAsiaTheme="minorEastAsia"/>
          <w:sz w:val="24"/>
          <w:szCs w:val="24"/>
        </w:rPr>
        <w:t>On July 13, 2020, Ramesh was charged with one count of Intentionally Accessing a Protected Computer Without Authorization and Recklessly Causing Damage.</w:t>
      </w:r>
      <w:r>
        <w:rPr>
          <w:rFonts w:eastAsiaTheme="minorEastAsia"/>
          <w:sz w:val="24"/>
          <w:szCs w:val="24"/>
        </w:rPr>
        <w:t xml:space="preserve"> On 9</w:t>
      </w:r>
      <w:r w:rsidR="00A82A49" w:rsidRPr="00A82A49">
        <w:rPr>
          <w:rFonts w:eastAsiaTheme="minorEastAsia"/>
          <w:sz w:val="24"/>
          <w:szCs w:val="24"/>
          <w:vertAlign w:val="superscript"/>
        </w:rPr>
        <w:t>th</w:t>
      </w:r>
      <w:r w:rsidR="00A82A49">
        <w:rPr>
          <w:rFonts w:eastAsiaTheme="minorEastAsia"/>
          <w:sz w:val="24"/>
          <w:szCs w:val="24"/>
        </w:rPr>
        <w:t xml:space="preserve"> </w:t>
      </w:r>
      <w:r>
        <w:rPr>
          <w:rFonts w:eastAsiaTheme="minorEastAsia"/>
          <w:sz w:val="24"/>
          <w:szCs w:val="24"/>
        </w:rPr>
        <w:t xml:space="preserve">December 2020, he was sentenced to 24 months in prison. In addition to the prison sentence, he is sentenced to a </w:t>
      </w:r>
      <w:r w:rsidR="00A82A49">
        <w:rPr>
          <w:rFonts w:eastAsiaTheme="minorEastAsia"/>
          <w:sz w:val="24"/>
          <w:szCs w:val="24"/>
        </w:rPr>
        <w:t>one-year</w:t>
      </w:r>
      <w:r>
        <w:rPr>
          <w:rFonts w:eastAsiaTheme="minorEastAsia"/>
          <w:sz w:val="24"/>
          <w:szCs w:val="24"/>
        </w:rPr>
        <w:t xml:space="preserve"> period of supervised release and a $15,000 fine. His sentence begins on </w:t>
      </w:r>
      <w:r w:rsidR="00A82A49">
        <w:rPr>
          <w:rFonts w:eastAsiaTheme="minorEastAsia"/>
          <w:sz w:val="24"/>
          <w:szCs w:val="24"/>
        </w:rPr>
        <w:t>10</w:t>
      </w:r>
      <w:r w:rsidR="00A82A49" w:rsidRPr="00A82A49">
        <w:rPr>
          <w:rFonts w:eastAsiaTheme="minorEastAsia"/>
          <w:sz w:val="24"/>
          <w:szCs w:val="24"/>
          <w:vertAlign w:val="superscript"/>
        </w:rPr>
        <w:t>th</w:t>
      </w:r>
      <w:r w:rsidR="00A82A49">
        <w:rPr>
          <w:rFonts w:eastAsiaTheme="minorEastAsia"/>
          <w:sz w:val="24"/>
          <w:szCs w:val="24"/>
        </w:rPr>
        <w:t xml:space="preserve"> February 2021.</w:t>
      </w:r>
    </w:p>
    <w:p w14:paraId="21BBD83C" w14:textId="77777777" w:rsidR="00BE08F2" w:rsidRPr="00BE08F2" w:rsidRDefault="00BE08F2" w:rsidP="0025199B">
      <w:pPr>
        <w:jc w:val="both"/>
        <w:rPr>
          <w:rFonts w:eastAsiaTheme="minorEastAsia"/>
          <w:sz w:val="24"/>
          <w:szCs w:val="24"/>
        </w:rPr>
      </w:pPr>
    </w:p>
    <w:p w14:paraId="0CA0F046" w14:textId="77777777" w:rsidR="00806A1D" w:rsidRDefault="00806A1D" w:rsidP="0025199B">
      <w:pPr>
        <w:jc w:val="both"/>
        <w:rPr>
          <w:rFonts w:eastAsiaTheme="minorEastAsia"/>
          <w:sz w:val="24"/>
          <w:szCs w:val="24"/>
        </w:rPr>
      </w:pPr>
    </w:p>
    <w:p w14:paraId="386C52BA" w14:textId="33E4FE3C" w:rsidR="00365FFE" w:rsidRDefault="00365FFE" w:rsidP="0025199B">
      <w:pPr>
        <w:jc w:val="both"/>
        <w:rPr>
          <w:rFonts w:eastAsiaTheme="minorEastAsia"/>
          <w:sz w:val="24"/>
          <w:szCs w:val="24"/>
        </w:rPr>
      </w:pPr>
    </w:p>
    <w:p w14:paraId="72FA1E31" w14:textId="006528EA" w:rsidR="006A095E" w:rsidRDefault="006A095E" w:rsidP="0025199B">
      <w:pPr>
        <w:jc w:val="both"/>
        <w:rPr>
          <w:rFonts w:eastAsiaTheme="minorEastAsia"/>
          <w:sz w:val="24"/>
          <w:szCs w:val="24"/>
        </w:rPr>
      </w:pPr>
    </w:p>
    <w:p w14:paraId="43DF527A" w14:textId="696BF85F" w:rsidR="006A095E" w:rsidRDefault="006A095E" w:rsidP="0025199B">
      <w:pPr>
        <w:jc w:val="both"/>
        <w:rPr>
          <w:rFonts w:eastAsiaTheme="minorEastAsia"/>
          <w:sz w:val="24"/>
          <w:szCs w:val="24"/>
        </w:rPr>
      </w:pPr>
    </w:p>
    <w:p w14:paraId="7203F4D0" w14:textId="017F916B" w:rsidR="006617D6" w:rsidRDefault="006617D6" w:rsidP="0025199B">
      <w:pPr>
        <w:jc w:val="both"/>
        <w:rPr>
          <w:rFonts w:eastAsiaTheme="minorEastAsia"/>
          <w:sz w:val="24"/>
          <w:szCs w:val="24"/>
        </w:rPr>
      </w:pPr>
    </w:p>
    <w:p w14:paraId="15FA5C76" w14:textId="2E7D65E2" w:rsidR="006A095E" w:rsidRDefault="006A095E" w:rsidP="006A095E">
      <w:pPr>
        <w:pStyle w:val="Heading1"/>
      </w:pPr>
      <w:r>
        <w:lastRenderedPageBreak/>
        <w:t>Q5.</w:t>
      </w:r>
    </w:p>
    <w:p w14:paraId="2CF05A0B" w14:textId="5996A3C1" w:rsidR="006A095E" w:rsidRDefault="006A095E" w:rsidP="006F6E04">
      <w:pPr>
        <w:jc w:val="both"/>
      </w:pPr>
    </w:p>
    <w:p w14:paraId="03151156" w14:textId="45D61F2A" w:rsidR="006A095E" w:rsidRDefault="006A095E" w:rsidP="006F6E04">
      <w:pPr>
        <w:pStyle w:val="Heading1"/>
        <w:jc w:val="both"/>
      </w:pPr>
      <w:r>
        <w:t>Q6</w:t>
      </w:r>
    </w:p>
    <w:p w14:paraId="4276688C" w14:textId="614794CB" w:rsidR="006A095E" w:rsidRDefault="00274E73" w:rsidP="006F6E04">
      <w:pPr>
        <w:pStyle w:val="Heading2"/>
        <w:numPr>
          <w:ilvl w:val="0"/>
          <w:numId w:val="7"/>
        </w:numPr>
        <w:jc w:val="both"/>
      </w:pPr>
      <w:r>
        <w:t>XML Bomb</w:t>
      </w:r>
    </w:p>
    <w:p w14:paraId="16466653" w14:textId="1BB60CF4" w:rsidR="006A095E" w:rsidRDefault="001A3E25" w:rsidP="006F6E04">
      <w:pPr>
        <w:ind w:left="360"/>
        <w:jc w:val="both"/>
      </w:pPr>
      <w:r>
        <w:t>XML Bomb is a</w:t>
      </w:r>
      <w:r w:rsidR="00C90EDC" w:rsidRPr="00C90EDC">
        <w:t xml:space="preserve"> type of Denial-of-Service attack that affects a website's availability. The eXtensible Markup Language (XML) is a markup language that was created for the purpose of storing and transmitting structured data. Before being processed, data files might be examined by a parser library. The validation and comparison criteria for the type of data that occurs in the XML file are then performed using XML schemas and Document Type Definitions (DTDs) files. When the parser library is not configured properly, inline DTDs can be misused, resulting in an XML bomb, also known as an Entity Expansion XML bomb.</w:t>
      </w:r>
      <w:r w:rsidR="00C90EDC">
        <w:t xml:space="preserve"> </w:t>
      </w:r>
      <w:r w:rsidR="00C90EDC" w:rsidRPr="00C90EDC">
        <w:t>The "Billions Laugh Effect" is a well-known XML bomb example. This form of attack can list entity definitions in a densely layered XML file, resulting in parsing and extremely huge files. Because these processed XML files are so huge, they might cause a server to crash.</w:t>
      </w:r>
    </w:p>
    <w:p w14:paraId="4171039D" w14:textId="4C82B4D2" w:rsidR="006A095E" w:rsidRDefault="00274E73" w:rsidP="006F6E04">
      <w:pPr>
        <w:pStyle w:val="Heading2"/>
        <w:numPr>
          <w:ilvl w:val="0"/>
          <w:numId w:val="7"/>
        </w:numPr>
        <w:jc w:val="both"/>
      </w:pPr>
      <w:r>
        <w:t>BlueSmack</w:t>
      </w:r>
    </w:p>
    <w:p w14:paraId="1D0FCE21" w14:textId="6F0B3325" w:rsidR="006A095E" w:rsidRDefault="001A3E25" w:rsidP="006F6E04">
      <w:pPr>
        <w:ind w:left="360"/>
        <w:jc w:val="both"/>
      </w:pPr>
      <w:r>
        <w:t>BlueSmack is a</w:t>
      </w:r>
      <w:r w:rsidRPr="001A3E25">
        <w:t xml:space="preserve"> type of DoS attack that targets Bluetooth-enabled devices and the Bluetooth protocol specifically. It's comparable to the Windows 95's 'Ping of Death' exploit, in which a l2ping data packet (approximately 600 bytes) is sent to a Bluetooth device with a larger maximum packet size. This renders the gadget inoperable and has the potential to deplete the device's battery. The l2ping packet is included in the BlueZ utility package that comes standard with Linux.</w:t>
      </w:r>
    </w:p>
    <w:p w14:paraId="40DFCF3C" w14:textId="75E18F57" w:rsidR="006A095E" w:rsidRDefault="00274E73" w:rsidP="006F6E04">
      <w:pPr>
        <w:pStyle w:val="Heading2"/>
        <w:numPr>
          <w:ilvl w:val="0"/>
          <w:numId w:val="7"/>
        </w:numPr>
        <w:jc w:val="both"/>
      </w:pPr>
      <w:r>
        <w:t>Mydoom</w:t>
      </w:r>
    </w:p>
    <w:p w14:paraId="11E3C7A3" w14:textId="2BC72D6B" w:rsidR="006A095E" w:rsidRDefault="001A3E25" w:rsidP="006F6E04">
      <w:pPr>
        <w:ind w:left="360"/>
        <w:jc w:val="both"/>
      </w:pPr>
      <w:r>
        <w:t xml:space="preserve">Mydoom </w:t>
      </w:r>
      <w:r w:rsidRPr="001A3E25">
        <w:t>is a type of computer worm that was found in 2004 and distributed by email, affecting Microsoft Windows PCs. It attacked PCs by copying itself to shared folders on P2P KaZaA clients, and its payload included a backdoor Remote Access component on TCP port 3127. The worm was able to gather email addresses from the system and then deliver itself as an attachment from the host email server using SMTP protocols.</w:t>
      </w:r>
      <w:r>
        <w:t xml:space="preserve"> </w:t>
      </w:r>
      <w:r w:rsidRPr="001A3E25">
        <w:t>Mydoom's original edition is the fastest-growing spam email worm ever discovered, and it has also been found to avoid sending itself to particular domain addresses, including Rutgers, MIT, Stanford, UC Berkeley, Microsoft, and Symantec. Other worm variants were then created to employ infected hosts as zombies in a Distributed Denial-of-Service assault against the SCO Group and Microsoft.</w:t>
      </w:r>
    </w:p>
    <w:p w14:paraId="27E44575" w14:textId="5DA369CF" w:rsidR="006A095E" w:rsidRDefault="00274E73" w:rsidP="006F6E04">
      <w:pPr>
        <w:pStyle w:val="Heading2"/>
        <w:numPr>
          <w:ilvl w:val="0"/>
          <w:numId w:val="7"/>
        </w:numPr>
        <w:jc w:val="both"/>
      </w:pPr>
      <w:r>
        <w:t>Torpig</w:t>
      </w:r>
    </w:p>
    <w:p w14:paraId="611F1F03" w14:textId="325104FC" w:rsidR="006F6E04" w:rsidRPr="006F6E04" w:rsidRDefault="006F6E04" w:rsidP="006F6E04">
      <w:pPr>
        <w:ind w:left="360"/>
        <w:jc w:val="both"/>
      </w:pPr>
      <w:r w:rsidRPr="006F6E04">
        <w:t>Torpig is a botnet that targets Windows-based computers. It attacks users by masquerading as a Trojan horse and installing the Mebroot rootkit via a drive-by-download server. The Mebroot rootkit changes the infected system's Master Boot Record (MBR), which subsequently installs the rootkit when the system is rebooted. The virus updates its modules by communicating with a Command and Control (C&amp;C) server through HTTP via an encrypted protocol.</w:t>
      </w:r>
      <w:r>
        <w:t xml:space="preserve"> </w:t>
      </w:r>
      <w:r w:rsidRPr="006F6E04">
        <w:t>Computers that have been infected become members of the botnet. Torpig is a type of spyware that compromises the integrity and security of systems by examining data from impacted applications (such as Service Control Managers, email clients, the file manager, and others) in order to collect online account and password details.</w:t>
      </w:r>
    </w:p>
    <w:sectPr w:rsidR="006F6E04" w:rsidRPr="006F6E0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D4FC2" w14:textId="77777777" w:rsidR="000222FC" w:rsidRDefault="000222FC" w:rsidP="005436AA">
      <w:pPr>
        <w:spacing w:after="0" w:line="240" w:lineRule="auto"/>
      </w:pPr>
      <w:r>
        <w:separator/>
      </w:r>
    </w:p>
  </w:endnote>
  <w:endnote w:type="continuationSeparator" w:id="0">
    <w:p w14:paraId="72347D02" w14:textId="77777777" w:rsidR="000222FC" w:rsidRDefault="000222FC" w:rsidP="0054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820134"/>
      <w:docPartObj>
        <w:docPartGallery w:val="Page Numbers (Bottom of Page)"/>
        <w:docPartUnique/>
      </w:docPartObj>
    </w:sdtPr>
    <w:sdtEndPr/>
    <w:sdtContent>
      <w:sdt>
        <w:sdtPr>
          <w:id w:val="-1769616900"/>
          <w:docPartObj>
            <w:docPartGallery w:val="Page Numbers (Top of Page)"/>
            <w:docPartUnique/>
          </w:docPartObj>
        </w:sdtPr>
        <w:sdtEndPr/>
        <w:sdtContent>
          <w:p w14:paraId="1DC95CFC" w14:textId="2A31CD6E" w:rsidR="005436AA" w:rsidRDefault="005436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B0AD87" w14:textId="77777777" w:rsidR="005436AA" w:rsidRDefault="0054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666AE" w14:textId="77777777" w:rsidR="000222FC" w:rsidRDefault="000222FC" w:rsidP="005436AA">
      <w:pPr>
        <w:spacing w:after="0" w:line="240" w:lineRule="auto"/>
      </w:pPr>
      <w:r>
        <w:separator/>
      </w:r>
    </w:p>
  </w:footnote>
  <w:footnote w:type="continuationSeparator" w:id="0">
    <w:p w14:paraId="20701BDC" w14:textId="77777777" w:rsidR="000222FC" w:rsidRDefault="000222FC" w:rsidP="0054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FF103" w14:textId="5BC4C64F" w:rsidR="005436AA" w:rsidRDefault="005436AA">
    <w:pPr>
      <w:pStyle w:val="Header"/>
    </w:pPr>
    <w:r>
      <w:t>VIKNESH ASHWIN PILLAI</w:t>
    </w:r>
    <w:r>
      <w:tab/>
    </w:r>
    <w:r>
      <w:tab/>
    </w:r>
    <w:r w:rsidRPr="005436AA">
      <w:t>CSCI262: System Security</w:t>
    </w:r>
  </w:p>
  <w:p w14:paraId="01F4AC4E" w14:textId="43D6F425" w:rsidR="005436AA" w:rsidRDefault="005436AA" w:rsidP="005436AA">
    <w:pPr>
      <w:pStyle w:val="Header"/>
    </w:pPr>
    <w:r>
      <w:t>SIM</w:t>
    </w:r>
    <w:r w:rsidR="00E35CB7">
      <w:t>ID</w:t>
    </w:r>
    <w:r>
      <w:t>: 10216853</w:t>
    </w:r>
  </w:p>
  <w:p w14:paraId="5BC9B764" w14:textId="2FDB87BD" w:rsidR="005436AA" w:rsidRDefault="005436AA" w:rsidP="005436AA">
    <w:pPr>
      <w:pStyle w:val="Header"/>
    </w:pPr>
    <w:r>
      <w:t>UOW</w:t>
    </w:r>
    <w:r w:rsidR="00E35CB7">
      <w:t>ID</w:t>
    </w:r>
    <w:r>
      <w:t>: 7058913</w:t>
    </w:r>
  </w:p>
  <w:p w14:paraId="57A88C7D" w14:textId="77777777" w:rsidR="005436AA" w:rsidRDefault="0054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018FC"/>
    <w:multiLevelType w:val="hybridMultilevel"/>
    <w:tmpl w:val="635C54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86176A"/>
    <w:multiLevelType w:val="hybridMultilevel"/>
    <w:tmpl w:val="49F843B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0467D6D"/>
    <w:multiLevelType w:val="hybridMultilevel"/>
    <w:tmpl w:val="8F9AAF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2C0A6B"/>
    <w:multiLevelType w:val="hybridMultilevel"/>
    <w:tmpl w:val="3014DC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068590F"/>
    <w:multiLevelType w:val="hybridMultilevel"/>
    <w:tmpl w:val="D7AC87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5B87E3C"/>
    <w:multiLevelType w:val="hybridMultilevel"/>
    <w:tmpl w:val="1C9285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0147AD"/>
    <w:multiLevelType w:val="hybridMultilevel"/>
    <w:tmpl w:val="4E48B782"/>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D2"/>
    <w:rsid w:val="000222FC"/>
    <w:rsid w:val="000F45BB"/>
    <w:rsid w:val="00146746"/>
    <w:rsid w:val="0015318A"/>
    <w:rsid w:val="001A3E25"/>
    <w:rsid w:val="002174E3"/>
    <w:rsid w:val="0025199B"/>
    <w:rsid w:val="00274E73"/>
    <w:rsid w:val="00283C28"/>
    <w:rsid w:val="00292756"/>
    <w:rsid w:val="002A1CD2"/>
    <w:rsid w:val="002A5D18"/>
    <w:rsid w:val="002D2DE5"/>
    <w:rsid w:val="002D2E19"/>
    <w:rsid w:val="002D328D"/>
    <w:rsid w:val="00365FFE"/>
    <w:rsid w:val="003A2713"/>
    <w:rsid w:val="00411704"/>
    <w:rsid w:val="004602DB"/>
    <w:rsid w:val="00462AC0"/>
    <w:rsid w:val="004B4D79"/>
    <w:rsid w:val="004F4301"/>
    <w:rsid w:val="005124C6"/>
    <w:rsid w:val="005436AA"/>
    <w:rsid w:val="00613595"/>
    <w:rsid w:val="00652BD4"/>
    <w:rsid w:val="006617D6"/>
    <w:rsid w:val="0067769B"/>
    <w:rsid w:val="006904E2"/>
    <w:rsid w:val="006A095E"/>
    <w:rsid w:val="006D6C95"/>
    <w:rsid w:val="006F313F"/>
    <w:rsid w:val="006F6E04"/>
    <w:rsid w:val="00771711"/>
    <w:rsid w:val="0078062D"/>
    <w:rsid w:val="007A42C0"/>
    <w:rsid w:val="007B5210"/>
    <w:rsid w:val="007C3EC7"/>
    <w:rsid w:val="007C4007"/>
    <w:rsid w:val="007D2C22"/>
    <w:rsid w:val="00806A1D"/>
    <w:rsid w:val="00807D5F"/>
    <w:rsid w:val="00877DDD"/>
    <w:rsid w:val="008E2DF7"/>
    <w:rsid w:val="00905C3D"/>
    <w:rsid w:val="0092373C"/>
    <w:rsid w:val="00956AE1"/>
    <w:rsid w:val="00981AC4"/>
    <w:rsid w:val="009952BF"/>
    <w:rsid w:val="009D27FC"/>
    <w:rsid w:val="009F11AB"/>
    <w:rsid w:val="00A21AAE"/>
    <w:rsid w:val="00A22345"/>
    <w:rsid w:val="00A25EB3"/>
    <w:rsid w:val="00A82A49"/>
    <w:rsid w:val="00AB0B07"/>
    <w:rsid w:val="00AD5F1D"/>
    <w:rsid w:val="00B208A2"/>
    <w:rsid w:val="00BA0C3F"/>
    <w:rsid w:val="00BC2B72"/>
    <w:rsid w:val="00BE08F2"/>
    <w:rsid w:val="00C509D3"/>
    <w:rsid w:val="00C90EDC"/>
    <w:rsid w:val="00CC121A"/>
    <w:rsid w:val="00CC2AE3"/>
    <w:rsid w:val="00CF7C85"/>
    <w:rsid w:val="00D470BC"/>
    <w:rsid w:val="00D47F4B"/>
    <w:rsid w:val="00DA0CCF"/>
    <w:rsid w:val="00DE456B"/>
    <w:rsid w:val="00E13873"/>
    <w:rsid w:val="00E16409"/>
    <w:rsid w:val="00E324F2"/>
    <w:rsid w:val="00E35CB7"/>
    <w:rsid w:val="00E77103"/>
    <w:rsid w:val="00EA7C64"/>
    <w:rsid w:val="00EE4471"/>
    <w:rsid w:val="00F000B5"/>
    <w:rsid w:val="00FB17EA"/>
    <w:rsid w:val="00FC6322"/>
    <w:rsid w:val="00FD4CE2"/>
    <w:rsid w:val="00FD7AC2"/>
    <w:rsid w:val="00FF5E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67CDC"/>
  <w15:chartTrackingRefBased/>
  <w15:docId w15:val="{FA6BE886-09C8-4603-97A5-A1F975EA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A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3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6AA"/>
  </w:style>
  <w:style w:type="paragraph" w:styleId="Footer">
    <w:name w:val="footer"/>
    <w:basedOn w:val="Normal"/>
    <w:link w:val="FooterChar"/>
    <w:uiPriority w:val="99"/>
    <w:unhideWhenUsed/>
    <w:rsid w:val="00543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6AA"/>
  </w:style>
  <w:style w:type="paragraph" w:styleId="ListParagraph">
    <w:name w:val="List Paragraph"/>
    <w:basedOn w:val="Normal"/>
    <w:uiPriority w:val="34"/>
    <w:qFormat/>
    <w:rsid w:val="00956AE1"/>
    <w:pPr>
      <w:ind w:left="720"/>
      <w:contextualSpacing/>
    </w:pPr>
  </w:style>
  <w:style w:type="character" w:customStyle="1" w:styleId="Heading2Char">
    <w:name w:val="Heading 2 Char"/>
    <w:basedOn w:val="DefaultParagraphFont"/>
    <w:link w:val="Heading2"/>
    <w:uiPriority w:val="9"/>
    <w:rsid w:val="00956A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6AE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B0B07"/>
    <w:rPr>
      <w:color w:val="808080"/>
    </w:rPr>
  </w:style>
  <w:style w:type="table" w:styleId="TableGrid">
    <w:name w:val="Table Grid"/>
    <w:basedOn w:val="TableNormal"/>
    <w:uiPriority w:val="39"/>
    <w:rsid w:val="002D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50739">
      <w:bodyDiv w:val="1"/>
      <w:marLeft w:val="0"/>
      <w:marRight w:val="0"/>
      <w:marTop w:val="0"/>
      <w:marBottom w:val="0"/>
      <w:divBdr>
        <w:top w:val="none" w:sz="0" w:space="0" w:color="auto"/>
        <w:left w:val="none" w:sz="0" w:space="0" w:color="auto"/>
        <w:bottom w:val="none" w:sz="0" w:space="0" w:color="auto"/>
        <w:right w:val="none" w:sz="0" w:space="0" w:color="auto"/>
      </w:divBdr>
      <w:divsChild>
        <w:div w:id="394401517">
          <w:marLeft w:val="0"/>
          <w:marRight w:val="0"/>
          <w:marTop w:val="0"/>
          <w:marBottom w:val="0"/>
          <w:divBdr>
            <w:top w:val="none" w:sz="0" w:space="0" w:color="auto"/>
            <w:left w:val="none" w:sz="0" w:space="0" w:color="auto"/>
            <w:bottom w:val="none" w:sz="0" w:space="0" w:color="auto"/>
            <w:right w:val="none" w:sz="0" w:space="0" w:color="auto"/>
          </w:divBdr>
          <w:divsChild>
            <w:div w:id="1074359541">
              <w:marLeft w:val="0"/>
              <w:marRight w:val="0"/>
              <w:marTop w:val="0"/>
              <w:marBottom w:val="180"/>
              <w:divBdr>
                <w:top w:val="none" w:sz="0" w:space="0" w:color="auto"/>
                <w:left w:val="none" w:sz="0" w:space="0" w:color="auto"/>
                <w:bottom w:val="none" w:sz="0" w:space="0" w:color="auto"/>
                <w:right w:val="none" w:sz="0" w:space="0" w:color="auto"/>
              </w:divBdr>
              <w:divsChild>
                <w:div w:id="17918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A7460-67BD-45A0-8A0A-76133942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Ashwin Pillai</dc:creator>
  <cp:keywords/>
  <dc:description/>
  <cp:lastModifiedBy>Viknesh Ashwin Pillai</cp:lastModifiedBy>
  <cp:revision>58</cp:revision>
  <cp:lastPrinted>2021-10-21T13:49:00Z</cp:lastPrinted>
  <dcterms:created xsi:type="dcterms:W3CDTF">2021-10-14T18:04:00Z</dcterms:created>
  <dcterms:modified xsi:type="dcterms:W3CDTF">2021-11-05T07:50:00Z</dcterms:modified>
</cp:coreProperties>
</file>