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8D330">
      <w:pPr>
        <w:keepNext w:val="0"/>
        <w:keepLines w:val="0"/>
        <w:pageBreakBefore w:val="0"/>
        <w:widowControl/>
        <w:tabs>
          <w:tab w:val="center" w:pos="48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" w:after="0" w:afterLines="10" w:line="240" w:lineRule="auto"/>
        <w:jc w:val="both"/>
        <w:textAlignment w:val="auto"/>
        <w:rPr>
          <w:rFonts w:hint="default" w:ascii="Cambria" w:hAnsi="Cambria" w:eastAsia="等线" w:cs="Cambria"/>
          <w:b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default" w:ascii="Cambria" w:hAnsi="Cambria" w:eastAsia="等线" w:cs="Cambria"/>
          <w:color w:val="auto"/>
          <w:sz w:val="20"/>
          <w:szCs w:val="21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5729605</wp:posOffset>
            </wp:positionH>
            <wp:positionV relativeFrom="paragraph">
              <wp:posOffset>-321945</wp:posOffset>
            </wp:positionV>
            <wp:extent cx="743585" cy="985520"/>
            <wp:effectExtent l="0" t="0" r="3175" b="5080"/>
            <wp:wrapNone/>
            <wp:docPr id="1" name="图片 1" descr="f7f01473-c026-4f52-9602-0adacd693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7f01473-c026-4f52-9602-0adacd693d64"/>
                    <pic:cNvPicPr>
                      <a:picLocks noChangeAspect="1"/>
                    </pic:cNvPicPr>
                  </pic:nvPicPr>
                  <pic:blipFill>
                    <a:blip r:embed="rId4"/>
                    <a:srcRect l="25673" t="6968" r="25403" b="7348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mbria" w:hAnsi="Cambria" w:eastAsia="Cambria" w:cs="Cambria"/>
          <w:b/>
          <w:sz w:val="36"/>
        </w:rPr>
        <w:t>Xiang Li</w:t>
      </w:r>
    </w:p>
    <w:p w14:paraId="028CC3A1">
      <w:pPr>
        <w:keepNext w:val="0"/>
        <w:keepLines w:val="0"/>
        <w:pageBreakBefore w:val="0"/>
        <w:widowControl/>
        <w:tabs>
          <w:tab w:val="center" w:pos="48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" w:after="0" w:afterLines="10" w:line="240" w:lineRule="auto"/>
        <w:jc w:val="both"/>
        <w:textAlignment w:val="auto"/>
        <w:rPr>
          <w:rFonts w:hint="default" w:ascii="Cambria" w:hAnsi="Cambria" w:eastAsia="等线" w:cs="Cambria"/>
          <w:color w:val="auto"/>
          <w:kern w:val="0"/>
          <w:sz w:val="20"/>
          <w:szCs w:val="20"/>
          <w:highlight w:val="yellow"/>
          <w:lang w:val="en-US" w:eastAsia="zh-CN"/>
        </w:rPr>
      </w:pPr>
      <w:r>
        <w:rPr>
          <w:rFonts w:hint="default" w:ascii="Cambria" w:hAnsi="Cambria" w:eastAsia="Cambria" w:cs="Cambria"/>
          <w:b w:val="0"/>
          <w:sz w:val="20"/>
        </w:rPr>
        <w:t xml:space="preserve">Email: kikoli0306@163.com | Phone: 18626858985 | </w:t>
      </w:r>
      <w:r>
        <w:rPr>
          <w:rFonts w:hint="eastAsia" w:ascii="Cambria" w:hAnsi="Cambria" w:eastAsia="宋体" w:cs="Cambria"/>
          <w:b w:val="0"/>
          <w:sz w:val="20"/>
          <w:lang w:val="en-US" w:eastAsia="zh-CN"/>
        </w:rPr>
        <w:t xml:space="preserve">Portfolio: </w:t>
      </w:r>
      <w:r>
        <w:rPr>
          <w:rFonts w:hint="default" w:ascii="Cambria" w:hAnsi="Cambria" w:eastAsia="Cambria" w:cs="Cambria"/>
          <w:b w:val="0"/>
          <w:sz w:val="20"/>
        </w:rPr>
        <w:fldChar w:fldCharType="begin"/>
      </w:r>
      <w:r>
        <w:rPr>
          <w:rFonts w:hint="default" w:ascii="Cambria" w:hAnsi="Cambria" w:eastAsia="Cambria" w:cs="Cambria"/>
          <w:b w:val="0"/>
          <w:sz w:val="20"/>
        </w:rPr>
        <w:instrText xml:space="preserve"> HYPERLINK "https://kiko-portfolio-mu.vercel.app/" </w:instrText>
      </w:r>
      <w:r>
        <w:rPr>
          <w:rFonts w:hint="default" w:ascii="Cambria" w:hAnsi="Cambria" w:eastAsia="Cambria" w:cs="Cambria"/>
          <w:b w:val="0"/>
          <w:sz w:val="20"/>
        </w:rPr>
        <w:fldChar w:fldCharType="separate"/>
      </w:r>
      <w:r>
        <w:rPr>
          <w:rStyle w:val="5"/>
          <w:rFonts w:hint="default" w:ascii="Cambria" w:hAnsi="Cambria" w:eastAsia="Cambria" w:cs="Cambria"/>
          <w:b w:val="0"/>
          <w:sz w:val="20"/>
        </w:rPr>
        <w:t>kiko-portfolio</w:t>
      </w:r>
      <w:r>
        <w:rPr>
          <w:rFonts w:hint="default" w:ascii="Cambria" w:hAnsi="Cambria" w:eastAsia="Cambria" w:cs="Cambria"/>
          <w:b w:val="0"/>
          <w:sz w:val="20"/>
        </w:rPr>
        <w:fldChar w:fldCharType="end"/>
      </w:r>
      <w:bookmarkStart w:id="1" w:name="_GoBack"/>
      <w:bookmarkEnd w:id="1"/>
    </w:p>
    <w:tbl>
      <w:tblPr>
        <w:tblStyle w:val="3"/>
        <w:tblW w:w="10195" w:type="dxa"/>
        <w:tblInd w:w="1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0"/>
        <w:gridCol w:w="383"/>
        <w:gridCol w:w="3392"/>
      </w:tblGrid>
      <w:tr w14:paraId="5E6DC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3B4004D9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Education</w:t>
            </w:r>
          </w:p>
        </w:tc>
      </w:tr>
      <w:tr w14:paraId="2C2412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D22E95D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r>
              <w:rPr>
                <w:rFonts w:hint="default" w:ascii="Cambria" w:hAnsi="Cambria" w:eastAsia="宋体" w:cs="Cambria"/>
                <w:b/>
                <w:sz w:val="20"/>
                <w:lang w:val="en-US" w:eastAsia="zh-CN"/>
              </w:rPr>
              <w:t xml:space="preserve">The </w:t>
            </w:r>
            <w:r>
              <w:rPr>
                <w:rFonts w:hint="default" w:ascii="Cambria" w:hAnsi="Cambria" w:eastAsia="Cambria" w:cs="Cambria"/>
                <w:b/>
                <w:sz w:val="20"/>
              </w:rPr>
              <w:t>University of Chicago (QS: 24)</w:t>
            </w:r>
          </w:p>
          <w:p w14:paraId="343FB965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Master of Arts in Digital Media Studies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ED6CAA0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Oct 2025 – Jun 2026</w:t>
            </w:r>
          </w:p>
        </w:tc>
      </w:tr>
      <w:tr w14:paraId="30996C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16EBA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Major Courses: Artificial Intelligence and the Humanities, Driven User Interfaces and Technology, Game Design, Data Visualization, Scientific Data Publishing, Data Analysis, Introduction to Digital Humanities, etc.</w:t>
            </w:r>
          </w:p>
        </w:tc>
      </w:tr>
      <w:tr w14:paraId="4B4530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3852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firstLine="0" w:firstLineChars="0"/>
              <w:jc w:val="both"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School of the Art Institute of Chicago</w:t>
            </w:r>
          </w:p>
          <w:p w14:paraId="21A4A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BFA</w:t>
            </w:r>
            <w:r>
              <w:rPr>
                <w:rFonts w:hint="eastAsia" w:ascii="Cambria" w:hAnsi="Cambria" w:eastAsia="宋体" w:cs="Cambria"/>
                <w:b w:val="0"/>
                <w:sz w:val="20"/>
                <w:lang w:val="en-US" w:eastAsia="zh-CN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 xml:space="preserve">in </w:t>
            </w:r>
            <w:r>
              <w:rPr>
                <w:rFonts w:hint="eastAsia" w:ascii="Cambria" w:hAnsi="Cambria" w:eastAsia="宋体" w:cs="Cambria"/>
                <w:b w:val="0"/>
                <w:sz w:val="20"/>
                <w:lang w:val="en-US" w:eastAsia="zh-CN"/>
              </w:rPr>
              <w:t>Fine Arts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D317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firstLine="0" w:firstLineChars="0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Sep 2021 – Jan 2025</w:t>
            </w:r>
          </w:p>
        </w:tc>
      </w:tr>
      <w:tr w14:paraId="32FA46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0604BE4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Internship Experience</w:t>
            </w:r>
          </w:p>
        </w:tc>
      </w:tr>
      <w:tr w14:paraId="387811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523AB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ByteDance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, Product Department, Interaction Design Intern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72197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Chars="0" w:firstLine="400" w:firstLineChars="200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Shanghai, China | Apr 2026 – Jun 2026</w:t>
            </w:r>
          </w:p>
        </w:tc>
      </w:tr>
      <w:tr w14:paraId="5B8F1E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CC4354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User Journey Redesign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Led product design for an AI shopping-assistant module on Douyin E-commerce search results, moving AI decision support directly beneath search navigation and creating a new journey from AI-assisted answers to manual comparison and purchase conversion while maintaining compatibility with the traditional product-list experience;</w:t>
            </w:r>
          </w:p>
          <w:p w14:paraId="072C164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AI Interaction Design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Built the core interaction framework around four structured content modules—key purchase considerations, category comparisons and pitfalls, budget-based recommendations, and user-fit guidance; limited each response to four lines with overflow truncation and designed four default follow-up prompts covering value picks, premium options, pros/cons comparisons, and purchase guidance;</w:t>
            </w:r>
          </w:p>
          <w:p w14:paraId="67279D4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Lifecycle &amp; Edge-State Design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Designed end-to-end module states, including non-blocking skeleton loading with dynamic copy, automatic suppression for exact-brand queries to preserve the classic search page, and card-area hiding during product selection to avoid blank space, ensuring consistent behavior across normal and exception scenarios;</w:t>
            </w:r>
          </w:p>
        </w:tc>
      </w:tr>
      <w:tr w14:paraId="32748C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412E2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宋体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Fathia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, User Operations Department, User Data Analysis Intern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13079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Chars="0" w:firstLine="400" w:firstLineChars="200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Feb 2026 – Mar 2026</w:t>
            </w:r>
          </w:p>
        </w:tc>
      </w:tr>
      <w:tr w14:paraId="0DE6F6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4E060C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Data Collection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Used Python and the YouTube Data API to collect 100,000+ user-behavior records with an effective-data rate above 85%, then built a structured user-profile taxonomy spanning 20+ dimensions to support prospect identification and precise audience segmentation;</w:t>
            </w:r>
          </w:p>
          <w:p w14:paraId="05B814C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LLM-Enabled Personalization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Used large language models to generate 500+ personalized marketing emails in batch, increasing content-production efficiency by approximately 60% and tailoring messaging to user-profile segments;</w:t>
            </w:r>
          </w:p>
          <w:p w14:paraId="1D7510C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Business Impact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 xml:space="preserve">: Iterated marketing strategy through data analysis, shortening the content-production cycle by approximately 40%, increasing </w:t>
            </w:r>
            <w:r>
              <w:rPr>
                <w:rFonts w:hint="default" w:ascii="Cambria" w:hAnsi="Cambria" w:eastAsia="宋体" w:cs="Cambria"/>
                <w:b w:val="0"/>
                <w:sz w:val="20"/>
                <w:lang w:eastAsia="zh-CN"/>
              </w:rPr>
              <w:t>the average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 xml:space="preserve"> email open rate to 25%+, and improving lead conversion by approximately 15%, supporting more targeted marketing decisions;</w:t>
            </w:r>
          </w:p>
        </w:tc>
      </w:tr>
      <w:tr w14:paraId="222657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738C8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Hangzhou Tuwei Digital Intelligence Technology</w:t>
            </w:r>
          </w:p>
          <w:p w14:paraId="13A9EB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Project Department, 3D Visualization Intern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CD75B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Chars="0" w:firstLine="400" w:firstLineChars="200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Hangzhou, China | Jun 2023 – Sep 2023</w:t>
            </w:r>
          </w:p>
        </w:tc>
      </w:tr>
      <w:tr w14:paraId="30FE57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56EF63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3D Modeling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Created 10+ 1:1 high-fidelity 3D models of petroleum equipment in 3ds Max and V-Ray, optimizing polygon counts by 30%+ while delivering 4K renders and 4096px textures; refined topology for smooth performance in real-time visualization engines;</w:t>
            </w:r>
          </w:p>
          <w:p w14:paraId="727DCD7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Delivery &amp; Collaboration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Delivered 30+ production-quality digital assets under industrial visualization standards with 100% on-time delivery and a 60% reuse rate; collaborated closely with a five-person development team to integrate assets into downstream visualization systems and maintain project schedule and usability;</w:t>
            </w:r>
          </w:p>
        </w:tc>
      </w:tr>
      <w:tr w14:paraId="3334AB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F385141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Personal Projects</w:t>
            </w:r>
          </w:p>
        </w:tc>
      </w:tr>
      <w:tr w14:paraId="42DA82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6420" w:type="dxa"/>
            <w:tcBorders>
              <w:top w:val="single" w:color="auto" w:sz="4" w:space="0"/>
              <w:bottom w:val="nil"/>
            </w:tcBorders>
            <w:tcMar>
              <w:left w:w="0" w:type="dxa"/>
              <w:right w:w="0" w:type="dxa"/>
            </w:tcMar>
          </w:tcPr>
          <w:p w14:paraId="3E2C31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Brave Companions — Game Development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, Developer</w:t>
            </w:r>
          </w:p>
        </w:tc>
        <w:tc>
          <w:tcPr>
            <w:tcW w:w="3775" w:type="dxa"/>
            <w:gridSpan w:val="2"/>
            <w:tcBorders>
              <w:top w:val="single" w:color="auto" w:sz="4" w:space="0"/>
              <w:bottom w:val="nil"/>
            </w:tcBorders>
            <w:tcMar>
              <w:left w:w="0" w:type="dxa"/>
              <w:right w:w="0" w:type="dxa"/>
            </w:tcMar>
          </w:tcPr>
          <w:p w14:paraId="10E8BD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Feb 2026 – Mar 2026</w:t>
            </w:r>
          </w:p>
        </w:tc>
      </w:tr>
      <w:tr w14:paraId="057B64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57D3BE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Core Gameplay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Independently developed a 2D local co-op platformer in Unity and C#, writing 3,000+ lines of code and implementing dual-character controls with 5+ actions/skills per character plus 8+ core systems including combat, coin collection, and survival mechanics;</w:t>
            </w:r>
          </w:p>
          <w:p w14:paraId="086A6F5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Level Design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Handcrafted five levels across forest, jungle, and snow biomes, built pixel-art environments, configured 8+ enemy types and 30+ collectibles, and independently integrated digital assets and developed the UI system; released the game on itch.io and reached 500+ plays;</w:t>
            </w:r>
          </w:p>
        </w:tc>
      </w:tr>
      <w:tr w14:paraId="15FFFC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9BCAC27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Team Projects</w:t>
            </w:r>
          </w:p>
        </w:tc>
      </w:tr>
      <w:tr w14:paraId="0B498F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6420" w:type="dxa"/>
            <w:tcBorders>
              <w:top w:val="single" w:color="auto" w:sz="4" w:space="0"/>
              <w:bottom w:val="nil"/>
            </w:tcBorders>
            <w:tcMar>
              <w:left w:w="0" w:type="dxa"/>
              <w:right w:w="0" w:type="dxa"/>
            </w:tcMar>
          </w:tcPr>
          <w:p w14:paraId="50FDED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Flock Camera Data Physicalization Installation</w:t>
            </w:r>
          </w:p>
          <w:p w14:paraId="4F4D52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Team Project, 5 Members, Core Member</w:t>
            </w:r>
          </w:p>
        </w:tc>
        <w:tc>
          <w:tcPr>
            <w:tcW w:w="3775" w:type="dxa"/>
            <w:gridSpan w:val="2"/>
            <w:tcBorders>
              <w:top w:val="single" w:color="auto" w:sz="4" w:space="0"/>
              <w:bottom w:val="nil"/>
            </w:tcBorders>
            <w:tcMar>
              <w:left w:w="0" w:type="dxa"/>
              <w:right w:w="0" w:type="dxa"/>
            </w:tcMar>
          </w:tcPr>
          <w:p w14:paraId="3DD22F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Apr 2026 – May 2026</w:t>
            </w:r>
          </w:p>
        </w:tc>
      </w:tr>
      <w:tr w14:paraId="665720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02A455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Tangible Interaction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Built a data-physicalization system using six Sony toio robots and projection mapping, translating the locations of 595 Chicago ALPR cameras and neighborhood socioeconomic data into a physical installation; synchronized robot movement, lighting, and alerts to make surveillance detection logic and spatial coverage physically perceptible;</w:t>
            </w:r>
          </w:p>
          <w:p w14:paraId="3D83A5E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Interaction Design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Integrated camera geospatial data with six socioeconomic dimensions and designed a coordinated six-robot interaction model—one robot for map-region selection, one to simulate vehicle movement, and four to represent cameras—using robot clustering to visualize concentrated surveillance and encourage critical reflection on data narratives and media simplification;</w:t>
            </w:r>
          </w:p>
        </w:tc>
      </w:tr>
      <w:tr w14:paraId="423B27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64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855A4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Ocean Intelligence Visualization</w:t>
            </w:r>
          </w:p>
          <w:p w14:paraId="2779FC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Team Project, 5 Members, Core Member</w:t>
            </w:r>
          </w:p>
        </w:tc>
        <w:tc>
          <w:tcPr>
            <w:tcW w:w="3775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0361A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righ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Remote | Nov 2024 – Mar 2025</w:t>
            </w:r>
          </w:p>
        </w:tc>
      </w:tr>
      <w:tr w14:paraId="4942CC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9DF760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Data Engineering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Processed 10+ million global ocean-data records across 5+ sources; built AI agents with Coze and DeepSeek and used REST APIs to automate data collection and processing, yielding 8 million cleaned records, improving processing efficiency by 70%, and achieving 95%+ data accuracy;</w:t>
            </w:r>
          </w:p>
          <w:p w14:paraId="573A692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sz w:val="20"/>
              </w:rPr>
              <w:t>3D Visualization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: Developed a data-visualization dashboard and dynamic presentation pages with Svelte and contributed to 3D marine-environment modeling; combined dynamic data binding and rendering optimization to present multidimensional data through immersive interaction and detailed environmental visualization;</w:t>
            </w:r>
          </w:p>
        </w:tc>
      </w:tr>
      <w:tr w14:paraId="4B013E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BB6BE7C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Awards &amp; Honors</w:t>
            </w:r>
          </w:p>
        </w:tc>
      </w:tr>
      <w:tr w14:paraId="2D65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1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7873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lef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2025</w:t>
            </w:r>
            <w:r>
              <w:rPr>
                <w:rFonts w:hint="default" w:ascii="Cambria" w:hAnsi="Cambria" w:eastAsia="宋体" w:cs="Cambria"/>
                <w:b w:val="0"/>
                <w:sz w:val="20"/>
                <w:lang w:val="en-US" w:eastAsia="zh-CN"/>
              </w:rPr>
              <w:t xml:space="preserve">: 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University of Chicago Excellence Scholarship, US$20,000;</w:t>
            </w:r>
          </w:p>
        </w:tc>
      </w:tr>
      <w:tr w14:paraId="709B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01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1EBFD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left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2021–2025</w:t>
            </w:r>
            <w:r>
              <w:rPr>
                <w:rFonts w:hint="default" w:ascii="Cambria" w:hAnsi="Cambria" w:eastAsia="宋体" w:cs="Cambria"/>
                <w:b w:val="0"/>
                <w:sz w:val="20"/>
                <w:lang w:val="en-US" w:eastAsia="zh-CN"/>
              </w:rPr>
              <w:t xml:space="preserve">: 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School of the Art Institute of Chicago Creative Honors Scholarship, US$54,000;</w:t>
            </w:r>
          </w:p>
        </w:tc>
      </w:tr>
      <w:tr w14:paraId="1F93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019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426F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2026</w:t>
            </w:r>
            <w:r>
              <w:rPr>
                <w:rFonts w:hint="default" w:ascii="Cambria" w:hAnsi="Cambria" w:eastAsia="宋体" w:cs="Cambria"/>
                <w:b w:val="0"/>
                <w:sz w:val="20"/>
                <w:lang w:val="en-US" w:eastAsia="zh-CN"/>
              </w:rPr>
              <w:t xml:space="preserve">: </w:t>
            </w:r>
            <w:r>
              <w:rPr>
                <w:rFonts w:hint="default" w:ascii="Cambria" w:hAnsi="Cambria" w:eastAsia="Cambria" w:cs="Cambria"/>
                <w:b w:val="0"/>
                <w:sz w:val="20"/>
              </w:rPr>
              <w:t>Bronze Award, Zhejiang Province 'Challenge Cup' College Students' Extracurricular Academic Science and Technology Competition, 'AI+' Special Track;</w:t>
            </w:r>
          </w:p>
        </w:tc>
      </w:tr>
      <w:tr w14:paraId="1C712D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64E3FE28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b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Campus Experience</w:t>
            </w:r>
          </w:p>
        </w:tc>
      </w:tr>
      <w:tr w14:paraId="2D5A51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6803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B5AB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0" w:leftChars="0" w:firstLine="0" w:firstLineChars="0"/>
              <w:contextualSpacing/>
              <w:textAlignment w:val="auto"/>
              <w:rPr>
                <w:rFonts w:hint="default" w:ascii="Cambria" w:hAnsi="Cambria" w:eastAsia="Cambria" w:cs="Cambria"/>
                <w:b/>
                <w:sz w:val="20"/>
              </w:rPr>
            </w:pPr>
            <w:bookmarkStart w:id="0" w:name="_Hlk158886359"/>
            <w:r>
              <w:rPr>
                <w:rFonts w:hint="default" w:ascii="Cambria" w:hAnsi="Cambria" w:eastAsia="Cambria" w:cs="Cambria"/>
                <w:b/>
                <w:sz w:val="20"/>
              </w:rPr>
              <w:t>School of the Art Institute of Chicago</w:t>
            </w:r>
          </w:p>
          <w:p w14:paraId="4742D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0" w:leftChars="0" w:firstLine="0" w:firstLineChars="0"/>
              <w:contextualSpacing/>
              <w:textAlignment w:val="auto"/>
              <w:rPr>
                <w:rFonts w:hint="default" w:ascii="Cambria" w:hAnsi="Cambria" w:eastAsia="等线" w:cs="Cambria"/>
                <w:color w:val="auto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Stage Design &amp; Scenic Construction Lead</w:t>
            </w:r>
          </w:p>
        </w:tc>
        <w:tc>
          <w:tcPr>
            <w:tcW w:w="3392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DEEA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firstLine="0" w:firstLineChars="0"/>
              <w:jc w:val="right"/>
              <w:textAlignment w:val="auto"/>
              <w:rPr>
                <w:rFonts w:hint="default" w:ascii="Cambria" w:hAnsi="Cambria" w:eastAsia="等线" w:cs="Cambria"/>
                <w:bCs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Chicago, USA | Feb 2024 – Jun 2024</w:t>
            </w:r>
          </w:p>
        </w:tc>
      </w:tr>
      <w:bookmarkEnd w:id="0"/>
      <w:tr w14:paraId="7A3352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A03BD5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left="227" w:hanging="227" w:firstLineChars="0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Led visual-style coordination and scenic composition design for two theater productions in Chicago;</w:t>
            </w:r>
          </w:p>
        </w:tc>
      </w:tr>
      <w:tr w14:paraId="204A03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0195" w:type="dxa"/>
            <w:gridSpan w:val="3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FC4F2EE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等线" w:cs="Cambria"/>
                <w:b/>
                <w:color w:val="auto"/>
                <w:kern w:val="0"/>
                <w:sz w:val="22"/>
                <w:szCs w:val="22"/>
                <w:highlight w:val="none"/>
                <w:shd w:val="clear" w:fill="D7D7D7"/>
              </w:rPr>
              <w:t>Skills</w:t>
            </w:r>
          </w:p>
        </w:tc>
      </w:tr>
      <w:tr w14:paraId="3CBC7C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476A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ind w:right="-136" w:rightChars="-65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Languages: Chinese (Native), English (Fluent);</w:t>
            </w:r>
          </w:p>
        </w:tc>
      </w:tr>
      <w:tr w14:paraId="5BFE31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CCE1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Technical: Python, JavaScript, TypeScript, C/C++, Java, C#, SQL, SvelteKit, Tailwind CSS, REST API, Git/GitHub, Vercel, Streamlit, Excel, Unity, Unreal Engine 5, Arduino;</w:t>
            </w:r>
          </w:p>
        </w:tc>
      </w:tr>
      <w:tr w14:paraId="559734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7497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Design: Figma, Photoshop, Illustrator, Premiere, Blender, Fusion 360, 3ds Max / V-Ray, 3D Printing, Dashboard Design;</w:t>
            </w:r>
          </w:p>
        </w:tc>
      </w:tr>
      <w:tr w14:paraId="0C87EC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195" w:type="dxa"/>
            <w:gridSpan w:val="3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3A2C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" w:after="0" w:afterLines="10" w:line="240" w:lineRule="auto"/>
              <w:jc w:val="both"/>
              <w:textAlignment w:val="auto"/>
              <w:rPr>
                <w:rFonts w:hint="default" w:ascii="Cambria" w:hAnsi="Cambria" w:eastAsia="等线" w:cs="Cambria"/>
                <w:color w:val="auto"/>
                <w:kern w:val="0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Cambria" w:hAnsi="Cambria" w:eastAsia="Cambria" w:cs="Cambria"/>
                <w:b w:val="0"/>
                <w:sz w:val="20"/>
              </w:rPr>
              <w:t>Interests: AI, Painting, Sports.</w:t>
            </w:r>
          </w:p>
        </w:tc>
      </w:tr>
    </w:tbl>
    <w:p w14:paraId="40F43DB7">
      <w:pPr>
        <w:keepNext w:val="0"/>
        <w:keepLines w:val="0"/>
        <w:pageBreakBefore w:val="0"/>
        <w:widowControl/>
        <w:tabs>
          <w:tab w:val="center" w:pos="66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Cambria" w:hAnsi="Cambria" w:eastAsia="等线" w:cs="Cambria"/>
          <w:color w:val="auto"/>
          <w:kern w:val="0"/>
          <w:sz w:val="2"/>
          <w:szCs w:val="22"/>
          <w:highlight w:val="yellow"/>
        </w:rPr>
      </w:pPr>
    </w:p>
    <w:p w14:paraId="467AAD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mbria" w:hAnsi="Cambria" w:cs="Cambria"/>
        </w:rPr>
      </w:pPr>
    </w:p>
    <w:sectPr>
      <w:pgSz w:w="11904" w:h="16840"/>
      <w:pgMar w:top="1304" w:right="851" w:bottom="1304" w:left="851" w:header="720" w:footer="720" w:gutter="0"/>
      <w:pgBorders w:offsetFrom="page">
        <w:top w:val="none" w:sz="0" w:space="0"/>
        <w:left w:val="none" w:sz="0" w:space="0"/>
        <w:bottom w:val="single" w:color="FFFFFF" w:sz="4" w:space="24"/>
        <w:right w:val="none" w:sz="0" w:space="0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AB4F33"/>
    <w:multiLevelType w:val="multilevel"/>
    <w:tmpl w:val="7AAB4F33"/>
    <w:lvl w:ilvl="0" w:tentative="0">
      <w:start w:val="1"/>
      <w:numFmt w:val="bullet"/>
      <w:lvlText w:val="-"/>
      <w:lvlJc w:val="left"/>
      <w:pPr>
        <w:ind w:left="420" w:hanging="420"/>
      </w:pPr>
      <w:rPr>
        <w:rFonts w:hint="default" w:ascii="Arial" w:hAnsi="Arial"/>
        <w:color w:val="7F7F7F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842E2"/>
    <w:rsid w:val="00CF0784"/>
    <w:rsid w:val="00CF5500"/>
    <w:rsid w:val="00DE5743"/>
    <w:rsid w:val="01390BCC"/>
    <w:rsid w:val="02ED01B6"/>
    <w:rsid w:val="04602913"/>
    <w:rsid w:val="0491005A"/>
    <w:rsid w:val="04C70D83"/>
    <w:rsid w:val="05854D43"/>
    <w:rsid w:val="07E775D3"/>
    <w:rsid w:val="07FB3286"/>
    <w:rsid w:val="0C4D7C21"/>
    <w:rsid w:val="0D371166"/>
    <w:rsid w:val="0D664251"/>
    <w:rsid w:val="0D815DD4"/>
    <w:rsid w:val="0E9B1E28"/>
    <w:rsid w:val="0E9E6313"/>
    <w:rsid w:val="0F8F3712"/>
    <w:rsid w:val="1246139A"/>
    <w:rsid w:val="12DD077F"/>
    <w:rsid w:val="16DC74A2"/>
    <w:rsid w:val="17400AAE"/>
    <w:rsid w:val="17650515"/>
    <w:rsid w:val="18122154"/>
    <w:rsid w:val="1AC612CA"/>
    <w:rsid w:val="1B0167A6"/>
    <w:rsid w:val="1B7305DD"/>
    <w:rsid w:val="1CDB1039"/>
    <w:rsid w:val="1DA842E2"/>
    <w:rsid w:val="1E937715"/>
    <w:rsid w:val="1EA0669C"/>
    <w:rsid w:val="1F136AA8"/>
    <w:rsid w:val="21E464DA"/>
    <w:rsid w:val="220156A3"/>
    <w:rsid w:val="225E628C"/>
    <w:rsid w:val="22CE51C0"/>
    <w:rsid w:val="23362950"/>
    <w:rsid w:val="23DE7685"/>
    <w:rsid w:val="254F27C3"/>
    <w:rsid w:val="25867FD4"/>
    <w:rsid w:val="260E3B25"/>
    <w:rsid w:val="265A4FBD"/>
    <w:rsid w:val="27171FA1"/>
    <w:rsid w:val="29EE439A"/>
    <w:rsid w:val="2A4F1AFE"/>
    <w:rsid w:val="2BBF5FEE"/>
    <w:rsid w:val="2DA579DD"/>
    <w:rsid w:val="2E5A1FFE"/>
    <w:rsid w:val="2E6B559E"/>
    <w:rsid w:val="2FE51D9B"/>
    <w:rsid w:val="306B2021"/>
    <w:rsid w:val="34757B91"/>
    <w:rsid w:val="34FC0466"/>
    <w:rsid w:val="37515F68"/>
    <w:rsid w:val="38A26A7B"/>
    <w:rsid w:val="39A42DC6"/>
    <w:rsid w:val="39CC413E"/>
    <w:rsid w:val="3A5162F8"/>
    <w:rsid w:val="3B7959B4"/>
    <w:rsid w:val="3E2B306F"/>
    <w:rsid w:val="3E6E6515"/>
    <w:rsid w:val="3E725142"/>
    <w:rsid w:val="4185518C"/>
    <w:rsid w:val="42B918F4"/>
    <w:rsid w:val="43171E14"/>
    <w:rsid w:val="4403089E"/>
    <w:rsid w:val="46F56910"/>
    <w:rsid w:val="47685E05"/>
    <w:rsid w:val="48482B92"/>
    <w:rsid w:val="490C1CEF"/>
    <w:rsid w:val="491E2223"/>
    <w:rsid w:val="49314B41"/>
    <w:rsid w:val="497955D6"/>
    <w:rsid w:val="4B0500A9"/>
    <w:rsid w:val="4B516FDD"/>
    <w:rsid w:val="4B5861AD"/>
    <w:rsid w:val="51844B18"/>
    <w:rsid w:val="53561F70"/>
    <w:rsid w:val="585A0850"/>
    <w:rsid w:val="5A0E58C7"/>
    <w:rsid w:val="5BAB13E0"/>
    <w:rsid w:val="5C5123E2"/>
    <w:rsid w:val="5CA2679A"/>
    <w:rsid w:val="5CF23F23"/>
    <w:rsid w:val="5D3E2967"/>
    <w:rsid w:val="5F9B4954"/>
    <w:rsid w:val="5FBC5DC5"/>
    <w:rsid w:val="61D03591"/>
    <w:rsid w:val="63FE52F5"/>
    <w:rsid w:val="64317F95"/>
    <w:rsid w:val="64D30F52"/>
    <w:rsid w:val="65015815"/>
    <w:rsid w:val="663761A5"/>
    <w:rsid w:val="673152EA"/>
    <w:rsid w:val="68182006"/>
    <w:rsid w:val="68D423D1"/>
    <w:rsid w:val="6AC65D4A"/>
    <w:rsid w:val="6B6113F3"/>
    <w:rsid w:val="6B831E16"/>
    <w:rsid w:val="6D8A760B"/>
    <w:rsid w:val="6D9B34BE"/>
    <w:rsid w:val="6E025E88"/>
    <w:rsid w:val="6E4A0AB4"/>
    <w:rsid w:val="6FE54C1F"/>
    <w:rsid w:val="6FF96F24"/>
    <w:rsid w:val="70710506"/>
    <w:rsid w:val="710249C5"/>
    <w:rsid w:val="7298446F"/>
    <w:rsid w:val="73D94D40"/>
    <w:rsid w:val="73DC09EB"/>
    <w:rsid w:val="74122000"/>
    <w:rsid w:val="74795BDB"/>
    <w:rsid w:val="756F5137"/>
    <w:rsid w:val="77143777"/>
    <w:rsid w:val="77FC649A"/>
    <w:rsid w:val="7879264D"/>
    <w:rsid w:val="78EE725F"/>
    <w:rsid w:val="79410BC2"/>
    <w:rsid w:val="7A90396A"/>
    <w:rsid w:val="7B761430"/>
    <w:rsid w:val="7C06069C"/>
    <w:rsid w:val="7CE140F5"/>
    <w:rsid w:val="7D7F51B3"/>
    <w:rsid w:val="7E9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869</Words>
  <Characters>5616</Characters>
  <Lines>0</Lines>
  <Paragraphs>0</Paragraphs>
  <TotalTime>3</TotalTime>
  <ScaleCrop>false</ScaleCrop>
  <LinksUpToDate>false</LinksUpToDate>
  <CharactersWithSpaces>6429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2026-09-09T08:27:00Z</dcterms:created>
  <dc:creator>阿璇啊</dc:creator>
  <cp:lastModifiedBy>阿璇啊</cp:lastModifiedBy>
  <dcterms:modified xsi:type="dcterms:W3CDTF">2026-09-21T03:24:45Z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0E68F2C44CF542A381F7EB0E24DB6131_13</vt:lpwstr>
  </property>
  <property fmtid="{D5CDD505-2E9C-101B-9397-08002B2CF9AE}" pid="4" name="KSOTemplateDocerSaveRecord">
    <vt:lpwstr>eyJoZGlkIjoiMzQ4ZmI5MzM4NGRhMTE1MTUzOWEzNjk3Yzc3MzMyMzkiLCJ1c2VySWQiOiIyOTkwMDQ1MyJ9</vt:lpwstr>
  </property>
</Properties>
</file>