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E06" w:rsidRDefault="000F65BF">
      <w:r>
        <w:t>Michael Craig</w:t>
      </w:r>
    </w:p>
    <w:p w:rsidR="000F65BF" w:rsidRDefault="000F65BF">
      <w:r>
        <w:t>August 16, 2017</w:t>
      </w:r>
    </w:p>
    <w:p w:rsidR="000F65BF" w:rsidRDefault="000F65BF"/>
    <w:p w:rsidR="000F65BF" w:rsidRDefault="000F65BF" w:rsidP="000F65BF">
      <w:pPr>
        <w:jc w:val="center"/>
        <w:rPr>
          <w:b/>
        </w:rPr>
      </w:pPr>
      <w:r>
        <w:rPr>
          <w:b/>
        </w:rPr>
        <w:t>Modeling Regulatory Curtailments at Power Plants with Once-through Cooling</w:t>
      </w:r>
    </w:p>
    <w:p w:rsidR="000F65BF" w:rsidRDefault="000F65BF" w:rsidP="000F65BF">
      <w:r>
        <w:tab/>
        <w:t xml:space="preserve">This document describes a new method of estimating power plant curtailments </w:t>
      </w:r>
      <w:r w:rsidR="00413AA5">
        <w:t xml:space="preserve">equipped with once-through cooling </w:t>
      </w:r>
      <w:r>
        <w:t xml:space="preserve">due to regulatory limits. It combines two equations, a thermal mixing equation and a power plant discharge equation, to accurately capture the enforcement of environmental regulations. </w:t>
      </w:r>
    </w:p>
    <w:p w:rsidR="000F65BF" w:rsidRDefault="000F65BF" w:rsidP="000F65BF">
      <w:pPr>
        <w:ind w:firstLine="720"/>
      </w:pPr>
      <w:r>
        <w:t xml:space="preserve">Power plants with once-through cooling discharge large volumes of heated water into rivers, lakes, and other bodies of water. These discharges are limited by environmental regulations. Specifically, there are two types of environmental regulations: 1) limits on the temperature of the river downstream of the discharge, and 2) limits on the increase in temperature of the river downstream of the discharge. </w:t>
      </w:r>
    </w:p>
    <w:p w:rsidR="000F65BF" w:rsidRDefault="000F65BF" w:rsidP="000F65BF">
      <w:pPr>
        <w:ind w:firstLine="720"/>
      </w:pPr>
      <w:r>
        <w:t xml:space="preserve">These limits vary state by state, as well as plant by plant. Limits on a plant-specific basis are set out in NPDES permits for each plant. I have reviewed the NPDES permits for 13 </w:t>
      </w:r>
      <w:r w:rsidR="00D67F9C">
        <w:t xml:space="preserve">power </w:t>
      </w:r>
      <w:r>
        <w:t>plants</w:t>
      </w:r>
      <w:r w:rsidR="00D67F9C">
        <w:t>, mainly coal plants,</w:t>
      </w:r>
      <w:r>
        <w:t xml:space="preserve"> in North Carolina (NC) in order to obtain a detailed understanding of the limits plants actually need to comply with. </w:t>
      </w:r>
      <w:r w:rsidR="00490995">
        <w:t xml:space="preserve">The state-level regulation in NC </w:t>
      </w:r>
      <w:r>
        <w:t>limit</w:t>
      </w:r>
      <w:r w:rsidR="00490995">
        <w:t>s</w:t>
      </w:r>
      <w:r>
        <w:t xml:space="preserve"> stream temperatures to 32C and limit</w:t>
      </w:r>
      <w:r w:rsidR="008C3AD5">
        <w:t>s</w:t>
      </w:r>
      <w:r>
        <w:t xml:space="preserve"> the increase in stream temperatures to 2.8C. However, limits established in NPDES permits for several coal plants in NC exceed these regulatory limits by several degrees. Also of note, these regulatory limits are applied at the end of a “mixing zone” for most plants, which range from 2-12 miles. Thus, while state-level regulations provide a rough approximation of regulations faced by power plants, in some cases power plants are permitted to exceed state limits. Furthermore, these state limits do not apply to the discharge from power plants or to the river temperature at the point of discharge, but rather once mixing has occurred.</w:t>
      </w:r>
    </w:p>
    <w:p w:rsidR="000F65BF" w:rsidRDefault="000F65BF" w:rsidP="000F65BF">
      <w:pPr>
        <w:ind w:firstLine="720"/>
      </w:pPr>
      <w:r>
        <w:t>Here, we develop a set of equations that can be used to limit discharges based on the temperature of the river once mixed with discharges from power plants. First, I will discuss a set of equations previously used by van Vliet et al., and why these equations do not capture the dynamics I aim to capture.</w:t>
      </w:r>
    </w:p>
    <w:p w:rsidR="000F65BF" w:rsidRDefault="000F65BF" w:rsidP="000F65BF"/>
    <w:p w:rsidR="000F65BF" w:rsidRDefault="000F65BF" w:rsidP="000F65BF">
      <w:pPr>
        <w:rPr>
          <w:b/>
        </w:rPr>
      </w:pPr>
      <w:r>
        <w:rPr>
          <w:b/>
        </w:rPr>
        <w:t xml:space="preserve">Van Vliet </w:t>
      </w:r>
      <w:r w:rsidR="00926C31">
        <w:rPr>
          <w:b/>
        </w:rPr>
        <w:t>Equations</w:t>
      </w:r>
    </w:p>
    <w:p w:rsidR="000F65BF" w:rsidRDefault="000F65BF" w:rsidP="000F65BF">
      <w:r>
        <w:tab/>
        <w:t>Equations 3a and 3b below are used by van Vliet et al. to estimate curtailments</w:t>
      </w:r>
      <w:r w:rsidR="00430307">
        <w:t xml:space="preserve"> for power plants with once-through cooling</w:t>
      </w:r>
      <w:r>
        <w:t xml:space="preserve"> due to environmental regulations.</w:t>
      </w:r>
    </w:p>
    <w:p w:rsidR="000F65BF" w:rsidRDefault="000F65BF" w:rsidP="000F65BF">
      <w:r>
        <w:rPr>
          <w:noProof/>
        </w:rPr>
        <w:lastRenderedPageBreak/>
        <w:drawing>
          <wp:inline distT="0" distB="0" distL="0" distR="0" wp14:anchorId="004B0A72" wp14:editId="0224B834">
            <wp:extent cx="5943600" cy="143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1925"/>
                    </a:xfrm>
                    <a:prstGeom prst="rect">
                      <a:avLst/>
                    </a:prstGeom>
                  </pic:spPr>
                </pic:pic>
              </a:graphicData>
            </a:graphic>
          </wp:inline>
        </w:drawing>
      </w:r>
    </w:p>
    <w:p w:rsidR="00BA0D88" w:rsidRDefault="000F65BF" w:rsidP="000F65BF">
      <w:r>
        <w:t xml:space="preserve">where </w:t>
      </w:r>
      <w:r w:rsidR="00BA0D88">
        <w:t>λ</w:t>
      </w:r>
      <w:r w:rsidR="00BA0D88">
        <w:t xml:space="preserve">, </w:t>
      </w:r>
      <w:r w:rsidR="00BA0D88">
        <w:t>η</w:t>
      </w:r>
      <w:r w:rsidR="00BA0D88">
        <w:rPr>
          <w:vertAlign w:val="subscript"/>
        </w:rPr>
        <w:t xml:space="preserve">total, </w:t>
      </w:r>
      <w:r w:rsidR="00BA0D88">
        <w:t>η</w:t>
      </w:r>
      <w:r w:rsidR="00BA0D88">
        <w:rPr>
          <w:vertAlign w:val="subscript"/>
        </w:rPr>
        <w:t>eff</w:t>
      </w:r>
      <w:r w:rsidR="00BA0D88">
        <w:t>, C</w:t>
      </w:r>
      <w:r w:rsidR="00BA0D88">
        <w:rPr>
          <w:vertAlign w:val="subscript"/>
        </w:rPr>
        <w:t>p</w:t>
      </w:r>
      <w:r w:rsidR="00BA0D88">
        <w:t xml:space="preserve">, </w:t>
      </w:r>
      <w:r w:rsidR="00BA0D88">
        <w:t>ρ</w:t>
      </w:r>
      <w:r w:rsidR="00BA0D88">
        <w:t xml:space="preserve">, </w:t>
      </w:r>
      <w:r w:rsidR="00BA0D88">
        <w:t>α</w:t>
      </w:r>
      <w:r w:rsidR="00BA0D88">
        <w:t xml:space="preserve">, and </w:t>
      </w:r>
      <w:r w:rsidR="00BA0D88">
        <w:rPr>
          <w:color w:val="000000"/>
        </w:rPr>
        <w:t>γ</w:t>
      </w:r>
      <w:r w:rsidR="00BA0D88">
        <w:t xml:space="preserve"> </w:t>
      </w:r>
      <w:r>
        <w:t xml:space="preserve">are constants; KW is installed capacity; q is water withdrawal and discharge by a power plant; </w:t>
      </w:r>
      <w:r w:rsidR="00BA0D88">
        <w:t>Tl</w:t>
      </w:r>
      <w:r w:rsidR="00BA0D88">
        <w:rPr>
          <w:vertAlign w:val="subscript"/>
        </w:rPr>
        <w:t>max</w:t>
      </w:r>
      <w:r w:rsidR="00BA0D88">
        <w:t xml:space="preserve"> and </w:t>
      </w:r>
      <w:r w:rsidR="00BA0D88">
        <w:t>Δ</w:t>
      </w:r>
      <w:r w:rsidR="00BA0D88">
        <w:t>Tl</w:t>
      </w:r>
      <w:r w:rsidR="00BA0D88">
        <w:rPr>
          <w:vertAlign w:val="subscript"/>
        </w:rPr>
        <w:t>max</w:t>
      </w:r>
      <w:r w:rsidR="00BA0D88">
        <w:t xml:space="preserve"> are regulatory stream temperature limits; KW</w:t>
      </w:r>
      <w:r w:rsidR="00BA0D88">
        <w:rPr>
          <w:vertAlign w:val="subscript"/>
        </w:rPr>
        <w:t>max</w:t>
      </w:r>
      <w:r w:rsidR="00BA0D88">
        <w:t xml:space="preserve"> is the maximum achievable capacity; and T</w:t>
      </w:r>
      <w:r w:rsidR="00BA0D88">
        <w:rPr>
          <w:vertAlign w:val="subscript"/>
        </w:rPr>
        <w:t>w</w:t>
      </w:r>
      <w:r w:rsidR="00BA0D88">
        <w:t xml:space="preserve"> is the simulated daily water temperature at the power plant location. </w:t>
      </w:r>
    </w:p>
    <w:p w:rsidR="00F43CB9" w:rsidRDefault="00BA0D88" w:rsidP="00F43CB9">
      <w:pPr>
        <w:ind w:firstLine="720"/>
      </w:pPr>
      <w:r>
        <w:t>Per equation 3a, if Tl</w:t>
      </w:r>
      <w:r>
        <w:rPr>
          <w:vertAlign w:val="subscript"/>
        </w:rPr>
        <w:t>max</w:t>
      </w:r>
      <w:r>
        <w:t xml:space="preserve"> &gt; T</w:t>
      </w:r>
      <w:r>
        <w:rPr>
          <w:vertAlign w:val="subscript"/>
        </w:rPr>
        <w:t>w</w:t>
      </w:r>
      <w:r>
        <w:t xml:space="preserve">, then power plant capacity equals zero, as expected. Stream temperatures already exceed the regulatory limit, so the power plant cannot discharge into the stream, hence it must shut off. </w:t>
      </w:r>
    </w:p>
    <w:p w:rsidR="00F43CB9" w:rsidRDefault="00BA0D88" w:rsidP="00F43CB9">
      <w:pPr>
        <w:ind w:firstLine="720"/>
        <w:rPr>
          <w:color w:val="000000"/>
        </w:rPr>
      </w:pPr>
      <w:r>
        <w:t>However, if T</w:t>
      </w:r>
      <w:r>
        <w:rPr>
          <w:vertAlign w:val="subscript"/>
        </w:rPr>
        <w:t>w</w:t>
      </w:r>
      <w:r>
        <w:t xml:space="preserve"> &lt; Tl</w:t>
      </w:r>
      <w:r>
        <w:rPr>
          <w:vertAlign w:val="subscript"/>
        </w:rPr>
        <w:t>max</w:t>
      </w:r>
      <w:r>
        <w:t>, as T</w:t>
      </w:r>
      <w:r>
        <w:rPr>
          <w:vertAlign w:val="subscript"/>
        </w:rPr>
        <w:t>w</w:t>
      </w:r>
      <w:r>
        <w:t xml:space="preserve"> approaches Tl</w:t>
      </w:r>
      <w:r>
        <w:rPr>
          <w:vertAlign w:val="subscript"/>
        </w:rPr>
        <w:t>max</w:t>
      </w:r>
      <w:r>
        <w:t>, then q goes to infinity. Note that this occurs only because Tl</w:t>
      </w:r>
      <w:r>
        <w:softHyphen/>
      </w:r>
      <w:r>
        <w:rPr>
          <w:vertAlign w:val="subscript"/>
        </w:rPr>
        <w:t>max</w:t>
      </w:r>
      <w:r>
        <w:t xml:space="preserve"> is directly limiting q in equation 3a. If Tl</w:t>
      </w:r>
      <w:r>
        <w:rPr>
          <w:vertAlign w:val="subscript"/>
        </w:rPr>
        <w:t>max</w:t>
      </w:r>
      <w:r>
        <w:t>, the stream regulatory limit, was not enforced on q, then q would not need to go to infinity as T</w:t>
      </w:r>
      <w:r>
        <w:rPr>
          <w:vertAlign w:val="subscript"/>
        </w:rPr>
        <w:t>w</w:t>
      </w:r>
      <w:r>
        <w:t xml:space="preserve"> approaches Tl</w:t>
      </w:r>
      <w:r>
        <w:rPr>
          <w:vertAlign w:val="subscript"/>
        </w:rPr>
        <w:t>max</w:t>
      </w:r>
      <w:r>
        <w:t xml:space="preserve">. </w:t>
      </w:r>
      <w:r w:rsidR="00F43CB9">
        <w:t>Indeed, while the text states that Tl</w:t>
      </w:r>
      <w:r w:rsidR="00F43CB9">
        <w:rPr>
          <w:vertAlign w:val="subscript"/>
        </w:rPr>
        <w:t>max</w:t>
      </w:r>
      <w:r w:rsidR="00F43CB9">
        <w:t xml:space="preserve"> is a stream regulatory limit, it appears that Tl</w:t>
      </w:r>
      <w:r w:rsidR="00F43CB9">
        <w:rPr>
          <w:vertAlign w:val="subscript"/>
        </w:rPr>
        <w:t>max</w:t>
      </w:r>
      <w:r w:rsidR="00F43CB9">
        <w:t xml:space="preserve"> serves as a hard constraint on the temperature of discharges from the power plant – not of the mixed stream temperature – in 3a. As q goes to infinity, then equation 3b will result in curtailments, as the first min() expression will result in discharges being limited to </w:t>
      </w:r>
      <w:r w:rsidR="00F43CB9">
        <w:rPr>
          <w:color w:val="000000"/>
        </w:rPr>
        <w:t>γ</w:t>
      </w:r>
      <w:r w:rsidR="00F43CB9">
        <w:rPr>
          <w:color w:val="000000"/>
        </w:rPr>
        <w:t>*Q. Thus, the power plant will be curtailed. However, this curtailment is being driven by the application of Tl</w:t>
      </w:r>
      <w:r w:rsidR="00F43CB9">
        <w:rPr>
          <w:color w:val="000000"/>
          <w:vertAlign w:val="subscript"/>
        </w:rPr>
        <w:t>max</w:t>
      </w:r>
      <w:r w:rsidR="00617C12">
        <w:rPr>
          <w:color w:val="000000"/>
        </w:rPr>
        <w:t xml:space="preserve"> to the discharge temperature rather than to the mixed downstream </w:t>
      </w:r>
      <w:r w:rsidR="00F43CB9">
        <w:rPr>
          <w:color w:val="000000"/>
        </w:rPr>
        <w:t>stream temperature.</w:t>
      </w:r>
    </w:p>
    <w:p w:rsidR="00F43CB9" w:rsidRDefault="00F43CB9" w:rsidP="00F43CB9">
      <w:pPr>
        <w:rPr>
          <w:color w:val="000000"/>
        </w:rPr>
      </w:pPr>
    </w:p>
    <w:p w:rsidR="00F43CB9" w:rsidRDefault="00F43CB9" w:rsidP="00F43CB9">
      <w:pPr>
        <w:rPr>
          <w:b/>
          <w:color w:val="000000"/>
        </w:rPr>
      </w:pPr>
      <w:r>
        <w:rPr>
          <w:b/>
          <w:color w:val="000000"/>
        </w:rPr>
        <w:t xml:space="preserve">Proposed </w:t>
      </w:r>
      <w:r w:rsidR="00926C31">
        <w:rPr>
          <w:b/>
          <w:color w:val="000000"/>
        </w:rPr>
        <w:t>Equations</w:t>
      </w:r>
    </w:p>
    <w:p w:rsidR="00F43CB9" w:rsidRDefault="00F43CB9" w:rsidP="00F43CB9">
      <w:pPr>
        <w:rPr>
          <w:color w:val="000000"/>
        </w:rPr>
      </w:pPr>
      <w:r>
        <w:rPr>
          <w:color w:val="000000"/>
        </w:rPr>
        <w:tab/>
        <w:t xml:space="preserve">In order to correct for this </w:t>
      </w:r>
      <w:r w:rsidR="00893514">
        <w:rPr>
          <w:color w:val="000000"/>
        </w:rPr>
        <w:t xml:space="preserve">issue </w:t>
      </w:r>
      <w:r>
        <w:rPr>
          <w:color w:val="000000"/>
        </w:rPr>
        <w:t>and apply regulatory limits to the mixed stream temperature (note that mixing zones, as discussed above, stretch 2-12 miles for most power plants), I combine two equations – a thermal mixing equation and a power plant discharge equation – to calculate the mixed stream temperature given a power plant discharge. An iterative procedure can then be used to determine what the maximum thermal discharge</w:t>
      </w:r>
      <w:r w:rsidR="0019720E">
        <w:rPr>
          <w:color w:val="000000"/>
        </w:rPr>
        <w:t>, and therefore power output level,</w:t>
      </w:r>
      <w:r>
        <w:rPr>
          <w:color w:val="000000"/>
        </w:rPr>
        <w:t xml:space="preserve"> from a power plant is in order to comply with regulatory limits per the mixed stream temperature.</w:t>
      </w:r>
    </w:p>
    <w:p w:rsidR="00F43CB9" w:rsidRDefault="00F43CB9" w:rsidP="00F43CB9">
      <w:pPr>
        <w:rPr>
          <w:color w:val="000000"/>
        </w:rPr>
      </w:pPr>
      <w:r>
        <w:rPr>
          <w:color w:val="000000"/>
        </w:rPr>
        <w:tab/>
        <w:t>The first equation is a simple thermal balance equation:</w:t>
      </w:r>
    </w:p>
    <w:p w:rsidR="00F43CB9" w:rsidRPr="00F43CB9" w:rsidRDefault="00F43CB9" w:rsidP="00F43CB9">
      <w:pPr>
        <w:jc w:val="center"/>
        <w:rPr>
          <w:rFonts w:eastAsiaTheme="minorEastAsia"/>
          <w:sz w:val="28"/>
        </w:rPr>
      </w:p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x</m:t>
            </m:r>
          </m:sub>
        </m:sSub>
        <m:r>
          <w:rPr>
            <w:rFonts w:ascii="Cambria Math" w:hAnsi="Cambria Math"/>
            <w:sz w:val="28"/>
          </w:rPr>
          <m:t>=</m:t>
        </m:r>
        <m:f>
          <m:fPr>
            <m:ctrlPr>
              <w:rPr>
                <w:rFonts w:ascii="Cambria Math" w:hAnsi="Cambria Math"/>
                <w:i/>
                <w:sz w:val="28"/>
              </w:rPr>
            </m:ctrlPr>
          </m:fPr>
          <m:num>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m</m:t>
                    </m:r>
                  </m:e>
                  <m:sub>
                    <m:r>
                      <w:rPr>
                        <w:rFonts w:ascii="Cambria Math" w:hAnsi="Cambria Math"/>
                        <w:sz w:val="28"/>
                      </w:rPr>
                      <m:t>g</m:t>
                    </m:r>
                  </m:sub>
                </m:sSub>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r</m:t>
                    </m:r>
                  </m:sub>
                </m:sSub>
              </m:den>
            </m:f>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g</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r</m:t>
                </m:r>
              </m:sub>
            </m:sSub>
          </m:num>
          <m:den>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m</m:t>
                    </m:r>
                  </m:e>
                  <m:sub>
                    <m:r>
                      <w:rPr>
                        <w:rFonts w:ascii="Cambria Math" w:hAnsi="Cambria Math"/>
                        <w:sz w:val="28"/>
                      </w:rPr>
                      <m:t>g</m:t>
                    </m:r>
                  </m:sub>
                </m:sSub>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r</m:t>
                    </m:r>
                  </m:sub>
                </m:sSub>
              </m:den>
            </m:f>
            <m:r>
              <w:rPr>
                <w:rFonts w:ascii="Cambria Math" w:hAnsi="Cambria Math"/>
                <w:sz w:val="28"/>
              </w:rPr>
              <m:t>+1</m:t>
            </m:r>
          </m:den>
        </m:f>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r</m:t>
            </m:r>
          </m:sub>
        </m:sSub>
        <m:r>
          <w:rPr>
            <w:rFonts w:ascii="Cambria Math" w:hAnsi="Cambria Math"/>
            <w:sz w:val="28"/>
          </w:rPr>
          <m:t>+</m:t>
        </m:r>
        <m:d>
          <m:dPr>
            <m:ctrlPr>
              <w:rPr>
                <w:rFonts w:ascii="Cambria Math" w:hAnsi="Cambria Math"/>
                <w:i/>
                <w:sz w:val="28"/>
              </w:rPr>
            </m:ctrlPr>
          </m:dPr>
          <m:e>
            <m:f>
              <m:fPr>
                <m:ctrlPr>
                  <w:rPr>
                    <w:rFonts w:ascii="Cambria Math" w:hAnsi="Cambria Math"/>
                    <w:i/>
                    <w:sz w:val="28"/>
                  </w:rPr>
                </m:ctrlPr>
              </m:fPr>
              <m:num>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m</m:t>
                        </m:r>
                      </m:e>
                      <m:sub>
                        <m:r>
                          <w:rPr>
                            <w:rFonts w:ascii="Cambria Math" w:hAnsi="Cambria Math"/>
                            <w:sz w:val="28"/>
                          </w:rPr>
                          <m:t>g</m:t>
                        </m:r>
                      </m:sub>
                    </m:sSub>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r</m:t>
                        </m:r>
                      </m:sub>
                    </m:sSub>
                  </m:den>
                </m:f>
              </m:num>
              <m:den>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m</m:t>
                        </m:r>
                      </m:e>
                      <m:sub>
                        <m:r>
                          <w:rPr>
                            <w:rFonts w:ascii="Cambria Math" w:hAnsi="Cambria Math"/>
                            <w:sz w:val="28"/>
                          </w:rPr>
                          <m:t>g</m:t>
                        </m:r>
                      </m:sub>
                    </m:sSub>
                  </m:num>
                  <m:den>
                    <m:sSub>
                      <m:sSubPr>
                        <m:ctrlPr>
                          <w:rPr>
                            <w:rFonts w:ascii="Cambria Math" w:hAnsi="Cambria Math"/>
                            <w:i/>
                            <w:sz w:val="28"/>
                          </w:rPr>
                        </m:ctrlPr>
                      </m:sSubPr>
                      <m:e>
                        <m:r>
                          <w:rPr>
                            <w:rFonts w:ascii="Cambria Math" w:hAnsi="Cambria Math"/>
                            <w:sz w:val="28"/>
                          </w:rPr>
                          <m:t>m</m:t>
                        </m:r>
                      </m:e>
                      <m:sub>
                        <m:r>
                          <w:rPr>
                            <w:rFonts w:ascii="Cambria Math" w:hAnsi="Cambria Math"/>
                            <w:sz w:val="28"/>
                          </w:rPr>
                          <m:t>r</m:t>
                        </m:r>
                      </m:sub>
                    </m:sSub>
                  </m:den>
                </m:f>
                <m:r>
                  <w:rPr>
                    <w:rFonts w:ascii="Cambria Math" w:hAnsi="Cambria Math"/>
                    <w:sz w:val="28"/>
                  </w:rPr>
                  <m:t>+1</m:t>
                </m:r>
              </m:den>
            </m:f>
          </m:e>
        </m:d>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g</m:t>
            </m:r>
          </m:sub>
        </m:sSub>
      </m:oMath>
      <w:r w:rsidRPr="00F43CB9">
        <w:rPr>
          <w:rFonts w:eastAsiaTheme="minorEastAsia"/>
          <w:sz w:val="28"/>
        </w:rPr>
        <w:tab/>
      </w:r>
      <w:r w:rsidRPr="00F43CB9">
        <w:rPr>
          <w:rFonts w:eastAsiaTheme="minorEastAsia"/>
          <w:sz w:val="28"/>
        </w:rPr>
        <w:tab/>
        <w:t>(Eqn. 1)</w:t>
      </w:r>
    </w:p>
    <w:p w:rsidR="00F43CB9" w:rsidRDefault="00F43CB9" w:rsidP="00F43CB9">
      <w:r>
        <w:rPr>
          <w:rFonts w:eastAsiaTheme="minorEastAsia"/>
        </w:rPr>
        <w:t>where T</w:t>
      </w:r>
      <w:r>
        <w:rPr>
          <w:rFonts w:eastAsiaTheme="minorEastAsia"/>
          <w:vertAlign w:val="subscript"/>
        </w:rPr>
        <w:t>x</w:t>
      </w:r>
      <w:r>
        <w:rPr>
          <w:rFonts w:eastAsiaTheme="minorEastAsia"/>
        </w:rPr>
        <w:t xml:space="preserve"> is the mixed stream temperature; m</w:t>
      </w:r>
      <w:r>
        <w:rPr>
          <w:rFonts w:eastAsiaTheme="minorEastAsia"/>
          <w:vertAlign w:val="subscript"/>
        </w:rPr>
        <w:t>g</w:t>
      </w:r>
      <w:r>
        <w:rPr>
          <w:rFonts w:eastAsiaTheme="minorEastAsia"/>
        </w:rPr>
        <w:t xml:space="preserve"> is the flow of the power plant discharge; m</w:t>
      </w:r>
      <w:r>
        <w:rPr>
          <w:rFonts w:eastAsiaTheme="minorEastAsia"/>
          <w:vertAlign w:val="subscript"/>
        </w:rPr>
        <w:t>r</w:t>
      </w:r>
      <w:r>
        <w:rPr>
          <w:rFonts w:eastAsiaTheme="minorEastAsia"/>
        </w:rPr>
        <w:t xml:space="preserve"> is the flow of the river; T</w:t>
      </w:r>
      <w:r>
        <w:rPr>
          <w:rFonts w:eastAsiaTheme="minorEastAsia"/>
          <w:vertAlign w:val="subscript"/>
        </w:rPr>
        <w:t>r</w:t>
      </w:r>
      <w:r>
        <w:rPr>
          <w:rFonts w:eastAsiaTheme="minorEastAsia"/>
        </w:rPr>
        <w:t xml:space="preserve"> is the upstream stream temperature, or stream temperature in that cell; T</w:t>
      </w:r>
      <w:r>
        <w:rPr>
          <w:rFonts w:eastAsiaTheme="minorEastAsia"/>
          <w:vertAlign w:val="subscript"/>
        </w:rPr>
        <w:t>g</w:t>
      </w:r>
      <w:r>
        <w:rPr>
          <w:rFonts w:eastAsiaTheme="minorEastAsia"/>
        </w:rPr>
        <w:t xml:space="preserve"> is the temperature of the power plant discharge</w:t>
      </w:r>
      <w:r w:rsidR="008542D0">
        <w:rPr>
          <w:rFonts w:eastAsiaTheme="minorEastAsia"/>
        </w:rPr>
        <w:t xml:space="preserve">, </w:t>
      </w:r>
      <w:r w:rsidR="00EF1CA0">
        <w:rPr>
          <w:rFonts w:eastAsiaTheme="minorEastAsia"/>
        </w:rPr>
        <w:t xml:space="preserve">which equals </w:t>
      </w:r>
      <w:r w:rsidR="008542D0">
        <w:rPr>
          <w:rFonts w:eastAsiaTheme="minorEastAsia"/>
        </w:rPr>
        <w:t>T</w:t>
      </w:r>
      <w:r w:rsidR="008542D0">
        <w:rPr>
          <w:rFonts w:eastAsiaTheme="minorEastAsia"/>
          <w:vertAlign w:val="subscript"/>
        </w:rPr>
        <w:t>r</w:t>
      </w:r>
      <w:r w:rsidR="008542D0">
        <w:rPr>
          <w:rFonts w:eastAsiaTheme="minorEastAsia"/>
        </w:rPr>
        <w:t xml:space="preserve"> + </w:t>
      </w:r>
      <w:r w:rsidR="008542D0">
        <w:t>ΔT</w:t>
      </w:r>
      <w:r w:rsidR="008542D0">
        <w:rPr>
          <w:vertAlign w:val="subscript"/>
        </w:rPr>
        <w:t>g</w:t>
      </w:r>
      <w:r>
        <w:rPr>
          <w:rFonts w:eastAsiaTheme="minorEastAsia"/>
        </w:rPr>
        <w:t xml:space="preserve">; and </w:t>
      </w:r>
      <w:r>
        <w:t>Δ</w:t>
      </w:r>
      <w:r>
        <w:t>T</w:t>
      </w:r>
      <w:r>
        <w:rPr>
          <w:vertAlign w:val="subscript"/>
        </w:rPr>
        <w:t>g</w:t>
      </w:r>
      <w:r>
        <w:t xml:space="preserve"> is the increase in temperature </w:t>
      </w:r>
      <w:r>
        <w:lastRenderedPageBreak/>
        <w:t>of cooling water through the condenser, which is a condenser design variable. Thus, equation 1 provides the mixed stream temperature given thermal input from a power plant.</w:t>
      </w:r>
    </w:p>
    <w:p w:rsidR="00F43CB9" w:rsidRDefault="00F43CB9" w:rsidP="00F43CB9">
      <w:r>
        <w:tab/>
        <w:t xml:space="preserve">The second equation is similar to equation 3a from van Vliet. It estimates the discharge flow from a power plant taking </w:t>
      </w:r>
      <w:r>
        <w:t>ΔT</w:t>
      </w:r>
      <w:r>
        <w:rPr>
          <w:vertAlign w:val="subscript"/>
        </w:rPr>
        <w:t>g</w:t>
      </w:r>
      <w:r>
        <w:t xml:space="preserve"> as a design variable at the condenser.</w:t>
      </w:r>
    </w:p>
    <w:p w:rsidR="00F43CB9" w:rsidRPr="00CD5151" w:rsidRDefault="00F43CB9" w:rsidP="00CD5151">
      <w:pPr>
        <w:jc w:val="center"/>
        <w:rPr>
          <w:rFonts w:eastAsiaTheme="minorEastAsia"/>
          <w:sz w:val="28"/>
        </w:rPr>
      </w:pPr>
      <m:oMath>
        <m:sSub>
          <m:sSubPr>
            <m:ctrlPr>
              <w:rPr>
                <w:rFonts w:ascii="Cambria Math" w:hAnsi="Cambria Math"/>
                <w:i/>
                <w:sz w:val="28"/>
              </w:rPr>
            </m:ctrlPr>
          </m:sSubPr>
          <m:e>
            <m:r>
              <w:rPr>
                <w:rFonts w:ascii="Cambria Math" w:hAnsi="Cambria Math"/>
                <w:sz w:val="28"/>
              </w:rPr>
              <m:t>m</m:t>
            </m:r>
          </m:e>
          <m:sub>
            <m:r>
              <w:rPr>
                <w:rFonts w:ascii="Cambria Math" w:hAnsi="Cambria Math"/>
                <w:sz w:val="28"/>
              </w:rPr>
              <m:t>g</m:t>
            </m:r>
          </m:sub>
        </m:sSub>
        <m:r>
          <w:rPr>
            <w:rFonts w:ascii="Cambria Math" w:hAnsi="Cambria Math"/>
            <w:sz w:val="28"/>
          </w:rPr>
          <m:t>=</m:t>
        </m:r>
        <m:r>
          <m:rPr>
            <m:sty m:val="p"/>
          </m:rPr>
          <w:rPr>
            <w:rFonts w:ascii="Cambria Math" w:hAnsi="Cambria Math"/>
            <w:sz w:val="28"/>
          </w:rPr>
          <m:t>min⁡</m:t>
        </m:r>
        <m:r>
          <w:rPr>
            <w:rFonts w:ascii="Cambria Math" w:hAnsi="Cambria Math"/>
            <w:sz w:val="28"/>
          </w:rPr>
          <m:t>(</m:t>
        </m:r>
        <m:r>
          <m:rPr>
            <m:sty m:val="p"/>
          </m:rPr>
          <w:rPr>
            <w:rFonts w:ascii="Cambria Math" w:hAnsi="Cambria Math"/>
            <w:color w:val="000000"/>
          </w:rPr>
          <m:t>γ</m:t>
        </m:r>
        <m:r>
          <m:rPr>
            <m:sty m:val="p"/>
          </m:rPr>
          <w:rPr>
            <w:rFonts w:ascii="Cambria Math" w:hAnsi="Cambria Math" w:cs="Cambria Math"/>
            <w:color w:val="000000"/>
          </w:rPr>
          <m:t>*</m:t>
        </m:r>
        <m:sSub>
          <m:sSubPr>
            <m:ctrlPr>
              <w:rPr>
                <w:rFonts w:ascii="Cambria Math"/>
                <w:color w:val="000000"/>
              </w:rPr>
            </m:ctrlPr>
          </m:sSubPr>
          <m:e>
            <m:r>
              <w:rPr>
                <w:rFonts w:ascii="Cambria Math"/>
                <w:color w:val="000000"/>
              </w:rPr>
              <m:t>m</m:t>
            </m:r>
          </m:e>
          <m:sub>
            <m:r>
              <w:rPr>
                <w:rFonts w:ascii="Cambria Math"/>
                <w:color w:val="000000"/>
              </w:rPr>
              <m:t>r</m:t>
            </m:r>
          </m:sub>
        </m:sSub>
        <m:r>
          <w:rPr>
            <w:rFonts w:ascii="Cambria Math" w:hAnsi="Cambria Math"/>
            <w:sz w:val="28"/>
          </w:rPr>
          <m:t>,</m:t>
        </m:r>
        <m:r>
          <w:rPr>
            <w:rFonts w:ascii="Cambria Math" w:hAnsi="Cambria Math"/>
            <w:sz w:val="28"/>
          </w:rPr>
          <m:t>p*</m:t>
        </m:r>
        <m:f>
          <m:fPr>
            <m:ctrlPr>
              <w:rPr>
                <w:rFonts w:ascii="Cambria Math" w:hAnsi="Cambria Math"/>
                <w:i/>
                <w:sz w:val="28"/>
              </w:rPr>
            </m:ctrlPr>
          </m:fPr>
          <m:num>
            <m:r>
              <w:rPr>
                <w:rFonts w:ascii="Cambria Math" w:hAnsi="Cambria Math"/>
                <w:sz w:val="28"/>
              </w:rPr>
              <m:t>1-</m:t>
            </m:r>
            <m:r>
              <w:rPr>
                <w:rFonts w:ascii="Cambria Math" w:hAnsi="Cambria Math"/>
                <w:sz w:val="28"/>
              </w:rPr>
              <m:t>η</m:t>
            </m:r>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os</m:t>
                </m:r>
              </m:sub>
            </m:sSub>
          </m:num>
          <m:den>
            <m:r>
              <w:rPr>
                <w:rFonts w:ascii="Cambria Math" w:hAnsi="Cambria Math"/>
                <w:sz w:val="28"/>
              </w:rPr>
              <m:t>η</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sSub>
              <m:sSubPr>
                <m:ctrlPr>
                  <w:rPr>
                    <w:rFonts w:ascii="Cambria Math" w:hAnsi="Cambria Math"/>
                    <w:i/>
                    <w:sz w:val="28"/>
                  </w:rPr>
                </m:ctrlPr>
              </m:sSubPr>
              <m:e>
                <m:r>
                  <w:rPr>
                    <w:rFonts w:ascii="Cambria Math" w:hAnsi="Cambria Math"/>
                    <w:sz w:val="28"/>
                  </w:rPr>
                  <m:t>ρ</m:t>
                </m:r>
              </m:e>
              <m:sub>
                <m:r>
                  <w:rPr>
                    <w:rFonts w:ascii="Cambria Math" w:hAnsi="Cambria Math"/>
                    <w:sz w:val="28"/>
                  </w:rPr>
                  <m:t>w</m:t>
                </m:r>
              </m:sub>
            </m:sSub>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p</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g</m:t>
                </m:r>
              </m:sub>
            </m:sSub>
          </m:den>
        </m:f>
        <m:r>
          <w:rPr>
            <w:rFonts w:ascii="Cambria Math" w:eastAsiaTheme="minorEastAsia" w:hAnsi="Cambria Math"/>
            <w:sz w:val="28"/>
          </w:rPr>
          <m:t>)</m:t>
        </m:r>
      </m:oMath>
      <w:r w:rsidR="00CD5151" w:rsidRPr="00CD5151">
        <w:rPr>
          <w:rFonts w:eastAsiaTheme="minorEastAsia"/>
          <w:sz w:val="28"/>
        </w:rPr>
        <w:tab/>
      </w:r>
      <w:r w:rsidR="00CD5151" w:rsidRPr="00CD5151">
        <w:rPr>
          <w:rFonts w:eastAsiaTheme="minorEastAsia"/>
          <w:sz w:val="28"/>
        </w:rPr>
        <w:tab/>
        <w:t>(Eqn. 2)</w:t>
      </w:r>
    </w:p>
    <w:p w:rsidR="008057AD" w:rsidRDefault="00476F2A" w:rsidP="00F43CB9">
      <w:pPr>
        <w:rPr>
          <w:color w:val="000000"/>
        </w:rPr>
      </w:pPr>
      <w:r>
        <w:t xml:space="preserve">where </w:t>
      </w:r>
      <m:oMath>
        <m:r>
          <w:rPr>
            <w:rFonts w:ascii="Cambria Math" w:hAnsi="Cambria Math"/>
          </w:rPr>
          <m:t>η</m:t>
        </m:r>
      </m:oMath>
      <w:r w:rsidR="00425A73" w:rsidRPr="00425A73">
        <w:t xml:space="preserve"> </w:t>
      </w:r>
      <w:r w:rsidR="00425A73">
        <w:t xml:space="preserve">is the net plant efficiency, which equals </w:t>
      </w:r>
      <w:r w:rsidR="00C44FEF">
        <w:t xml:space="preserve">3.412 </w:t>
      </w:r>
      <w:r w:rsidR="00425A73">
        <w:t xml:space="preserve">divided by the plant net heat rate; </w:t>
      </w:r>
      <w:r w:rsidR="00F13FD5">
        <w:t>k</w:t>
      </w:r>
      <w:r w:rsidR="00F13FD5">
        <w:rPr>
          <w:vertAlign w:val="subscript"/>
        </w:rPr>
        <w:t>os</w:t>
      </w:r>
      <w:r w:rsidR="00F13FD5">
        <w:t xml:space="preserve"> is the fraction of waste heat lost to other heat sinks, which equals 12% for coal-fired plants and 20% for gas-fired plants per Bartos and Chester; </w:t>
      </w:r>
      <w:r>
        <w:t xml:space="preserve">p is the power output of </w:t>
      </w:r>
      <w:r w:rsidR="00036980">
        <w:t>the power plant</w:t>
      </w:r>
      <w:r w:rsidR="00BE325C">
        <w:t>;</w:t>
      </w:r>
      <w:r w:rsidR="00036980">
        <w:t xml:space="preserve"> and </w:t>
      </w:r>
      <w:r w:rsidR="00036980">
        <w:rPr>
          <w:color w:val="000000"/>
        </w:rPr>
        <w:t>γ</w:t>
      </w:r>
      <w:r w:rsidR="00036980">
        <w:rPr>
          <w:color w:val="000000"/>
        </w:rPr>
        <w:t xml:space="preserve"> indicates the maximum fraction of the river flow that can be extracted for cooling purposes. </w:t>
      </w:r>
      <w:r w:rsidR="006C1B6D">
        <w:rPr>
          <w:color w:val="000000"/>
        </w:rPr>
        <w:t xml:space="preserve">Note that the main difference between </w:t>
      </w:r>
      <w:r w:rsidR="00490C3E">
        <w:rPr>
          <w:color w:val="000000"/>
        </w:rPr>
        <w:t xml:space="preserve">my </w:t>
      </w:r>
      <w:r w:rsidR="006C1B6D">
        <w:rPr>
          <w:color w:val="000000"/>
        </w:rPr>
        <w:t xml:space="preserve">eqn. 2 and </w:t>
      </w:r>
      <w:r w:rsidR="00490C3E">
        <w:rPr>
          <w:color w:val="000000"/>
        </w:rPr>
        <w:t xml:space="preserve">van Vliet’s </w:t>
      </w:r>
      <w:r w:rsidR="006C1B6D">
        <w:rPr>
          <w:color w:val="000000"/>
        </w:rPr>
        <w:t xml:space="preserve">eqn. 3a is that </w:t>
      </w:r>
      <w:r w:rsidR="008057AD">
        <w:rPr>
          <w:color w:val="000000"/>
        </w:rPr>
        <w:t>discharges are not strictly limited by environmental regulations</w:t>
      </w:r>
      <w:r w:rsidR="00337596">
        <w:rPr>
          <w:color w:val="000000"/>
        </w:rPr>
        <w:t xml:space="preserve"> in eqn. 2</w:t>
      </w:r>
      <w:r w:rsidR="008057AD">
        <w:rPr>
          <w:color w:val="000000"/>
        </w:rPr>
        <w:t xml:space="preserve">. Rather, </w:t>
      </w:r>
      <w:r w:rsidR="0014144C">
        <w:rPr>
          <w:color w:val="000000"/>
        </w:rPr>
        <w:t xml:space="preserve">I </w:t>
      </w:r>
      <w:r w:rsidR="008057AD">
        <w:rPr>
          <w:color w:val="000000"/>
        </w:rPr>
        <w:t xml:space="preserve">assume a constant temperature change of the cooling water across the condenser, and use that value plus the desired power output to determine what mass flow would be required. </w:t>
      </w:r>
    </w:p>
    <w:p w:rsidR="00CD5151" w:rsidRDefault="00250390" w:rsidP="008057AD">
      <w:pPr>
        <w:ind w:firstLine="720"/>
        <w:rPr>
          <w:color w:val="000000"/>
        </w:rPr>
      </w:pPr>
      <w:r>
        <w:rPr>
          <w:color w:val="000000"/>
        </w:rPr>
        <w:t>(</w:t>
      </w:r>
      <w:r w:rsidR="008057AD">
        <w:rPr>
          <w:color w:val="000000"/>
        </w:rPr>
        <w:t xml:space="preserve">Note that our assumption of a constant temperature change is a simplification. On very hot summer days, the condenser may not be able to </w:t>
      </w:r>
      <w:r w:rsidR="000276F3">
        <w:rPr>
          <w:color w:val="000000"/>
        </w:rPr>
        <w:t xml:space="preserve">achieve its designed temperature change, requiring a greater intake. </w:t>
      </w:r>
      <w:r>
        <w:rPr>
          <w:color w:val="000000"/>
        </w:rPr>
        <w:t>With that said</w:t>
      </w:r>
      <w:r w:rsidR="000276F3">
        <w:rPr>
          <w:color w:val="000000"/>
        </w:rPr>
        <w:t xml:space="preserve">, power plant owners design </w:t>
      </w:r>
      <w:r w:rsidR="0097471E">
        <w:rPr>
          <w:color w:val="000000"/>
        </w:rPr>
        <w:t xml:space="preserve">condensers to function during hot summer days, </w:t>
      </w:r>
      <w:r>
        <w:rPr>
          <w:color w:val="000000"/>
        </w:rPr>
        <w:t>so the decrease in the temperature change across the condenser during the hottest summer days should be not be significant. Nonetheless, accounting for such cases is relatively straightforward via sensitivity analysis by assuming only a fractional decrease in the temperature change across the condenser occurs per degree above a given threshold.)</w:t>
      </w:r>
    </w:p>
    <w:p w:rsidR="00250390" w:rsidRDefault="00D31E62" w:rsidP="008057AD">
      <w:pPr>
        <w:ind w:firstLine="720"/>
        <w:rPr>
          <w:color w:val="000000"/>
        </w:rPr>
      </w:pPr>
      <w:r>
        <w:rPr>
          <w:color w:val="000000"/>
        </w:rPr>
        <w:t>Inserting eqn. 2 into eqn. 1 yields the following equation for the mixed stream temperature given the power output at a power plant and its condenser design:</w:t>
      </w:r>
    </w:p>
    <w:p w:rsidR="0024559F" w:rsidRDefault="008542D0" w:rsidP="0024559F">
      <w:pPr>
        <w:jc w:val="center"/>
        <w:rPr>
          <w:rFonts w:eastAsiaTheme="minorEastAsia"/>
          <w:sz w:val="32"/>
          <w:szCs w:val="28"/>
        </w:rPr>
      </w:pPr>
      <m:oMath>
        <m:sSub>
          <m:sSubPr>
            <m:ctrlPr>
              <w:rPr>
                <w:rFonts w:ascii="Cambria Math" w:hAnsi="Cambria Math"/>
                <w:i/>
                <w:sz w:val="32"/>
                <w:szCs w:val="28"/>
              </w:rPr>
            </m:ctrlPr>
          </m:sSubPr>
          <m:e>
            <m:r>
              <w:rPr>
                <w:rFonts w:ascii="Cambria Math" w:hAnsi="Cambria Math"/>
                <w:sz w:val="32"/>
                <w:szCs w:val="28"/>
              </w:rPr>
              <m:t>T</m:t>
            </m:r>
          </m:e>
          <m:sub>
            <m:r>
              <w:rPr>
                <w:rFonts w:ascii="Cambria Math" w:hAnsi="Cambria Math"/>
                <w:sz w:val="32"/>
                <w:szCs w:val="28"/>
              </w:rPr>
              <m:t>x</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T</m:t>
            </m:r>
          </m:e>
          <m:sub>
            <m:r>
              <w:rPr>
                <w:rFonts w:ascii="Cambria Math" w:hAnsi="Cambria Math"/>
                <w:sz w:val="32"/>
                <w:szCs w:val="28"/>
              </w:rPr>
              <m:t>r</m:t>
            </m:r>
          </m:sub>
        </m:sSub>
        <m:r>
          <w:rPr>
            <w:rFonts w:ascii="Cambria Math" w:hAnsi="Cambria Math"/>
            <w:sz w:val="32"/>
            <w:szCs w:val="28"/>
          </w:rPr>
          <m:t>+</m:t>
        </m:r>
        <m:d>
          <m:dPr>
            <m:ctrlPr>
              <w:rPr>
                <w:rFonts w:ascii="Cambria Math" w:hAnsi="Cambria Math"/>
                <w:i/>
                <w:sz w:val="32"/>
                <w:szCs w:val="28"/>
              </w:rPr>
            </m:ctrlPr>
          </m:dPr>
          <m:e>
            <m:f>
              <m:fPr>
                <m:ctrlPr>
                  <w:rPr>
                    <w:rFonts w:ascii="Cambria Math" w:hAnsi="Cambria Math"/>
                    <w:i/>
                    <w:sz w:val="32"/>
                    <w:szCs w:val="28"/>
                  </w:rPr>
                </m:ctrlPr>
              </m:fPr>
              <m:num>
                <m:f>
                  <m:fPr>
                    <m:ctrlPr>
                      <w:rPr>
                        <w:rFonts w:ascii="Cambria Math" w:hAnsi="Cambria Math"/>
                        <w:i/>
                        <w:sz w:val="32"/>
                        <w:szCs w:val="28"/>
                      </w:rPr>
                    </m:ctrlPr>
                  </m:fPr>
                  <m:num>
                    <m:r>
                      <m:rPr>
                        <m:sty m:val="p"/>
                      </m:rPr>
                      <w:rPr>
                        <w:rFonts w:ascii="Cambria Math" w:hAnsi="Cambria Math"/>
                        <w:sz w:val="32"/>
                        <w:szCs w:val="28"/>
                      </w:rPr>
                      <m:t>m</m:t>
                    </m:r>
                    <m:r>
                      <m:rPr>
                        <m:sty m:val="p"/>
                      </m:rPr>
                      <w:rPr>
                        <w:rFonts w:ascii="Cambria Math" w:hAnsi="Cambria Math"/>
                        <w:sz w:val="32"/>
                        <w:szCs w:val="28"/>
                      </w:rPr>
                      <m:t>in⁡</m:t>
                    </m:r>
                    <m:r>
                      <w:rPr>
                        <w:rFonts w:ascii="Cambria Math" w:hAnsi="Cambria Math"/>
                        <w:sz w:val="32"/>
                        <w:szCs w:val="28"/>
                      </w:rPr>
                      <m:t>(</m:t>
                    </m:r>
                    <m:r>
                      <m:rPr>
                        <m:sty m:val="p"/>
                      </m:rPr>
                      <w:rPr>
                        <w:rFonts w:ascii="Cambria Math" w:hAnsi="Cambria Math"/>
                        <w:color w:val="000000"/>
                        <w:sz w:val="32"/>
                        <w:szCs w:val="28"/>
                      </w:rPr>
                      <m:t>γ</m:t>
                    </m:r>
                    <m:r>
                      <m:rPr>
                        <m:sty m:val="p"/>
                      </m:rPr>
                      <w:rPr>
                        <w:rFonts w:ascii="Cambria Math" w:hAnsi="Cambria Math" w:cs="Cambria Math"/>
                        <w:color w:val="000000"/>
                        <w:sz w:val="32"/>
                        <w:szCs w:val="28"/>
                      </w:rPr>
                      <m:t>*</m:t>
                    </m:r>
                    <m:sSub>
                      <m:sSubPr>
                        <m:ctrlPr>
                          <w:rPr>
                            <w:rFonts w:ascii="Cambria Math"/>
                            <w:color w:val="000000"/>
                            <w:sz w:val="32"/>
                            <w:szCs w:val="28"/>
                          </w:rPr>
                        </m:ctrlPr>
                      </m:sSubPr>
                      <m:e>
                        <m:r>
                          <w:rPr>
                            <w:rFonts w:ascii="Cambria Math"/>
                            <w:color w:val="000000"/>
                            <w:sz w:val="32"/>
                            <w:szCs w:val="28"/>
                          </w:rPr>
                          <m:t>m</m:t>
                        </m:r>
                      </m:e>
                      <m:sub>
                        <m:r>
                          <w:rPr>
                            <w:rFonts w:ascii="Cambria Math"/>
                            <w:color w:val="000000"/>
                            <w:sz w:val="32"/>
                            <w:szCs w:val="28"/>
                          </w:rPr>
                          <m:t>r</m:t>
                        </m:r>
                      </m:sub>
                    </m:sSub>
                    <m:r>
                      <w:rPr>
                        <w:rFonts w:ascii="Cambria Math" w:hAnsi="Cambria Math"/>
                        <w:sz w:val="32"/>
                        <w:szCs w:val="28"/>
                      </w:rPr>
                      <m:t>,p*</m:t>
                    </m:r>
                    <m:f>
                      <m:fPr>
                        <m:ctrlPr>
                          <w:rPr>
                            <w:rFonts w:ascii="Cambria Math" w:hAnsi="Cambria Math"/>
                            <w:i/>
                            <w:sz w:val="32"/>
                            <w:szCs w:val="28"/>
                          </w:rPr>
                        </m:ctrlPr>
                      </m:fPr>
                      <m:num>
                        <m:r>
                          <w:rPr>
                            <w:rFonts w:ascii="Cambria Math" w:hAnsi="Cambria Math"/>
                            <w:sz w:val="32"/>
                            <w:szCs w:val="28"/>
                          </w:rPr>
                          <m:t>1-η-</m:t>
                        </m:r>
                        <m:sSub>
                          <m:sSubPr>
                            <m:ctrlPr>
                              <w:rPr>
                                <w:rFonts w:ascii="Cambria Math" w:hAnsi="Cambria Math"/>
                                <w:i/>
                                <w:sz w:val="32"/>
                                <w:szCs w:val="28"/>
                              </w:rPr>
                            </m:ctrlPr>
                          </m:sSubPr>
                          <m:e>
                            <m:r>
                              <w:rPr>
                                <w:rFonts w:ascii="Cambria Math" w:hAnsi="Cambria Math"/>
                                <w:sz w:val="32"/>
                                <w:szCs w:val="28"/>
                              </w:rPr>
                              <m:t>k</m:t>
                            </m:r>
                          </m:e>
                          <m:sub>
                            <m:r>
                              <w:rPr>
                                <w:rFonts w:ascii="Cambria Math" w:hAnsi="Cambria Math"/>
                                <w:sz w:val="32"/>
                                <w:szCs w:val="28"/>
                              </w:rPr>
                              <m:t>os</m:t>
                            </m:r>
                          </m:sub>
                        </m:sSub>
                      </m:num>
                      <m:den>
                        <m:r>
                          <w:rPr>
                            <w:rFonts w:ascii="Cambria Math" w:hAnsi="Cambria Math"/>
                            <w:sz w:val="32"/>
                            <w:szCs w:val="28"/>
                          </w:rPr>
                          <m:t>η</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sSub>
                          <m:sSubPr>
                            <m:ctrlPr>
                              <w:rPr>
                                <w:rFonts w:ascii="Cambria Math" w:hAnsi="Cambria Math"/>
                                <w:i/>
                                <w:sz w:val="32"/>
                                <w:szCs w:val="28"/>
                              </w:rPr>
                            </m:ctrlPr>
                          </m:sSubPr>
                          <m:e>
                            <m:r>
                              <w:rPr>
                                <w:rFonts w:ascii="Cambria Math" w:hAnsi="Cambria Math"/>
                                <w:sz w:val="32"/>
                                <w:szCs w:val="28"/>
                              </w:rPr>
                              <m:t>ρ</m:t>
                            </m:r>
                          </m:e>
                          <m:sub>
                            <m:r>
                              <w:rPr>
                                <w:rFonts w:ascii="Cambria Math" w:hAnsi="Cambria Math"/>
                                <w:sz w:val="32"/>
                                <w:szCs w:val="28"/>
                              </w:rPr>
                              <m:t>w</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C</m:t>
                            </m:r>
                          </m:e>
                          <m:sub>
                            <m:r>
                              <w:rPr>
                                <w:rFonts w:ascii="Cambria Math" w:hAnsi="Cambria Math"/>
                                <w:sz w:val="32"/>
                                <w:szCs w:val="28"/>
                              </w:rPr>
                              <m:t>p</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T</m:t>
                            </m:r>
                          </m:e>
                          <m:sub>
                            <m:r>
                              <w:rPr>
                                <w:rFonts w:ascii="Cambria Math" w:hAnsi="Cambria Math"/>
                                <w:sz w:val="32"/>
                                <w:szCs w:val="28"/>
                              </w:rPr>
                              <m:t>g</m:t>
                            </m:r>
                          </m:sub>
                        </m:sSub>
                      </m:den>
                    </m:f>
                    <m:r>
                      <w:rPr>
                        <w:rFonts w:ascii="Cambria Math" w:eastAsiaTheme="minorEastAsia" w:hAnsi="Cambria Math"/>
                        <w:sz w:val="32"/>
                        <w:szCs w:val="28"/>
                      </w:rPr>
                      <m:t>)</m:t>
                    </m:r>
                  </m:num>
                  <m:den>
                    <m:sSub>
                      <m:sSubPr>
                        <m:ctrlPr>
                          <w:rPr>
                            <w:rFonts w:ascii="Cambria Math" w:hAnsi="Cambria Math"/>
                            <w:i/>
                            <w:sz w:val="32"/>
                            <w:szCs w:val="28"/>
                          </w:rPr>
                        </m:ctrlPr>
                      </m:sSubPr>
                      <m:e>
                        <m:r>
                          <w:rPr>
                            <w:rFonts w:ascii="Cambria Math" w:hAnsi="Cambria Math"/>
                            <w:sz w:val="32"/>
                            <w:szCs w:val="28"/>
                          </w:rPr>
                          <m:t>m</m:t>
                        </m:r>
                      </m:e>
                      <m:sub>
                        <m:r>
                          <w:rPr>
                            <w:rFonts w:ascii="Cambria Math" w:hAnsi="Cambria Math"/>
                            <w:sz w:val="32"/>
                            <w:szCs w:val="28"/>
                          </w:rPr>
                          <m:t>r</m:t>
                        </m:r>
                      </m:sub>
                    </m:sSub>
                  </m:den>
                </m:f>
              </m:num>
              <m:den>
                <m:f>
                  <m:fPr>
                    <m:ctrlPr>
                      <w:rPr>
                        <w:rFonts w:ascii="Cambria Math" w:hAnsi="Cambria Math"/>
                        <w:i/>
                        <w:sz w:val="32"/>
                        <w:szCs w:val="28"/>
                      </w:rPr>
                    </m:ctrlPr>
                  </m:fPr>
                  <m:num>
                    <m:r>
                      <m:rPr>
                        <m:sty m:val="p"/>
                      </m:rPr>
                      <w:rPr>
                        <w:rFonts w:ascii="Cambria Math" w:hAnsi="Cambria Math"/>
                        <w:sz w:val="32"/>
                        <w:szCs w:val="28"/>
                      </w:rPr>
                      <m:t>m</m:t>
                    </m:r>
                    <m:r>
                      <m:rPr>
                        <m:sty m:val="p"/>
                      </m:rPr>
                      <w:rPr>
                        <w:rFonts w:ascii="Cambria Math" w:hAnsi="Cambria Math"/>
                        <w:sz w:val="32"/>
                        <w:szCs w:val="28"/>
                      </w:rPr>
                      <m:t>in⁡</m:t>
                    </m:r>
                    <m:r>
                      <w:rPr>
                        <w:rFonts w:ascii="Cambria Math" w:hAnsi="Cambria Math"/>
                        <w:sz w:val="32"/>
                        <w:szCs w:val="28"/>
                      </w:rPr>
                      <m:t>(</m:t>
                    </m:r>
                    <m:r>
                      <m:rPr>
                        <m:sty m:val="p"/>
                      </m:rPr>
                      <w:rPr>
                        <w:rFonts w:ascii="Cambria Math" w:hAnsi="Cambria Math"/>
                        <w:color w:val="000000"/>
                        <w:sz w:val="32"/>
                        <w:szCs w:val="28"/>
                      </w:rPr>
                      <m:t>γ</m:t>
                    </m:r>
                    <m:r>
                      <m:rPr>
                        <m:sty m:val="p"/>
                      </m:rPr>
                      <w:rPr>
                        <w:rFonts w:ascii="Cambria Math" w:hAnsi="Cambria Math" w:cs="Cambria Math"/>
                        <w:color w:val="000000"/>
                        <w:sz w:val="32"/>
                        <w:szCs w:val="28"/>
                      </w:rPr>
                      <m:t>*</m:t>
                    </m:r>
                    <m:sSub>
                      <m:sSubPr>
                        <m:ctrlPr>
                          <w:rPr>
                            <w:rFonts w:ascii="Cambria Math"/>
                            <w:color w:val="000000"/>
                            <w:sz w:val="32"/>
                            <w:szCs w:val="28"/>
                          </w:rPr>
                        </m:ctrlPr>
                      </m:sSubPr>
                      <m:e>
                        <m:r>
                          <w:rPr>
                            <w:rFonts w:ascii="Cambria Math"/>
                            <w:color w:val="000000"/>
                            <w:sz w:val="32"/>
                            <w:szCs w:val="28"/>
                          </w:rPr>
                          <m:t>m</m:t>
                        </m:r>
                      </m:e>
                      <m:sub>
                        <m:r>
                          <w:rPr>
                            <w:rFonts w:ascii="Cambria Math"/>
                            <w:color w:val="000000"/>
                            <w:sz w:val="32"/>
                            <w:szCs w:val="28"/>
                          </w:rPr>
                          <m:t>r</m:t>
                        </m:r>
                      </m:sub>
                    </m:sSub>
                    <m:r>
                      <w:rPr>
                        <w:rFonts w:ascii="Cambria Math" w:hAnsi="Cambria Math"/>
                        <w:sz w:val="32"/>
                        <w:szCs w:val="28"/>
                      </w:rPr>
                      <m:t>,p*</m:t>
                    </m:r>
                    <m:f>
                      <m:fPr>
                        <m:ctrlPr>
                          <w:rPr>
                            <w:rFonts w:ascii="Cambria Math" w:hAnsi="Cambria Math"/>
                            <w:i/>
                            <w:sz w:val="32"/>
                            <w:szCs w:val="28"/>
                          </w:rPr>
                        </m:ctrlPr>
                      </m:fPr>
                      <m:num>
                        <m:r>
                          <w:rPr>
                            <w:rFonts w:ascii="Cambria Math" w:hAnsi="Cambria Math"/>
                            <w:sz w:val="32"/>
                            <w:szCs w:val="28"/>
                          </w:rPr>
                          <m:t>1-η-</m:t>
                        </m:r>
                        <m:sSub>
                          <m:sSubPr>
                            <m:ctrlPr>
                              <w:rPr>
                                <w:rFonts w:ascii="Cambria Math" w:hAnsi="Cambria Math"/>
                                <w:i/>
                                <w:sz w:val="32"/>
                                <w:szCs w:val="28"/>
                              </w:rPr>
                            </m:ctrlPr>
                          </m:sSubPr>
                          <m:e>
                            <m:r>
                              <w:rPr>
                                <w:rFonts w:ascii="Cambria Math" w:hAnsi="Cambria Math"/>
                                <w:sz w:val="32"/>
                                <w:szCs w:val="28"/>
                              </w:rPr>
                              <m:t>k</m:t>
                            </m:r>
                          </m:e>
                          <m:sub>
                            <m:r>
                              <w:rPr>
                                <w:rFonts w:ascii="Cambria Math" w:hAnsi="Cambria Math"/>
                                <w:sz w:val="32"/>
                                <w:szCs w:val="28"/>
                              </w:rPr>
                              <m:t>os</m:t>
                            </m:r>
                          </m:sub>
                        </m:sSub>
                      </m:num>
                      <m:den>
                        <m:r>
                          <w:rPr>
                            <w:rFonts w:ascii="Cambria Math" w:hAnsi="Cambria Math"/>
                            <w:sz w:val="32"/>
                            <w:szCs w:val="28"/>
                          </w:rPr>
                          <m:t>η</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sSub>
                          <m:sSubPr>
                            <m:ctrlPr>
                              <w:rPr>
                                <w:rFonts w:ascii="Cambria Math" w:hAnsi="Cambria Math"/>
                                <w:i/>
                                <w:sz w:val="32"/>
                                <w:szCs w:val="28"/>
                              </w:rPr>
                            </m:ctrlPr>
                          </m:sSubPr>
                          <m:e>
                            <m:r>
                              <w:rPr>
                                <w:rFonts w:ascii="Cambria Math" w:hAnsi="Cambria Math"/>
                                <w:sz w:val="32"/>
                                <w:szCs w:val="28"/>
                              </w:rPr>
                              <m:t>ρ</m:t>
                            </m:r>
                          </m:e>
                          <m:sub>
                            <m:r>
                              <w:rPr>
                                <w:rFonts w:ascii="Cambria Math" w:hAnsi="Cambria Math"/>
                                <w:sz w:val="32"/>
                                <w:szCs w:val="28"/>
                              </w:rPr>
                              <m:t>w</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C</m:t>
                            </m:r>
                          </m:e>
                          <m:sub>
                            <m:r>
                              <w:rPr>
                                <w:rFonts w:ascii="Cambria Math" w:hAnsi="Cambria Math"/>
                                <w:sz w:val="32"/>
                                <w:szCs w:val="28"/>
                              </w:rPr>
                              <m:t>p</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T</m:t>
                            </m:r>
                          </m:e>
                          <m:sub>
                            <m:r>
                              <w:rPr>
                                <w:rFonts w:ascii="Cambria Math" w:hAnsi="Cambria Math"/>
                                <w:sz w:val="32"/>
                                <w:szCs w:val="28"/>
                              </w:rPr>
                              <m:t>g</m:t>
                            </m:r>
                          </m:sub>
                        </m:sSub>
                      </m:den>
                    </m:f>
                    <m:r>
                      <w:rPr>
                        <w:rFonts w:ascii="Cambria Math" w:eastAsiaTheme="minorEastAsia" w:hAnsi="Cambria Math"/>
                        <w:sz w:val="32"/>
                        <w:szCs w:val="28"/>
                      </w:rPr>
                      <m:t>)</m:t>
                    </m:r>
                  </m:num>
                  <m:den>
                    <m:sSub>
                      <m:sSubPr>
                        <m:ctrlPr>
                          <w:rPr>
                            <w:rFonts w:ascii="Cambria Math" w:hAnsi="Cambria Math"/>
                            <w:i/>
                            <w:sz w:val="32"/>
                            <w:szCs w:val="28"/>
                          </w:rPr>
                        </m:ctrlPr>
                      </m:sSubPr>
                      <m:e>
                        <m:r>
                          <w:rPr>
                            <w:rFonts w:ascii="Cambria Math" w:hAnsi="Cambria Math"/>
                            <w:sz w:val="32"/>
                            <w:szCs w:val="28"/>
                          </w:rPr>
                          <m:t>m</m:t>
                        </m:r>
                      </m:e>
                      <m:sub>
                        <m:r>
                          <w:rPr>
                            <w:rFonts w:ascii="Cambria Math" w:hAnsi="Cambria Math"/>
                            <w:sz w:val="32"/>
                            <w:szCs w:val="28"/>
                          </w:rPr>
                          <m:t>r</m:t>
                        </m:r>
                      </m:sub>
                    </m:sSub>
                  </m:den>
                </m:f>
                <m:r>
                  <w:rPr>
                    <w:rFonts w:ascii="Cambria Math" w:hAnsi="Cambria Math"/>
                    <w:sz w:val="32"/>
                    <w:szCs w:val="28"/>
                  </w:rPr>
                  <m:t>+1</m:t>
                </m:r>
              </m:den>
            </m:f>
          </m:e>
        </m:d>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T</m:t>
            </m:r>
          </m:e>
          <m:sub>
            <m:r>
              <w:rPr>
                <w:rFonts w:ascii="Cambria Math" w:hAnsi="Cambria Math"/>
                <w:sz w:val="32"/>
                <w:szCs w:val="28"/>
              </w:rPr>
              <m:t>g</m:t>
            </m:r>
          </m:sub>
        </m:sSub>
      </m:oMath>
      <w:r w:rsidR="0024559F" w:rsidRPr="0024559F">
        <w:rPr>
          <w:rFonts w:eastAsiaTheme="minorEastAsia"/>
          <w:sz w:val="32"/>
          <w:szCs w:val="28"/>
        </w:rPr>
        <w:t xml:space="preserve">  (Eqn. 3)</w:t>
      </w:r>
    </w:p>
    <w:p w:rsidR="0024559F" w:rsidRDefault="0046378C" w:rsidP="0024559F">
      <w:pPr>
        <w:rPr>
          <w:rFonts w:eastAsiaTheme="minorEastAsia"/>
        </w:rPr>
      </w:pPr>
      <w:r>
        <w:rPr>
          <w:rFonts w:eastAsiaTheme="minorEastAsia"/>
        </w:rPr>
        <w:t xml:space="preserve">Note that eqn. 3 does not explicitly account for environmental limits. However, given a mixed stream temperature, I can compare that to the regulatory limit and determine whether the power plant needs to be curtailed. </w:t>
      </w:r>
      <w:r w:rsidR="006C00A6">
        <w:rPr>
          <w:rFonts w:eastAsiaTheme="minorEastAsia"/>
        </w:rPr>
        <w:t>Specifically</w:t>
      </w:r>
      <w:r>
        <w:rPr>
          <w:rFonts w:eastAsiaTheme="minorEastAsia"/>
        </w:rPr>
        <w:t>, for each power plant, I can test a range of power output values between 0 and its maximum capacity and determine the maximum potential power output before mixed stream temperatures exceed regulatory limits. The same approach can be applied in conjunction with the upriver stream temperature to capture regulatory limits on the change in water temperatures.</w:t>
      </w:r>
    </w:p>
    <w:p w:rsidR="0046378C" w:rsidRDefault="0046378C" w:rsidP="0024559F">
      <w:pPr>
        <w:rPr>
          <w:rFonts w:eastAsiaTheme="minorEastAsia"/>
          <w:b/>
        </w:rPr>
      </w:pPr>
    </w:p>
    <w:p w:rsidR="0046378C" w:rsidRDefault="0046378C" w:rsidP="0024559F">
      <w:pPr>
        <w:rPr>
          <w:rFonts w:eastAsiaTheme="minorEastAsia"/>
          <w:b/>
        </w:rPr>
      </w:pPr>
      <w:r>
        <w:rPr>
          <w:rFonts w:eastAsiaTheme="minorEastAsia"/>
          <w:b/>
        </w:rPr>
        <w:t xml:space="preserve">Numerical </w:t>
      </w:r>
      <w:r w:rsidR="00393E29">
        <w:rPr>
          <w:rFonts w:eastAsiaTheme="minorEastAsia"/>
          <w:b/>
        </w:rPr>
        <w:t>Example Comparing Outcomes with My Equations to van Vliet et al.’s Equations</w:t>
      </w:r>
    </w:p>
    <w:p w:rsidR="0046378C" w:rsidRDefault="0046378C" w:rsidP="004B7A72">
      <w:pPr>
        <w:ind w:firstLine="720"/>
        <w:rPr>
          <w:rFonts w:eastAsiaTheme="minorEastAsia"/>
        </w:rPr>
      </w:pPr>
      <w:r>
        <w:rPr>
          <w:rFonts w:eastAsiaTheme="minorEastAsia"/>
        </w:rPr>
        <w:t xml:space="preserve">In order to demonstrate </w:t>
      </w:r>
      <w:r w:rsidR="004B7A72">
        <w:rPr>
          <w:rFonts w:eastAsiaTheme="minorEastAsia"/>
        </w:rPr>
        <w:t>the difference between my equations and those from van Vliet</w:t>
      </w:r>
      <w:r w:rsidR="003064BB">
        <w:rPr>
          <w:rFonts w:eastAsiaTheme="minorEastAsia"/>
        </w:rPr>
        <w:t xml:space="preserve"> et al.</w:t>
      </w:r>
      <w:r w:rsidR="004B7A72">
        <w:rPr>
          <w:rFonts w:eastAsiaTheme="minorEastAsia"/>
        </w:rPr>
        <w:t>, I have run a s</w:t>
      </w:r>
      <w:r w:rsidR="009215C9">
        <w:rPr>
          <w:rFonts w:eastAsiaTheme="minorEastAsia"/>
        </w:rPr>
        <w:t>imple numerical example</w:t>
      </w:r>
      <w:bookmarkStart w:id="0" w:name="_GoBack"/>
      <w:bookmarkEnd w:id="0"/>
      <w:r w:rsidR="004B7A72">
        <w:rPr>
          <w:rFonts w:eastAsiaTheme="minorEastAsia"/>
        </w:rPr>
        <w:t xml:space="preserve"> using the following parameters:</w:t>
      </w:r>
    </w:p>
    <w:p w:rsidR="0046378C" w:rsidRDefault="0046378C" w:rsidP="0046378C">
      <w:pPr>
        <w:jc w:val="center"/>
        <w:rPr>
          <w:rFonts w:eastAsiaTheme="minorEastAsia"/>
        </w:rPr>
      </w:pPr>
      <w:r>
        <w:rPr>
          <w:rFonts w:eastAsiaTheme="minorEastAsia"/>
        </w:rPr>
        <w:lastRenderedPageBreak/>
        <w:t>Table 1: Parameters used in numerical analysis.</w:t>
      </w:r>
    </w:p>
    <w:tbl>
      <w:tblPr>
        <w:tblStyle w:val="TableGrid"/>
        <w:tblW w:w="2880" w:type="dxa"/>
        <w:jc w:val="center"/>
        <w:tblLook w:val="04A0" w:firstRow="1" w:lastRow="0" w:firstColumn="1" w:lastColumn="0" w:noHBand="0" w:noVBand="1"/>
      </w:tblPr>
      <w:tblGrid>
        <w:gridCol w:w="1184"/>
        <w:gridCol w:w="960"/>
        <w:gridCol w:w="960"/>
      </w:tblGrid>
      <w:tr w:rsidR="0046378C" w:rsidRPr="0046378C" w:rsidTr="0046378C">
        <w:trPr>
          <w:trHeight w:val="288"/>
          <w:jc w:val="center"/>
        </w:trPr>
        <w:tc>
          <w:tcPr>
            <w:tcW w:w="960" w:type="dxa"/>
            <w:noWrap/>
          </w:tcPr>
          <w:p w:rsidR="0046378C" w:rsidRPr="0046378C" w:rsidRDefault="0046378C" w:rsidP="0046378C">
            <w:pPr>
              <w:rPr>
                <w:rFonts w:ascii="Calibri" w:eastAsia="Times New Roman" w:hAnsi="Calibri" w:cs="Times New Roman"/>
                <w:b/>
                <w:color w:val="000000"/>
              </w:rPr>
            </w:pPr>
            <w:r w:rsidRPr="0046378C">
              <w:rPr>
                <w:rFonts w:ascii="Calibri" w:eastAsia="Times New Roman" w:hAnsi="Calibri" w:cs="Times New Roman"/>
                <w:b/>
                <w:color w:val="000000"/>
              </w:rPr>
              <w:t>Parameter</w:t>
            </w:r>
          </w:p>
        </w:tc>
        <w:tc>
          <w:tcPr>
            <w:tcW w:w="960" w:type="dxa"/>
            <w:noWrap/>
          </w:tcPr>
          <w:p w:rsidR="0046378C" w:rsidRPr="0046378C" w:rsidRDefault="0046378C" w:rsidP="0046378C">
            <w:pPr>
              <w:jc w:val="right"/>
              <w:rPr>
                <w:rFonts w:ascii="Calibri" w:eastAsia="Times New Roman" w:hAnsi="Calibri" w:cs="Times New Roman"/>
                <w:b/>
                <w:color w:val="000000"/>
              </w:rPr>
            </w:pPr>
            <w:r w:rsidRPr="0046378C">
              <w:rPr>
                <w:rFonts w:ascii="Calibri" w:eastAsia="Times New Roman" w:hAnsi="Calibri" w:cs="Times New Roman"/>
                <w:b/>
                <w:color w:val="000000"/>
              </w:rPr>
              <w:t>Value</w:t>
            </w:r>
          </w:p>
        </w:tc>
        <w:tc>
          <w:tcPr>
            <w:tcW w:w="960" w:type="dxa"/>
            <w:noWrap/>
          </w:tcPr>
          <w:p w:rsidR="0046378C" w:rsidRPr="0046378C" w:rsidRDefault="0046378C" w:rsidP="0046378C">
            <w:pPr>
              <w:jc w:val="right"/>
              <w:rPr>
                <w:rFonts w:ascii="Calibri" w:eastAsia="Times New Roman" w:hAnsi="Calibri" w:cs="Times New Roman"/>
                <w:b/>
                <w:color w:val="000000"/>
              </w:rPr>
            </w:pPr>
            <w:r w:rsidRPr="0046378C">
              <w:rPr>
                <w:rFonts w:ascii="Calibri" w:eastAsia="Times New Roman" w:hAnsi="Calibri" w:cs="Times New Roman"/>
                <w:b/>
                <w:color w:val="000000"/>
              </w:rPr>
              <w:t>Units</w:t>
            </w:r>
          </w:p>
        </w:tc>
      </w:tr>
      <w:tr w:rsidR="0046378C" w:rsidRPr="0046378C" w:rsidTr="0046378C">
        <w:trPr>
          <w:trHeight w:val="288"/>
          <w:jc w:val="center"/>
        </w:trPr>
        <w:tc>
          <w:tcPr>
            <w:tcW w:w="960" w:type="dxa"/>
            <w:noWrap/>
            <w:hideMark/>
          </w:tcPr>
          <w:p w:rsidR="0046378C" w:rsidRPr="0046378C" w:rsidRDefault="0046378C" w:rsidP="0046378C">
            <w:pPr>
              <w:rPr>
                <w:rFonts w:ascii="Calibri" w:eastAsia="Times New Roman" w:hAnsi="Calibri" w:cs="Times New Roman"/>
                <w:color w:val="000000"/>
              </w:rPr>
            </w:pPr>
            <w:r>
              <w:t>η</w:t>
            </w:r>
          </w:p>
        </w:tc>
        <w:tc>
          <w:tcPr>
            <w:tcW w:w="960" w:type="dxa"/>
            <w:noWrap/>
            <w:hideMark/>
          </w:tcPr>
          <w:p w:rsidR="0046378C" w:rsidRPr="0046378C" w:rsidRDefault="0046378C" w:rsidP="0046378C">
            <w:pPr>
              <w:jc w:val="right"/>
              <w:rPr>
                <w:rFonts w:ascii="Calibri" w:eastAsia="Times New Roman" w:hAnsi="Calibri" w:cs="Times New Roman"/>
                <w:color w:val="000000"/>
              </w:rPr>
            </w:pPr>
            <w:r w:rsidRPr="0046378C">
              <w:rPr>
                <w:rFonts w:ascii="Calibri" w:eastAsia="Times New Roman" w:hAnsi="Calibri" w:cs="Times New Roman"/>
                <w:color w:val="000000"/>
              </w:rPr>
              <w:t>0.3412</w:t>
            </w:r>
          </w:p>
        </w:tc>
        <w:tc>
          <w:tcPr>
            <w:tcW w:w="960" w:type="dxa"/>
            <w:noWrap/>
            <w:hideMark/>
          </w:tcPr>
          <w:p w:rsidR="0046378C" w:rsidRPr="0046378C" w:rsidRDefault="0046378C" w:rsidP="0046378C">
            <w:pPr>
              <w:jc w:val="right"/>
              <w:rPr>
                <w:rFonts w:ascii="Calibri" w:eastAsia="Times New Roman" w:hAnsi="Calibri" w:cs="Times New Roman"/>
                <w:color w:val="000000"/>
              </w:rPr>
            </w:pPr>
          </w:p>
        </w:tc>
      </w:tr>
      <w:tr w:rsidR="0046378C" w:rsidRPr="0046378C" w:rsidTr="0046378C">
        <w:trPr>
          <w:trHeight w:val="288"/>
          <w:jc w:val="center"/>
        </w:trPr>
        <w:tc>
          <w:tcPr>
            <w:tcW w:w="960" w:type="dxa"/>
            <w:noWrap/>
            <w:hideMark/>
          </w:tcPr>
          <w:p w:rsidR="0046378C" w:rsidRPr="0046378C" w:rsidRDefault="0046378C" w:rsidP="0046378C">
            <w:pPr>
              <w:rPr>
                <w:rFonts w:ascii="Calibri" w:eastAsia="Times New Roman" w:hAnsi="Calibri" w:cs="Times New Roman"/>
                <w:color w:val="000000"/>
              </w:rPr>
            </w:pPr>
            <w:r>
              <w:t>ρ</w:t>
            </w:r>
          </w:p>
        </w:tc>
        <w:tc>
          <w:tcPr>
            <w:tcW w:w="960" w:type="dxa"/>
            <w:noWrap/>
            <w:hideMark/>
          </w:tcPr>
          <w:p w:rsidR="0046378C" w:rsidRPr="0046378C" w:rsidRDefault="0046378C" w:rsidP="0046378C">
            <w:pPr>
              <w:jc w:val="right"/>
              <w:rPr>
                <w:rFonts w:ascii="Calibri" w:eastAsia="Times New Roman" w:hAnsi="Calibri" w:cs="Times New Roman"/>
                <w:color w:val="000000"/>
              </w:rPr>
            </w:pPr>
            <w:r w:rsidRPr="0046378C">
              <w:rPr>
                <w:rFonts w:ascii="Calibri" w:eastAsia="Times New Roman" w:hAnsi="Calibri" w:cs="Times New Roman"/>
                <w:color w:val="000000"/>
              </w:rPr>
              <w:t>1</w:t>
            </w:r>
          </w:p>
        </w:tc>
        <w:tc>
          <w:tcPr>
            <w:tcW w:w="960" w:type="dxa"/>
            <w:noWrap/>
            <w:hideMark/>
          </w:tcPr>
          <w:p w:rsidR="0046378C" w:rsidRPr="0046378C" w:rsidRDefault="0046378C" w:rsidP="0046378C">
            <w:pPr>
              <w:rPr>
                <w:rFonts w:ascii="Calibri" w:eastAsia="Times New Roman" w:hAnsi="Calibri" w:cs="Times New Roman"/>
                <w:color w:val="000000"/>
              </w:rPr>
            </w:pPr>
            <w:r w:rsidRPr="0046378C">
              <w:rPr>
                <w:rFonts w:ascii="Calibri" w:eastAsia="Times New Roman" w:hAnsi="Calibri" w:cs="Times New Roman"/>
                <w:color w:val="000000"/>
              </w:rPr>
              <w:t>g/cm3</w:t>
            </w:r>
          </w:p>
        </w:tc>
      </w:tr>
      <w:tr w:rsidR="0046378C" w:rsidRPr="0046378C" w:rsidTr="0046378C">
        <w:trPr>
          <w:trHeight w:val="288"/>
          <w:jc w:val="center"/>
        </w:trPr>
        <w:tc>
          <w:tcPr>
            <w:tcW w:w="960" w:type="dxa"/>
            <w:noWrap/>
            <w:hideMark/>
          </w:tcPr>
          <w:p w:rsidR="0046378C" w:rsidRPr="0046378C" w:rsidRDefault="0046378C" w:rsidP="0046378C">
            <w:pPr>
              <w:rPr>
                <w:rFonts w:ascii="Calibri" w:eastAsia="Times New Roman" w:hAnsi="Calibri" w:cs="Times New Roman"/>
                <w:color w:val="000000"/>
              </w:rPr>
            </w:pPr>
            <w:r>
              <w:t>C</w:t>
            </w:r>
            <w:r>
              <w:rPr>
                <w:vertAlign w:val="subscript"/>
              </w:rPr>
              <w:t>p</w:t>
            </w:r>
          </w:p>
        </w:tc>
        <w:tc>
          <w:tcPr>
            <w:tcW w:w="960" w:type="dxa"/>
            <w:noWrap/>
            <w:hideMark/>
          </w:tcPr>
          <w:p w:rsidR="0046378C" w:rsidRPr="0046378C" w:rsidRDefault="0046378C" w:rsidP="0046378C">
            <w:pPr>
              <w:jc w:val="right"/>
              <w:rPr>
                <w:rFonts w:ascii="Calibri" w:eastAsia="Times New Roman" w:hAnsi="Calibri" w:cs="Times New Roman"/>
                <w:color w:val="000000"/>
              </w:rPr>
            </w:pPr>
            <w:r w:rsidRPr="0046378C">
              <w:rPr>
                <w:rFonts w:ascii="Calibri" w:eastAsia="Times New Roman" w:hAnsi="Calibri" w:cs="Times New Roman"/>
                <w:color w:val="000000"/>
              </w:rPr>
              <w:t>4.184</w:t>
            </w:r>
          </w:p>
        </w:tc>
        <w:tc>
          <w:tcPr>
            <w:tcW w:w="960" w:type="dxa"/>
            <w:noWrap/>
            <w:hideMark/>
          </w:tcPr>
          <w:p w:rsidR="0046378C" w:rsidRPr="0046378C" w:rsidRDefault="0046378C" w:rsidP="0046378C">
            <w:pPr>
              <w:rPr>
                <w:rFonts w:ascii="Calibri" w:eastAsia="Times New Roman" w:hAnsi="Calibri" w:cs="Times New Roman"/>
                <w:color w:val="000000"/>
              </w:rPr>
            </w:pPr>
            <w:r w:rsidRPr="0046378C">
              <w:rPr>
                <w:rFonts w:ascii="Calibri" w:eastAsia="Times New Roman" w:hAnsi="Calibri" w:cs="Times New Roman"/>
                <w:color w:val="000000"/>
              </w:rPr>
              <w:t>J/gC</w:t>
            </w:r>
          </w:p>
        </w:tc>
      </w:tr>
      <w:tr w:rsidR="0046378C" w:rsidRPr="0046378C" w:rsidTr="0046378C">
        <w:trPr>
          <w:trHeight w:val="288"/>
          <w:jc w:val="center"/>
        </w:trPr>
        <w:tc>
          <w:tcPr>
            <w:tcW w:w="960" w:type="dxa"/>
            <w:noWrap/>
            <w:hideMark/>
          </w:tcPr>
          <w:p w:rsidR="0046378C" w:rsidRPr="0046378C" w:rsidRDefault="0046378C" w:rsidP="0046378C">
            <w:pPr>
              <w:rPr>
                <w:rFonts w:ascii="Calibri" w:eastAsia="Times New Roman" w:hAnsi="Calibri" w:cs="Times New Roman"/>
                <w:color w:val="000000"/>
              </w:rPr>
            </w:pPr>
            <w:r>
              <w:t>Δ</w:t>
            </w:r>
            <w:r>
              <w:t>T</w:t>
            </w:r>
          </w:p>
        </w:tc>
        <w:tc>
          <w:tcPr>
            <w:tcW w:w="960" w:type="dxa"/>
            <w:noWrap/>
            <w:hideMark/>
          </w:tcPr>
          <w:p w:rsidR="0046378C" w:rsidRPr="0046378C" w:rsidRDefault="0046378C" w:rsidP="0046378C">
            <w:pPr>
              <w:jc w:val="right"/>
              <w:rPr>
                <w:rFonts w:ascii="Calibri" w:eastAsia="Times New Roman" w:hAnsi="Calibri" w:cs="Times New Roman"/>
                <w:color w:val="000000"/>
              </w:rPr>
            </w:pPr>
            <w:r w:rsidRPr="0046378C">
              <w:rPr>
                <w:rFonts w:ascii="Calibri" w:eastAsia="Times New Roman" w:hAnsi="Calibri" w:cs="Times New Roman"/>
                <w:color w:val="000000"/>
              </w:rPr>
              <w:t>20</w:t>
            </w:r>
          </w:p>
        </w:tc>
        <w:tc>
          <w:tcPr>
            <w:tcW w:w="960" w:type="dxa"/>
            <w:noWrap/>
            <w:hideMark/>
          </w:tcPr>
          <w:p w:rsidR="0046378C" w:rsidRPr="0046378C" w:rsidRDefault="0046378C" w:rsidP="0046378C">
            <w:pPr>
              <w:rPr>
                <w:rFonts w:ascii="Calibri" w:eastAsia="Times New Roman" w:hAnsi="Calibri" w:cs="Times New Roman"/>
                <w:color w:val="000000"/>
              </w:rPr>
            </w:pPr>
            <w:r w:rsidRPr="0046378C">
              <w:rPr>
                <w:rFonts w:ascii="Calibri" w:eastAsia="Times New Roman" w:hAnsi="Calibri" w:cs="Times New Roman"/>
                <w:color w:val="000000"/>
              </w:rPr>
              <w:t>C</w:t>
            </w:r>
          </w:p>
        </w:tc>
      </w:tr>
      <w:tr w:rsidR="0046378C" w:rsidRPr="0046378C" w:rsidTr="0046378C">
        <w:trPr>
          <w:trHeight w:val="288"/>
          <w:jc w:val="center"/>
        </w:trPr>
        <w:tc>
          <w:tcPr>
            <w:tcW w:w="960" w:type="dxa"/>
            <w:noWrap/>
            <w:hideMark/>
          </w:tcPr>
          <w:p w:rsidR="0046378C" w:rsidRPr="0046378C" w:rsidRDefault="0046378C" w:rsidP="0046378C">
            <w:pPr>
              <w:rPr>
                <w:rFonts w:ascii="Calibri" w:eastAsia="Times New Roman" w:hAnsi="Calibri" w:cs="Times New Roman"/>
                <w:color w:val="000000"/>
              </w:rPr>
            </w:pPr>
            <w:r>
              <w:rPr>
                <w:color w:val="000000"/>
              </w:rPr>
              <w:t>γ</w:t>
            </w:r>
          </w:p>
        </w:tc>
        <w:tc>
          <w:tcPr>
            <w:tcW w:w="960" w:type="dxa"/>
            <w:noWrap/>
            <w:hideMark/>
          </w:tcPr>
          <w:p w:rsidR="0046378C" w:rsidRPr="0046378C" w:rsidRDefault="0046378C" w:rsidP="0046378C">
            <w:pPr>
              <w:jc w:val="right"/>
              <w:rPr>
                <w:rFonts w:ascii="Calibri" w:eastAsia="Times New Roman" w:hAnsi="Calibri" w:cs="Times New Roman"/>
                <w:color w:val="000000"/>
              </w:rPr>
            </w:pPr>
            <w:r w:rsidRPr="0046378C">
              <w:rPr>
                <w:rFonts w:ascii="Calibri" w:eastAsia="Times New Roman" w:hAnsi="Calibri" w:cs="Times New Roman"/>
                <w:color w:val="000000"/>
              </w:rPr>
              <w:t>0.3</w:t>
            </w:r>
          </w:p>
        </w:tc>
        <w:tc>
          <w:tcPr>
            <w:tcW w:w="960" w:type="dxa"/>
            <w:noWrap/>
            <w:hideMark/>
          </w:tcPr>
          <w:p w:rsidR="0046378C" w:rsidRPr="0046378C" w:rsidRDefault="0046378C" w:rsidP="0046378C">
            <w:pPr>
              <w:jc w:val="right"/>
              <w:rPr>
                <w:rFonts w:ascii="Calibri" w:eastAsia="Times New Roman" w:hAnsi="Calibri" w:cs="Times New Roman"/>
                <w:color w:val="000000"/>
              </w:rPr>
            </w:pPr>
          </w:p>
        </w:tc>
      </w:tr>
      <w:tr w:rsidR="0046378C" w:rsidRPr="0046378C" w:rsidTr="0046378C">
        <w:trPr>
          <w:trHeight w:val="288"/>
          <w:jc w:val="center"/>
        </w:trPr>
        <w:tc>
          <w:tcPr>
            <w:tcW w:w="960" w:type="dxa"/>
            <w:noWrap/>
            <w:hideMark/>
          </w:tcPr>
          <w:p w:rsidR="0046378C" w:rsidRPr="0046378C" w:rsidRDefault="0046378C" w:rsidP="0046378C">
            <w:pPr>
              <w:rPr>
                <w:rFonts w:ascii="Calibri" w:eastAsia="Times New Roman" w:hAnsi="Calibri" w:cs="Times New Roman"/>
                <w:color w:val="000000"/>
              </w:rPr>
            </w:pPr>
            <w:r w:rsidRPr="0046378C">
              <w:rPr>
                <w:rFonts w:ascii="Calibri" w:eastAsia="Times New Roman" w:hAnsi="Calibri" w:cs="Times New Roman"/>
                <w:color w:val="000000"/>
              </w:rPr>
              <w:t>k</w:t>
            </w:r>
            <w:r w:rsidRPr="0046378C">
              <w:rPr>
                <w:rFonts w:ascii="Calibri" w:eastAsia="Times New Roman" w:hAnsi="Calibri" w:cs="Times New Roman"/>
                <w:color w:val="000000"/>
                <w:vertAlign w:val="subscript"/>
              </w:rPr>
              <w:t>os</w:t>
            </w:r>
          </w:p>
        </w:tc>
        <w:tc>
          <w:tcPr>
            <w:tcW w:w="960" w:type="dxa"/>
            <w:noWrap/>
            <w:hideMark/>
          </w:tcPr>
          <w:p w:rsidR="0046378C" w:rsidRPr="0046378C" w:rsidRDefault="0046378C" w:rsidP="0046378C">
            <w:pPr>
              <w:jc w:val="right"/>
              <w:rPr>
                <w:rFonts w:ascii="Calibri" w:eastAsia="Times New Roman" w:hAnsi="Calibri" w:cs="Times New Roman"/>
                <w:color w:val="000000"/>
              </w:rPr>
            </w:pPr>
            <w:r w:rsidRPr="0046378C">
              <w:rPr>
                <w:rFonts w:ascii="Calibri" w:eastAsia="Times New Roman" w:hAnsi="Calibri" w:cs="Times New Roman"/>
                <w:color w:val="000000"/>
              </w:rPr>
              <w:t>0.12</w:t>
            </w:r>
          </w:p>
        </w:tc>
        <w:tc>
          <w:tcPr>
            <w:tcW w:w="960" w:type="dxa"/>
            <w:noWrap/>
            <w:hideMark/>
          </w:tcPr>
          <w:p w:rsidR="0046378C" w:rsidRPr="0046378C" w:rsidRDefault="0046378C" w:rsidP="0046378C">
            <w:pPr>
              <w:jc w:val="right"/>
              <w:rPr>
                <w:rFonts w:ascii="Calibri" w:eastAsia="Times New Roman" w:hAnsi="Calibri" w:cs="Times New Roman"/>
                <w:color w:val="000000"/>
              </w:rPr>
            </w:pPr>
          </w:p>
        </w:tc>
      </w:tr>
      <w:tr w:rsidR="00DF6051" w:rsidRPr="0046378C" w:rsidTr="0046378C">
        <w:trPr>
          <w:trHeight w:val="288"/>
          <w:jc w:val="center"/>
        </w:trPr>
        <w:tc>
          <w:tcPr>
            <w:tcW w:w="960" w:type="dxa"/>
            <w:noWrap/>
          </w:tcPr>
          <w:p w:rsidR="00DF6051" w:rsidRPr="00DF6051" w:rsidRDefault="00DF6051" w:rsidP="0046378C">
            <w:pPr>
              <w:rPr>
                <w:rFonts w:ascii="Calibri" w:eastAsia="Times New Roman" w:hAnsi="Calibri" w:cs="Times New Roman"/>
                <w:color w:val="000000"/>
                <w:vertAlign w:val="subscript"/>
              </w:rPr>
            </w:pPr>
            <w:r>
              <w:rPr>
                <w:rFonts w:ascii="Calibri" w:eastAsia="Times New Roman" w:hAnsi="Calibri" w:cs="Times New Roman"/>
                <w:color w:val="000000"/>
              </w:rPr>
              <w:t>T</w:t>
            </w:r>
            <w:r>
              <w:rPr>
                <w:rFonts w:ascii="Calibri" w:eastAsia="Times New Roman" w:hAnsi="Calibri" w:cs="Times New Roman"/>
                <w:color w:val="000000"/>
                <w:vertAlign w:val="subscript"/>
              </w:rPr>
              <w:t>r</w:t>
            </w:r>
          </w:p>
        </w:tc>
        <w:tc>
          <w:tcPr>
            <w:tcW w:w="960" w:type="dxa"/>
            <w:noWrap/>
          </w:tcPr>
          <w:p w:rsidR="00DF6051" w:rsidRPr="0046378C" w:rsidRDefault="00DF6051" w:rsidP="0046378C">
            <w:pPr>
              <w:jc w:val="right"/>
              <w:rPr>
                <w:rFonts w:ascii="Calibri" w:eastAsia="Times New Roman" w:hAnsi="Calibri" w:cs="Times New Roman"/>
                <w:color w:val="000000"/>
              </w:rPr>
            </w:pPr>
            <w:r>
              <w:rPr>
                <w:rFonts w:ascii="Calibri" w:eastAsia="Times New Roman" w:hAnsi="Calibri" w:cs="Times New Roman"/>
                <w:color w:val="000000"/>
              </w:rPr>
              <w:t>31.8</w:t>
            </w:r>
          </w:p>
        </w:tc>
        <w:tc>
          <w:tcPr>
            <w:tcW w:w="960" w:type="dxa"/>
            <w:noWrap/>
          </w:tcPr>
          <w:p w:rsidR="00DF6051" w:rsidRPr="0046378C" w:rsidRDefault="00DF6051" w:rsidP="0046378C">
            <w:pPr>
              <w:jc w:val="right"/>
              <w:rPr>
                <w:rFonts w:ascii="Calibri" w:eastAsia="Times New Roman" w:hAnsi="Calibri" w:cs="Times New Roman"/>
                <w:color w:val="000000"/>
              </w:rPr>
            </w:pPr>
            <w:r>
              <w:rPr>
                <w:rFonts w:ascii="Calibri" w:eastAsia="Times New Roman" w:hAnsi="Calibri" w:cs="Times New Roman"/>
                <w:color w:val="000000"/>
              </w:rPr>
              <w:t>C</w:t>
            </w:r>
          </w:p>
        </w:tc>
      </w:tr>
      <w:tr w:rsidR="00DF6051" w:rsidRPr="0046378C" w:rsidTr="0046378C">
        <w:trPr>
          <w:trHeight w:val="288"/>
          <w:jc w:val="center"/>
        </w:trPr>
        <w:tc>
          <w:tcPr>
            <w:tcW w:w="960" w:type="dxa"/>
            <w:noWrap/>
          </w:tcPr>
          <w:p w:rsidR="00DF6051" w:rsidRPr="00DF6051" w:rsidRDefault="00DF6051" w:rsidP="0046378C">
            <w:pPr>
              <w:rPr>
                <w:rFonts w:ascii="Calibri" w:eastAsia="Times New Roman" w:hAnsi="Calibri" w:cs="Times New Roman"/>
                <w:color w:val="000000"/>
                <w:vertAlign w:val="subscript"/>
              </w:rPr>
            </w:pPr>
            <w:r>
              <w:rPr>
                <w:rFonts w:ascii="Calibri" w:eastAsia="Times New Roman" w:hAnsi="Calibri" w:cs="Times New Roman"/>
                <w:color w:val="000000"/>
              </w:rPr>
              <w:t>Tl</w:t>
            </w:r>
            <w:r>
              <w:rPr>
                <w:rFonts w:ascii="Calibri" w:eastAsia="Times New Roman" w:hAnsi="Calibri" w:cs="Times New Roman"/>
                <w:color w:val="000000"/>
                <w:vertAlign w:val="subscript"/>
              </w:rPr>
              <w:t>max</w:t>
            </w:r>
          </w:p>
        </w:tc>
        <w:tc>
          <w:tcPr>
            <w:tcW w:w="960" w:type="dxa"/>
            <w:noWrap/>
          </w:tcPr>
          <w:p w:rsidR="00DF6051" w:rsidRPr="0046378C" w:rsidRDefault="00DF6051" w:rsidP="0046378C">
            <w:pPr>
              <w:jc w:val="right"/>
              <w:rPr>
                <w:rFonts w:ascii="Calibri" w:eastAsia="Times New Roman" w:hAnsi="Calibri" w:cs="Times New Roman"/>
                <w:color w:val="000000"/>
              </w:rPr>
            </w:pPr>
            <w:r>
              <w:rPr>
                <w:rFonts w:ascii="Calibri" w:eastAsia="Times New Roman" w:hAnsi="Calibri" w:cs="Times New Roman"/>
                <w:color w:val="000000"/>
              </w:rPr>
              <w:t>32</w:t>
            </w:r>
          </w:p>
        </w:tc>
        <w:tc>
          <w:tcPr>
            <w:tcW w:w="960" w:type="dxa"/>
            <w:noWrap/>
          </w:tcPr>
          <w:p w:rsidR="00DF6051" w:rsidRPr="0046378C" w:rsidRDefault="00DF6051" w:rsidP="0046378C">
            <w:pPr>
              <w:jc w:val="right"/>
              <w:rPr>
                <w:rFonts w:ascii="Calibri" w:eastAsia="Times New Roman" w:hAnsi="Calibri" w:cs="Times New Roman"/>
                <w:color w:val="000000"/>
              </w:rPr>
            </w:pPr>
            <w:r>
              <w:rPr>
                <w:rFonts w:ascii="Calibri" w:eastAsia="Times New Roman" w:hAnsi="Calibri" w:cs="Times New Roman"/>
                <w:color w:val="000000"/>
              </w:rPr>
              <w:t>C</w:t>
            </w:r>
          </w:p>
        </w:tc>
      </w:tr>
      <w:tr w:rsidR="00DF6051" w:rsidRPr="0046378C" w:rsidTr="0046378C">
        <w:trPr>
          <w:trHeight w:val="288"/>
          <w:jc w:val="center"/>
        </w:trPr>
        <w:tc>
          <w:tcPr>
            <w:tcW w:w="960" w:type="dxa"/>
            <w:noWrap/>
          </w:tcPr>
          <w:p w:rsidR="00DF6051" w:rsidRPr="00DF6051" w:rsidRDefault="00DF6051" w:rsidP="0046378C">
            <w:pPr>
              <w:rPr>
                <w:rFonts w:ascii="Calibri" w:eastAsia="Times New Roman" w:hAnsi="Calibri" w:cs="Times New Roman"/>
                <w:color w:val="000000"/>
              </w:rPr>
            </w:pPr>
            <w:r>
              <w:rPr>
                <w:rFonts w:ascii="Calibri" w:eastAsia="Times New Roman" w:hAnsi="Calibri" w:cs="Times New Roman"/>
                <w:color w:val="000000"/>
              </w:rPr>
              <w:t>m</w:t>
            </w:r>
            <w:r>
              <w:rPr>
                <w:rFonts w:ascii="Calibri" w:eastAsia="Times New Roman" w:hAnsi="Calibri" w:cs="Times New Roman"/>
                <w:color w:val="000000"/>
                <w:vertAlign w:val="subscript"/>
              </w:rPr>
              <w:t>r</w:t>
            </w:r>
          </w:p>
        </w:tc>
        <w:tc>
          <w:tcPr>
            <w:tcW w:w="960" w:type="dxa"/>
            <w:noWrap/>
          </w:tcPr>
          <w:p w:rsidR="00DF6051" w:rsidRPr="0046378C" w:rsidRDefault="00DF6051" w:rsidP="0046378C">
            <w:pPr>
              <w:jc w:val="right"/>
              <w:rPr>
                <w:rFonts w:ascii="Calibri" w:eastAsia="Times New Roman" w:hAnsi="Calibri" w:cs="Times New Roman"/>
                <w:color w:val="000000"/>
              </w:rPr>
            </w:pPr>
            <w:r>
              <w:rPr>
                <w:rFonts w:ascii="Calibri" w:eastAsia="Times New Roman" w:hAnsi="Calibri" w:cs="Times New Roman"/>
                <w:color w:val="000000"/>
              </w:rPr>
              <w:t>1000</w:t>
            </w:r>
          </w:p>
        </w:tc>
        <w:tc>
          <w:tcPr>
            <w:tcW w:w="960" w:type="dxa"/>
            <w:noWrap/>
          </w:tcPr>
          <w:p w:rsidR="00DF6051" w:rsidRPr="00DF6051" w:rsidRDefault="00DF6051" w:rsidP="0046378C">
            <w:pPr>
              <w:jc w:val="right"/>
              <w:rPr>
                <w:rFonts w:ascii="Calibri" w:eastAsia="Times New Roman" w:hAnsi="Calibri" w:cs="Times New Roman"/>
                <w:color w:val="000000"/>
              </w:rPr>
            </w:pPr>
            <w:r>
              <w:rPr>
                <w:rFonts w:ascii="Calibri" w:eastAsia="Times New Roman" w:hAnsi="Calibri" w:cs="Times New Roman"/>
                <w:color w:val="000000"/>
              </w:rPr>
              <w:t>m</w:t>
            </w:r>
            <w:r>
              <w:rPr>
                <w:rFonts w:ascii="Calibri" w:eastAsia="Times New Roman" w:hAnsi="Calibri" w:cs="Times New Roman"/>
                <w:color w:val="000000"/>
                <w:vertAlign w:val="superscript"/>
              </w:rPr>
              <w:t>3</w:t>
            </w:r>
            <w:r>
              <w:rPr>
                <w:rFonts w:ascii="Calibri" w:eastAsia="Times New Roman" w:hAnsi="Calibri" w:cs="Times New Roman"/>
                <w:color w:val="000000"/>
              </w:rPr>
              <w:t>/s</w:t>
            </w:r>
          </w:p>
        </w:tc>
      </w:tr>
    </w:tbl>
    <w:p w:rsidR="0046378C" w:rsidRDefault="0046378C" w:rsidP="0046378C">
      <w:pPr>
        <w:ind w:firstLine="720"/>
        <w:rPr>
          <w:rFonts w:eastAsiaTheme="minorEastAsia"/>
        </w:rPr>
      </w:pPr>
    </w:p>
    <w:p w:rsidR="00DF6051" w:rsidRPr="00787593" w:rsidRDefault="00787593" w:rsidP="0046378C">
      <w:pPr>
        <w:ind w:firstLine="720"/>
        <w:rPr>
          <w:rFonts w:eastAsiaTheme="minorEastAsia"/>
        </w:rPr>
      </w:pPr>
      <w:r>
        <w:rPr>
          <w:rFonts w:eastAsiaTheme="minorEastAsia"/>
        </w:rPr>
        <w:t>The table below provides the results from my equations for varying power output levels at a 1,000 MW nameplate capacity coal-fired power plant. Note that p equals power output; q equals required water withdrawal and discharge based on the power output; m</w:t>
      </w:r>
      <w:r>
        <w:rPr>
          <w:rFonts w:eastAsiaTheme="minorEastAsia"/>
          <w:vertAlign w:val="subscript"/>
        </w:rPr>
        <w:t>g</w:t>
      </w:r>
      <w:r>
        <w:rPr>
          <w:rFonts w:eastAsiaTheme="minorEastAsia"/>
        </w:rPr>
        <w:t xml:space="preserve"> equals water withdrawals and discharge by the power plant, or min(</w:t>
      </w:r>
      <w:r>
        <w:rPr>
          <w:color w:val="000000"/>
        </w:rPr>
        <w:t>γ</w:t>
      </w:r>
      <w:r>
        <w:rPr>
          <w:color w:val="000000"/>
        </w:rPr>
        <w:t>*m</w:t>
      </w:r>
      <w:r>
        <w:rPr>
          <w:color w:val="000000"/>
          <w:vertAlign w:val="subscript"/>
        </w:rPr>
        <w:t>r</w:t>
      </w:r>
      <w:r>
        <w:rPr>
          <w:color w:val="000000"/>
        </w:rPr>
        <w:t>,q); and T</w:t>
      </w:r>
      <w:r>
        <w:rPr>
          <w:color w:val="000000"/>
          <w:vertAlign w:val="subscript"/>
        </w:rPr>
        <w:t>x</w:t>
      </w:r>
      <w:r>
        <w:rPr>
          <w:color w:val="000000"/>
        </w:rPr>
        <w:t xml:space="preserve"> is the downstream stream temperature after mixing. Red cells indicate prohibited power output levels because T</w:t>
      </w:r>
      <w:r>
        <w:rPr>
          <w:color w:val="000000"/>
          <w:vertAlign w:val="subscript"/>
        </w:rPr>
        <w:t>x</w:t>
      </w:r>
      <w:r>
        <w:rPr>
          <w:color w:val="000000"/>
        </w:rPr>
        <w:t xml:space="preserve"> exceeds the regulatory limit, Tl</w:t>
      </w:r>
      <w:r>
        <w:rPr>
          <w:color w:val="000000"/>
          <w:vertAlign w:val="subscript"/>
        </w:rPr>
        <w:t>max</w:t>
      </w:r>
      <w:r>
        <w:rPr>
          <w:color w:val="000000"/>
        </w:rPr>
        <w:t xml:space="preserve"> (32 C). Green cells indicate allowed power output levels. Thus, my equations indicate the power plant could produce power up to 548 MW without exceeding regulatory limits. </w:t>
      </w:r>
    </w:p>
    <w:tbl>
      <w:tblPr>
        <w:tblW w:w="4240" w:type="dxa"/>
        <w:jc w:val="center"/>
        <w:tblLook w:val="04A0" w:firstRow="1" w:lastRow="0" w:firstColumn="1" w:lastColumn="0" w:noHBand="0" w:noVBand="1"/>
      </w:tblPr>
      <w:tblGrid>
        <w:gridCol w:w="960"/>
        <w:gridCol w:w="960"/>
        <w:gridCol w:w="1160"/>
        <w:gridCol w:w="1160"/>
      </w:tblGrid>
      <w:tr w:rsidR="00787593" w:rsidRPr="00787593" w:rsidTr="00787593">
        <w:trPr>
          <w:trHeight w:val="288"/>
          <w:jc w:val="center"/>
        </w:trPr>
        <w:tc>
          <w:tcPr>
            <w:tcW w:w="960" w:type="dxa"/>
            <w:tcBorders>
              <w:top w:val="nil"/>
              <w:left w:val="nil"/>
              <w:bottom w:val="nil"/>
              <w:right w:val="nil"/>
            </w:tcBorders>
            <w:shd w:val="clear" w:color="auto" w:fill="auto"/>
            <w:noWrap/>
            <w:vAlign w:val="bottom"/>
            <w:hideMark/>
          </w:tcPr>
          <w:p w:rsidR="00787593" w:rsidRPr="00787593" w:rsidRDefault="00787593" w:rsidP="00787593">
            <w:pPr>
              <w:spacing w:after="0" w:line="240" w:lineRule="auto"/>
              <w:rPr>
                <w:rFonts w:ascii="Calibri" w:eastAsia="Times New Roman" w:hAnsi="Calibri" w:cs="Times New Roman"/>
                <w:b/>
                <w:color w:val="000000"/>
              </w:rPr>
            </w:pPr>
            <w:r w:rsidRPr="00787593">
              <w:rPr>
                <w:rFonts w:ascii="Calibri" w:eastAsia="Times New Roman" w:hAnsi="Calibri" w:cs="Times New Roman"/>
                <w:b/>
                <w:color w:val="000000"/>
              </w:rPr>
              <w:t>p (MW)</w:t>
            </w:r>
          </w:p>
        </w:tc>
        <w:tc>
          <w:tcPr>
            <w:tcW w:w="960" w:type="dxa"/>
            <w:tcBorders>
              <w:top w:val="nil"/>
              <w:left w:val="nil"/>
              <w:bottom w:val="nil"/>
              <w:right w:val="nil"/>
            </w:tcBorders>
            <w:shd w:val="clear" w:color="auto" w:fill="auto"/>
            <w:noWrap/>
            <w:vAlign w:val="bottom"/>
            <w:hideMark/>
          </w:tcPr>
          <w:p w:rsidR="00787593" w:rsidRPr="00787593" w:rsidRDefault="00787593" w:rsidP="00787593">
            <w:pPr>
              <w:spacing w:after="0" w:line="240" w:lineRule="auto"/>
              <w:rPr>
                <w:rFonts w:ascii="Calibri" w:eastAsia="Times New Roman" w:hAnsi="Calibri" w:cs="Times New Roman"/>
                <w:b/>
                <w:color w:val="000000"/>
              </w:rPr>
            </w:pPr>
            <w:r w:rsidRPr="00787593">
              <w:rPr>
                <w:rFonts w:ascii="Calibri" w:eastAsia="Times New Roman" w:hAnsi="Calibri" w:cs="Times New Roman"/>
                <w:b/>
                <w:color w:val="000000"/>
              </w:rPr>
              <w:t>q (m</w:t>
            </w:r>
            <w:r w:rsidRPr="00787593">
              <w:rPr>
                <w:rFonts w:ascii="Calibri" w:eastAsia="Times New Roman" w:hAnsi="Calibri" w:cs="Times New Roman"/>
                <w:b/>
                <w:color w:val="000000"/>
                <w:vertAlign w:val="superscript"/>
              </w:rPr>
              <w:t>3</w:t>
            </w:r>
            <w:r w:rsidRPr="00787593">
              <w:rPr>
                <w:rFonts w:ascii="Calibri" w:eastAsia="Times New Roman" w:hAnsi="Calibri" w:cs="Times New Roman"/>
                <w:b/>
                <w:color w:val="000000"/>
              </w:rPr>
              <w:t>/s)</w:t>
            </w:r>
          </w:p>
        </w:tc>
        <w:tc>
          <w:tcPr>
            <w:tcW w:w="1160" w:type="dxa"/>
            <w:tcBorders>
              <w:top w:val="nil"/>
              <w:left w:val="nil"/>
              <w:bottom w:val="nil"/>
              <w:right w:val="nil"/>
            </w:tcBorders>
            <w:shd w:val="clear" w:color="auto" w:fill="auto"/>
            <w:noWrap/>
            <w:vAlign w:val="bottom"/>
            <w:hideMark/>
          </w:tcPr>
          <w:p w:rsidR="00787593" w:rsidRPr="00787593" w:rsidRDefault="00787593" w:rsidP="00787593">
            <w:pPr>
              <w:spacing w:after="0" w:line="240" w:lineRule="auto"/>
              <w:rPr>
                <w:rFonts w:ascii="Calibri" w:eastAsia="Times New Roman" w:hAnsi="Calibri" w:cs="Times New Roman"/>
                <w:b/>
                <w:color w:val="000000"/>
              </w:rPr>
            </w:pPr>
            <w:r w:rsidRPr="00787593">
              <w:rPr>
                <w:rFonts w:ascii="Calibri" w:eastAsia="Times New Roman" w:hAnsi="Calibri" w:cs="Times New Roman"/>
                <w:b/>
                <w:color w:val="000000"/>
              </w:rPr>
              <w:t>m</w:t>
            </w:r>
            <w:r w:rsidRPr="00787593">
              <w:rPr>
                <w:rFonts w:ascii="Calibri" w:eastAsia="Times New Roman" w:hAnsi="Calibri" w:cs="Times New Roman"/>
                <w:b/>
                <w:color w:val="000000"/>
                <w:vertAlign w:val="subscript"/>
              </w:rPr>
              <w:t>g</w:t>
            </w:r>
            <w:r w:rsidRPr="00787593">
              <w:rPr>
                <w:rFonts w:ascii="Calibri" w:eastAsia="Times New Roman" w:hAnsi="Calibri" w:cs="Times New Roman"/>
                <w:b/>
                <w:color w:val="000000"/>
              </w:rPr>
              <w:t xml:space="preserve"> (m</w:t>
            </w:r>
            <w:r w:rsidRPr="00787593">
              <w:rPr>
                <w:rFonts w:ascii="Calibri" w:eastAsia="Times New Roman" w:hAnsi="Calibri" w:cs="Times New Roman"/>
                <w:b/>
                <w:color w:val="000000"/>
                <w:vertAlign w:val="superscript"/>
              </w:rPr>
              <w:t>3</w:t>
            </w:r>
            <w:r w:rsidRPr="00787593">
              <w:rPr>
                <w:rFonts w:ascii="Calibri" w:eastAsia="Times New Roman" w:hAnsi="Calibri" w:cs="Times New Roman"/>
                <w:b/>
                <w:color w:val="000000"/>
              </w:rPr>
              <w:t>/s)</w:t>
            </w:r>
          </w:p>
        </w:tc>
        <w:tc>
          <w:tcPr>
            <w:tcW w:w="1160" w:type="dxa"/>
            <w:tcBorders>
              <w:top w:val="nil"/>
              <w:left w:val="nil"/>
              <w:bottom w:val="nil"/>
              <w:right w:val="nil"/>
            </w:tcBorders>
            <w:shd w:val="clear" w:color="auto" w:fill="auto"/>
            <w:noWrap/>
            <w:vAlign w:val="bottom"/>
            <w:hideMark/>
          </w:tcPr>
          <w:p w:rsidR="00787593" w:rsidRPr="00787593" w:rsidRDefault="00787593" w:rsidP="00787593">
            <w:pPr>
              <w:spacing w:after="0" w:line="240" w:lineRule="auto"/>
              <w:rPr>
                <w:rFonts w:ascii="Calibri" w:eastAsia="Times New Roman" w:hAnsi="Calibri" w:cs="Times New Roman"/>
                <w:b/>
                <w:color w:val="000000"/>
              </w:rPr>
            </w:pPr>
            <w:r w:rsidRPr="00787593">
              <w:rPr>
                <w:rFonts w:ascii="Calibri" w:eastAsia="Times New Roman" w:hAnsi="Calibri" w:cs="Times New Roman"/>
                <w:b/>
                <w:color w:val="000000"/>
              </w:rPr>
              <w:t>T</w:t>
            </w:r>
            <w:r w:rsidRPr="00787593">
              <w:rPr>
                <w:rFonts w:ascii="Calibri" w:eastAsia="Times New Roman" w:hAnsi="Calibri" w:cs="Times New Roman"/>
                <w:b/>
                <w:color w:val="000000"/>
                <w:vertAlign w:val="subscript"/>
              </w:rPr>
              <w:t>x</w:t>
            </w:r>
            <w:r w:rsidRPr="00787593">
              <w:rPr>
                <w:rFonts w:ascii="Calibri" w:eastAsia="Times New Roman" w:hAnsi="Calibri" w:cs="Times New Roman"/>
                <w:b/>
                <w:color w:val="000000"/>
              </w:rPr>
              <w:t xml:space="preserve"> (C)</w:t>
            </w:r>
          </w:p>
        </w:tc>
      </w:tr>
      <w:tr w:rsidR="00787593" w:rsidRPr="00787593" w:rsidTr="00787593">
        <w:trPr>
          <w:trHeight w:val="288"/>
          <w:jc w:val="center"/>
        </w:trPr>
        <w:tc>
          <w:tcPr>
            <w:tcW w:w="960" w:type="dxa"/>
            <w:tcBorders>
              <w:top w:val="nil"/>
              <w:left w:val="nil"/>
              <w:bottom w:val="nil"/>
              <w:right w:val="nil"/>
            </w:tcBorders>
            <w:shd w:val="clear" w:color="000000" w:fill="FFC7CE"/>
            <w:noWrap/>
            <w:vAlign w:val="bottom"/>
            <w:hideMark/>
          </w:tcPr>
          <w:p w:rsidR="00787593" w:rsidRPr="00787593" w:rsidRDefault="00787593" w:rsidP="00787593">
            <w:pPr>
              <w:spacing w:after="0" w:line="240" w:lineRule="auto"/>
              <w:jc w:val="right"/>
              <w:rPr>
                <w:rFonts w:ascii="Calibri" w:eastAsia="Times New Roman" w:hAnsi="Calibri" w:cs="Times New Roman"/>
                <w:color w:val="9C0006"/>
              </w:rPr>
            </w:pPr>
            <w:r w:rsidRPr="00787593">
              <w:rPr>
                <w:rFonts w:ascii="Calibri" w:eastAsia="Times New Roman" w:hAnsi="Calibri" w:cs="Times New Roman"/>
                <w:color w:val="9C0006"/>
              </w:rPr>
              <w:t>1000</w:t>
            </w:r>
          </w:p>
        </w:tc>
        <w:tc>
          <w:tcPr>
            <w:tcW w:w="960" w:type="dxa"/>
            <w:tcBorders>
              <w:top w:val="nil"/>
              <w:left w:val="nil"/>
              <w:bottom w:val="nil"/>
              <w:right w:val="nil"/>
            </w:tcBorders>
            <w:shd w:val="clear" w:color="000000" w:fill="FFC7CE"/>
            <w:noWrap/>
            <w:vAlign w:val="bottom"/>
            <w:hideMark/>
          </w:tcPr>
          <w:p w:rsidR="00787593" w:rsidRPr="00787593" w:rsidRDefault="00787593" w:rsidP="00787593">
            <w:pPr>
              <w:spacing w:after="0" w:line="240" w:lineRule="auto"/>
              <w:jc w:val="right"/>
              <w:rPr>
                <w:rFonts w:ascii="Calibri" w:eastAsia="Times New Roman" w:hAnsi="Calibri" w:cs="Times New Roman"/>
                <w:color w:val="9C0006"/>
              </w:rPr>
            </w:pPr>
            <w:r w:rsidRPr="00787593">
              <w:rPr>
                <w:rFonts w:ascii="Calibri" w:eastAsia="Times New Roman" w:hAnsi="Calibri" w:cs="Times New Roman"/>
                <w:color w:val="9C0006"/>
              </w:rPr>
              <w:t>19</w:t>
            </w:r>
          </w:p>
        </w:tc>
        <w:tc>
          <w:tcPr>
            <w:tcW w:w="1160" w:type="dxa"/>
            <w:tcBorders>
              <w:top w:val="nil"/>
              <w:left w:val="nil"/>
              <w:bottom w:val="nil"/>
              <w:right w:val="nil"/>
            </w:tcBorders>
            <w:shd w:val="clear" w:color="000000" w:fill="FFC7CE"/>
            <w:noWrap/>
            <w:vAlign w:val="bottom"/>
            <w:hideMark/>
          </w:tcPr>
          <w:p w:rsidR="00787593" w:rsidRPr="00787593" w:rsidRDefault="00787593" w:rsidP="00787593">
            <w:pPr>
              <w:spacing w:after="0" w:line="240" w:lineRule="auto"/>
              <w:jc w:val="right"/>
              <w:rPr>
                <w:rFonts w:ascii="Calibri" w:eastAsia="Times New Roman" w:hAnsi="Calibri" w:cs="Times New Roman"/>
                <w:color w:val="9C0006"/>
              </w:rPr>
            </w:pPr>
            <w:r w:rsidRPr="00787593">
              <w:rPr>
                <w:rFonts w:ascii="Calibri" w:eastAsia="Times New Roman" w:hAnsi="Calibri" w:cs="Times New Roman"/>
                <w:color w:val="9C0006"/>
              </w:rPr>
              <w:t>19</w:t>
            </w:r>
          </w:p>
        </w:tc>
        <w:tc>
          <w:tcPr>
            <w:tcW w:w="1160" w:type="dxa"/>
            <w:tcBorders>
              <w:top w:val="nil"/>
              <w:left w:val="nil"/>
              <w:bottom w:val="nil"/>
              <w:right w:val="nil"/>
            </w:tcBorders>
            <w:shd w:val="clear" w:color="000000" w:fill="FFC7CE"/>
            <w:noWrap/>
            <w:vAlign w:val="bottom"/>
            <w:hideMark/>
          </w:tcPr>
          <w:p w:rsidR="00787593" w:rsidRPr="00787593" w:rsidRDefault="00787593" w:rsidP="00787593">
            <w:pPr>
              <w:spacing w:after="0" w:line="240" w:lineRule="auto"/>
              <w:jc w:val="right"/>
              <w:rPr>
                <w:rFonts w:ascii="Calibri" w:eastAsia="Times New Roman" w:hAnsi="Calibri" w:cs="Times New Roman"/>
                <w:color w:val="9C0006"/>
              </w:rPr>
            </w:pPr>
            <w:r w:rsidRPr="00787593">
              <w:rPr>
                <w:rFonts w:ascii="Calibri" w:eastAsia="Times New Roman" w:hAnsi="Calibri" w:cs="Times New Roman"/>
                <w:color w:val="9C0006"/>
              </w:rPr>
              <w:t>32.17</w:t>
            </w:r>
          </w:p>
        </w:tc>
      </w:tr>
      <w:tr w:rsidR="00787593" w:rsidRPr="00787593" w:rsidTr="00787593">
        <w:trPr>
          <w:trHeight w:val="288"/>
          <w:jc w:val="center"/>
        </w:trPr>
        <w:tc>
          <w:tcPr>
            <w:tcW w:w="960" w:type="dxa"/>
            <w:tcBorders>
              <w:top w:val="nil"/>
              <w:left w:val="nil"/>
              <w:bottom w:val="nil"/>
              <w:right w:val="nil"/>
            </w:tcBorders>
            <w:shd w:val="clear" w:color="000000" w:fill="FFC7CE"/>
            <w:noWrap/>
            <w:vAlign w:val="bottom"/>
            <w:hideMark/>
          </w:tcPr>
          <w:p w:rsidR="00787593" w:rsidRPr="00787593" w:rsidRDefault="00787593" w:rsidP="00787593">
            <w:pPr>
              <w:spacing w:after="0" w:line="240" w:lineRule="auto"/>
              <w:jc w:val="right"/>
              <w:rPr>
                <w:rFonts w:ascii="Calibri" w:eastAsia="Times New Roman" w:hAnsi="Calibri" w:cs="Times New Roman"/>
                <w:color w:val="9C0006"/>
              </w:rPr>
            </w:pPr>
            <w:r w:rsidRPr="00787593">
              <w:rPr>
                <w:rFonts w:ascii="Calibri" w:eastAsia="Times New Roman" w:hAnsi="Calibri" w:cs="Times New Roman"/>
                <w:color w:val="9C0006"/>
              </w:rPr>
              <w:t>549</w:t>
            </w:r>
          </w:p>
        </w:tc>
        <w:tc>
          <w:tcPr>
            <w:tcW w:w="960" w:type="dxa"/>
            <w:tcBorders>
              <w:top w:val="nil"/>
              <w:left w:val="nil"/>
              <w:bottom w:val="nil"/>
              <w:right w:val="nil"/>
            </w:tcBorders>
            <w:shd w:val="clear" w:color="000000" w:fill="FFC7CE"/>
            <w:noWrap/>
            <w:vAlign w:val="bottom"/>
            <w:hideMark/>
          </w:tcPr>
          <w:p w:rsidR="00787593" w:rsidRPr="00787593" w:rsidRDefault="00787593" w:rsidP="00787593">
            <w:pPr>
              <w:spacing w:after="0" w:line="240" w:lineRule="auto"/>
              <w:jc w:val="right"/>
              <w:rPr>
                <w:rFonts w:ascii="Calibri" w:eastAsia="Times New Roman" w:hAnsi="Calibri" w:cs="Times New Roman"/>
                <w:color w:val="9C0006"/>
              </w:rPr>
            </w:pPr>
            <w:r w:rsidRPr="00787593">
              <w:rPr>
                <w:rFonts w:ascii="Calibri" w:eastAsia="Times New Roman" w:hAnsi="Calibri" w:cs="Times New Roman"/>
                <w:color w:val="9C0006"/>
              </w:rPr>
              <w:t>10</w:t>
            </w:r>
          </w:p>
        </w:tc>
        <w:tc>
          <w:tcPr>
            <w:tcW w:w="1160" w:type="dxa"/>
            <w:tcBorders>
              <w:top w:val="nil"/>
              <w:left w:val="nil"/>
              <w:bottom w:val="nil"/>
              <w:right w:val="nil"/>
            </w:tcBorders>
            <w:shd w:val="clear" w:color="000000" w:fill="FFC7CE"/>
            <w:noWrap/>
            <w:vAlign w:val="bottom"/>
            <w:hideMark/>
          </w:tcPr>
          <w:p w:rsidR="00787593" w:rsidRPr="00787593" w:rsidRDefault="00787593" w:rsidP="00787593">
            <w:pPr>
              <w:spacing w:after="0" w:line="240" w:lineRule="auto"/>
              <w:jc w:val="right"/>
              <w:rPr>
                <w:rFonts w:ascii="Calibri" w:eastAsia="Times New Roman" w:hAnsi="Calibri" w:cs="Times New Roman"/>
                <w:color w:val="9C0006"/>
              </w:rPr>
            </w:pPr>
            <w:r w:rsidRPr="00787593">
              <w:rPr>
                <w:rFonts w:ascii="Calibri" w:eastAsia="Times New Roman" w:hAnsi="Calibri" w:cs="Times New Roman"/>
                <w:color w:val="9C0006"/>
              </w:rPr>
              <w:t>10</w:t>
            </w:r>
          </w:p>
        </w:tc>
        <w:tc>
          <w:tcPr>
            <w:tcW w:w="1160" w:type="dxa"/>
            <w:tcBorders>
              <w:top w:val="nil"/>
              <w:left w:val="nil"/>
              <w:bottom w:val="nil"/>
              <w:right w:val="nil"/>
            </w:tcBorders>
            <w:shd w:val="clear" w:color="000000" w:fill="FFC7CE"/>
            <w:noWrap/>
            <w:vAlign w:val="bottom"/>
            <w:hideMark/>
          </w:tcPr>
          <w:p w:rsidR="00787593" w:rsidRPr="00787593" w:rsidRDefault="00787593" w:rsidP="00787593">
            <w:pPr>
              <w:spacing w:after="0" w:line="240" w:lineRule="auto"/>
              <w:jc w:val="right"/>
              <w:rPr>
                <w:rFonts w:ascii="Calibri" w:eastAsia="Times New Roman" w:hAnsi="Calibri" w:cs="Times New Roman"/>
                <w:color w:val="9C0006"/>
              </w:rPr>
            </w:pPr>
            <w:r w:rsidRPr="00787593">
              <w:rPr>
                <w:rFonts w:ascii="Calibri" w:eastAsia="Times New Roman" w:hAnsi="Calibri" w:cs="Times New Roman"/>
                <w:color w:val="9C0006"/>
              </w:rPr>
              <w:t>32.01</w:t>
            </w:r>
          </w:p>
        </w:tc>
      </w:tr>
      <w:tr w:rsidR="00787593" w:rsidRPr="00787593" w:rsidTr="00787593">
        <w:trPr>
          <w:trHeight w:val="288"/>
          <w:jc w:val="center"/>
        </w:trPr>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548</w:t>
            </w:r>
          </w:p>
        </w:tc>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10</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10</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32.00</w:t>
            </w:r>
          </w:p>
        </w:tc>
      </w:tr>
      <w:tr w:rsidR="00787593" w:rsidRPr="00787593" w:rsidTr="00787593">
        <w:trPr>
          <w:trHeight w:val="288"/>
          <w:jc w:val="center"/>
        </w:trPr>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500</w:t>
            </w:r>
          </w:p>
        </w:tc>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9</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9</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31.99</w:t>
            </w:r>
          </w:p>
        </w:tc>
      </w:tr>
      <w:tr w:rsidR="00787593" w:rsidRPr="00787593" w:rsidTr="00787593">
        <w:trPr>
          <w:trHeight w:val="288"/>
          <w:jc w:val="center"/>
        </w:trPr>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400</w:t>
            </w:r>
          </w:p>
        </w:tc>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8</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8</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31.95</w:t>
            </w:r>
          </w:p>
        </w:tc>
      </w:tr>
      <w:tr w:rsidR="00787593" w:rsidRPr="00787593" w:rsidTr="00787593">
        <w:trPr>
          <w:trHeight w:val="288"/>
          <w:jc w:val="center"/>
        </w:trPr>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300</w:t>
            </w:r>
          </w:p>
        </w:tc>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6</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6</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31.91</w:t>
            </w:r>
          </w:p>
        </w:tc>
      </w:tr>
      <w:tr w:rsidR="00787593" w:rsidRPr="00787593" w:rsidTr="00787593">
        <w:trPr>
          <w:trHeight w:val="288"/>
          <w:jc w:val="center"/>
        </w:trPr>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200</w:t>
            </w:r>
          </w:p>
        </w:tc>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4</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4</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31.88</w:t>
            </w:r>
          </w:p>
        </w:tc>
      </w:tr>
      <w:tr w:rsidR="00787593" w:rsidRPr="00787593" w:rsidTr="00787593">
        <w:trPr>
          <w:trHeight w:val="288"/>
          <w:jc w:val="center"/>
        </w:trPr>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100</w:t>
            </w:r>
          </w:p>
        </w:tc>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2</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2</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31.84</w:t>
            </w:r>
          </w:p>
        </w:tc>
      </w:tr>
      <w:tr w:rsidR="00787593" w:rsidRPr="00787593" w:rsidTr="00787593">
        <w:trPr>
          <w:trHeight w:val="288"/>
          <w:jc w:val="center"/>
        </w:trPr>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0</w:t>
            </w:r>
          </w:p>
        </w:tc>
        <w:tc>
          <w:tcPr>
            <w:tcW w:w="9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0</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0</w:t>
            </w:r>
          </w:p>
        </w:tc>
        <w:tc>
          <w:tcPr>
            <w:tcW w:w="1160" w:type="dxa"/>
            <w:tcBorders>
              <w:top w:val="nil"/>
              <w:left w:val="nil"/>
              <w:bottom w:val="nil"/>
              <w:right w:val="nil"/>
            </w:tcBorders>
            <w:shd w:val="clear" w:color="000000" w:fill="C6EFCE"/>
            <w:noWrap/>
            <w:vAlign w:val="bottom"/>
            <w:hideMark/>
          </w:tcPr>
          <w:p w:rsidR="00787593" w:rsidRPr="00787593" w:rsidRDefault="00787593" w:rsidP="00787593">
            <w:pPr>
              <w:spacing w:after="0" w:line="240" w:lineRule="auto"/>
              <w:jc w:val="right"/>
              <w:rPr>
                <w:rFonts w:ascii="Calibri" w:eastAsia="Times New Roman" w:hAnsi="Calibri" w:cs="Times New Roman"/>
                <w:color w:val="006100"/>
              </w:rPr>
            </w:pPr>
            <w:r w:rsidRPr="00787593">
              <w:rPr>
                <w:rFonts w:ascii="Calibri" w:eastAsia="Times New Roman" w:hAnsi="Calibri" w:cs="Times New Roman"/>
                <w:color w:val="006100"/>
              </w:rPr>
              <w:t>31.80</w:t>
            </w:r>
          </w:p>
        </w:tc>
      </w:tr>
    </w:tbl>
    <w:p w:rsidR="00787593" w:rsidRDefault="00787593" w:rsidP="0046378C">
      <w:pPr>
        <w:ind w:firstLine="720"/>
        <w:rPr>
          <w:rFonts w:eastAsiaTheme="minorEastAsia"/>
        </w:rPr>
      </w:pPr>
    </w:p>
    <w:p w:rsidR="00912658" w:rsidRPr="00912658" w:rsidRDefault="00912658" w:rsidP="00912658">
      <w:pPr>
        <w:ind w:firstLine="720"/>
        <w:rPr>
          <w:rFonts w:eastAsiaTheme="minorEastAsia"/>
        </w:rPr>
      </w:pPr>
      <w:r>
        <w:rPr>
          <w:rFonts w:eastAsiaTheme="minorEastAsia"/>
        </w:rPr>
        <w:t>Conversely, using Eqns. (3a) and (3b) from van Vliet, the maximum allowable capacity is 159 MW. The table below explains why such strong curtailments occur. Due to the small difference between T</w:t>
      </w:r>
      <w:r>
        <w:rPr>
          <w:rFonts w:eastAsiaTheme="minorEastAsia"/>
          <w:vertAlign w:val="subscript"/>
        </w:rPr>
        <w:t>r</w:t>
      </w:r>
      <w:r>
        <w:rPr>
          <w:rFonts w:eastAsiaTheme="minorEastAsia"/>
        </w:rPr>
        <w:t xml:space="preserve"> (31.8 C) and Tl</w:t>
      </w:r>
      <w:r>
        <w:rPr>
          <w:rFonts w:eastAsiaTheme="minorEastAsia"/>
          <w:vertAlign w:val="subscript"/>
        </w:rPr>
        <w:t>max</w:t>
      </w:r>
      <w:r>
        <w:rPr>
          <w:rFonts w:eastAsiaTheme="minorEastAsia"/>
        </w:rPr>
        <w:t xml:space="preserve"> (32 C), water withdrawals as calculated by Equation (3a) are significantly higher than in the table above. Consequently, the power plant is prohibited from withdrawing that required volume of water, and is instead constrained to </w:t>
      </w:r>
      <w:r>
        <w:rPr>
          <w:color w:val="000000"/>
        </w:rPr>
        <w:t>γ*m</w:t>
      </w:r>
      <w:r>
        <w:rPr>
          <w:color w:val="000000"/>
          <w:vertAlign w:val="subscript"/>
        </w:rPr>
        <w:t>r</w:t>
      </w:r>
      <w:r w:rsidR="00E0256D">
        <w:rPr>
          <w:color w:val="000000"/>
        </w:rPr>
        <w:t xml:space="preserve">, resulting in curtailments. </w:t>
      </w:r>
    </w:p>
    <w:tbl>
      <w:tblPr>
        <w:tblW w:w="3084" w:type="dxa"/>
        <w:jc w:val="center"/>
        <w:tblLook w:val="04A0" w:firstRow="1" w:lastRow="0" w:firstColumn="1" w:lastColumn="0" w:noHBand="0" w:noVBand="1"/>
      </w:tblPr>
      <w:tblGrid>
        <w:gridCol w:w="960"/>
        <w:gridCol w:w="960"/>
        <w:gridCol w:w="1164"/>
      </w:tblGrid>
      <w:tr w:rsidR="00912658" w:rsidRPr="00912658" w:rsidTr="00912658">
        <w:trPr>
          <w:trHeight w:val="288"/>
          <w:jc w:val="center"/>
        </w:trPr>
        <w:tc>
          <w:tcPr>
            <w:tcW w:w="960" w:type="dxa"/>
            <w:tcBorders>
              <w:top w:val="nil"/>
              <w:left w:val="nil"/>
              <w:bottom w:val="nil"/>
              <w:right w:val="nil"/>
            </w:tcBorders>
            <w:shd w:val="clear" w:color="auto" w:fill="auto"/>
            <w:noWrap/>
            <w:vAlign w:val="bottom"/>
            <w:hideMark/>
          </w:tcPr>
          <w:p w:rsidR="00912658" w:rsidRPr="00787593" w:rsidRDefault="00912658" w:rsidP="00912658">
            <w:pPr>
              <w:spacing w:after="0" w:line="240" w:lineRule="auto"/>
              <w:rPr>
                <w:rFonts w:ascii="Calibri" w:eastAsia="Times New Roman" w:hAnsi="Calibri" w:cs="Times New Roman"/>
                <w:b/>
                <w:color w:val="000000"/>
              </w:rPr>
            </w:pPr>
            <w:r w:rsidRPr="00787593">
              <w:rPr>
                <w:rFonts w:ascii="Calibri" w:eastAsia="Times New Roman" w:hAnsi="Calibri" w:cs="Times New Roman"/>
                <w:b/>
                <w:color w:val="000000"/>
              </w:rPr>
              <w:t>p (MW)</w:t>
            </w:r>
          </w:p>
        </w:tc>
        <w:tc>
          <w:tcPr>
            <w:tcW w:w="960" w:type="dxa"/>
            <w:tcBorders>
              <w:top w:val="nil"/>
              <w:left w:val="nil"/>
              <w:bottom w:val="nil"/>
              <w:right w:val="nil"/>
            </w:tcBorders>
            <w:shd w:val="clear" w:color="auto" w:fill="auto"/>
            <w:noWrap/>
            <w:vAlign w:val="bottom"/>
            <w:hideMark/>
          </w:tcPr>
          <w:p w:rsidR="00912658" w:rsidRPr="00787593" w:rsidRDefault="00912658" w:rsidP="00912658">
            <w:pPr>
              <w:spacing w:after="0" w:line="240" w:lineRule="auto"/>
              <w:rPr>
                <w:rFonts w:ascii="Calibri" w:eastAsia="Times New Roman" w:hAnsi="Calibri" w:cs="Times New Roman"/>
                <w:b/>
                <w:color w:val="000000"/>
              </w:rPr>
            </w:pPr>
            <w:r w:rsidRPr="00787593">
              <w:rPr>
                <w:rFonts w:ascii="Calibri" w:eastAsia="Times New Roman" w:hAnsi="Calibri" w:cs="Times New Roman"/>
                <w:b/>
                <w:color w:val="000000"/>
              </w:rPr>
              <w:t>q (m</w:t>
            </w:r>
            <w:r w:rsidRPr="00787593">
              <w:rPr>
                <w:rFonts w:ascii="Calibri" w:eastAsia="Times New Roman" w:hAnsi="Calibri" w:cs="Times New Roman"/>
                <w:b/>
                <w:color w:val="000000"/>
                <w:vertAlign w:val="superscript"/>
              </w:rPr>
              <w:t>3</w:t>
            </w:r>
            <w:r w:rsidRPr="00787593">
              <w:rPr>
                <w:rFonts w:ascii="Calibri" w:eastAsia="Times New Roman" w:hAnsi="Calibri" w:cs="Times New Roman"/>
                <w:b/>
                <w:color w:val="000000"/>
              </w:rPr>
              <w:t>/s)</w:t>
            </w:r>
          </w:p>
        </w:tc>
        <w:tc>
          <w:tcPr>
            <w:tcW w:w="1164" w:type="dxa"/>
            <w:tcBorders>
              <w:top w:val="nil"/>
              <w:left w:val="nil"/>
              <w:bottom w:val="nil"/>
              <w:right w:val="nil"/>
            </w:tcBorders>
            <w:shd w:val="clear" w:color="auto" w:fill="auto"/>
            <w:noWrap/>
            <w:vAlign w:val="bottom"/>
            <w:hideMark/>
          </w:tcPr>
          <w:p w:rsidR="00912658" w:rsidRPr="00787593" w:rsidRDefault="00912658" w:rsidP="00912658">
            <w:pPr>
              <w:spacing w:after="0" w:line="240" w:lineRule="auto"/>
              <w:rPr>
                <w:rFonts w:ascii="Calibri" w:eastAsia="Times New Roman" w:hAnsi="Calibri" w:cs="Times New Roman"/>
                <w:b/>
                <w:color w:val="000000"/>
              </w:rPr>
            </w:pPr>
            <w:r w:rsidRPr="00787593">
              <w:rPr>
                <w:rFonts w:ascii="Calibri" w:eastAsia="Times New Roman" w:hAnsi="Calibri" w:cs="Times New Roman"/>
                <w:b/>
                <w:color w:val="000000"/>
              </w:rPr>
              <w:t>m</w:t>
            </w:r>
            <w:r w:rsidRPr="00787593">
              <w:rPr>
                <w:rFonts w:ascii="Calibri" w:eastAsia="Times New Roman" w:hAnsi="Calibri" w:cs="Times New Roman"/>
                <w:b/>
                <w:color w:val="000000"/>
                <w:vertAlign w:val="subscript"/>
              </w:rPr>
              <w:t>g</w:t>
            </w:r>
            <w:r w:rsidRPr="00787593">
              <w:rPr>
                <w:rFonts w:ascii="Calibri" w:eastAsia="Times New Roman" w:hAnsi="Calibri" w:cs="Times New Roman"/>
                <w:b/>
                <w:color w:val="000000"/>
              </w:rPr>
              <w:t xml:space="preserve"> (m</w:t>
            </w:r>
            <w:r w:rsidRPr="00787593">
              <w:rPr>
                <w:rFonts w:ascii="Calibri" w:eastAsia="Times New Roman" w:hAnsi="Calibri" w:cs="Times New Roman"/>
                <w:b/>
                <w:color w:val="000000"/>
                <w:vertAlign w:val="superscript"/>
              </w:rPr>
              <w:t>3</w:t>
            </w:r>
            <w:r w:rsidRPr="00787593">
              <w:rPr>
                <w:rFonts w:ascii="Calibri" w:eastAsia="Times New Roman" w:hAnsi="Calibri" w:cs="Times New Roman"/>
                <w:b/>
                <w:color w:val="000000"/>
              </w:rPr>
              <w:t>/s)</w:t>
            </w:r>
          </w:p>
        </w:tc>
      </w:tr>
      <w:tr w:rsidR="00912658" w:rsidRPr="00912658" w:rsidTr="00912658">
        <w:trPr>
          <w:trHeight w:val="288"/>
          <w:jc w:val="center"/>
        </w:trPr>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1000</w:t>
            </w:r>
          </w:p>
        </w:tc>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1887</w:t>
            </w:r>
          </w:p>
        </w:tc>
        <w:tc>
          <w:tcPr>
            <w:tcW w:w="1164"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300</w:t>
            </w:r>
          </w:p>
        </w:tc>
      </w:tr>
      <w:tr w:rsidR="00912658" w:rsidRPr="00912658" w:rsidTr="00912658">
        <w:trPr>
          <w:trHeight w:val="288"/>
          <w:jc w:val="center"/>
        </w:trPr>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549</w:t>
            </w:r>
          </w:p>
        </w:tc>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1036</w:t>
            </w:r>
          </w:p>
        </w:tc>
        <w:tc>
          <w:tcPr>
            <w:tcW w:w="1164"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300</w:t>
            </w:r>
          </w:p>
        </w:tc>
      </w:tr>
      <w:tr w:rsidR="00912658" w:rsidRPr="00912658" w:rsidTr="00912658">
        <w:trPr>
          <w:trHeight w:val="288"/>
          <w:jc w:val="center"/>
        </w:trPr>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548</w:t>
            </w:r>
          </w:p>
        </w:tc>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1034</w:t>
            </w:r>
          </w:p>
        </w:tc>
        <w:tc>
          <w:tcPr>
            <w:tcW w:w="1164"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300</w:t>
            </w:r>
          </w:p>
        </w:tc>
      </w:tr>
      <w:tr w:rsidR="00912658" w:rsidRPr="00912658" w:rsidTr="00912658">
        <w:trPr>
          <w:trHeight w:val="288"/>
          <w:jc w:val="center"/>
        </w:trPr>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500</w:t>
            </w:r>
          </w:p>
        </w:tc>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944</w:t>
            </w:r>
          </w:p>
        </w:tc>
        <w:tc>
          <w:tcPr>
            <w:tcW w:w="1164"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300</w:t>
            </w:r>
          </w:p>
        </w:tc>
      </w:tr>
      <w:tr w:rsidR="00912658" w:rsidRPr="00912658" w:rsidTr="00912658">
        <w:trPr>
          <w:trHeight w:val="288"/>
          <w:jc w:val="center"/>
        </w:trPr>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400</w:t>
            </w:r>
          </w:p>
        </w:tc>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755</w:t>
            </w:r>
          </w:p>
        </w:tc>
        <w:tc>
          <w:tcPr>
            <w:tcW w:w="1164"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300</w:t>
            </w:r>
          </w:p>
        </w:tc>
      </w:tr>
      <w:tr w:rsidR="00912658" w:rsidRPr="00912658" w:rsidTr="00912658">
        <w:trPr>
          <w:trHeight w:val="288"/>
          <w:jc w:val="center"/>
        </w:trPr>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lastRenderedPageBreak/>
              <w:t>300</w:t>
            </w:r>
          </w:p>
        </w:tc>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566</w:t>
            </w:r>
          </w:p>
        </w:tc>
        <w:tc>
          <w:tcPr>
            <w:tcW w:w="1164"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300</w:t>
            </w:r>
          </w:p>
        </w:tc>
      </w:tr>
      <w:tr w:rsidR="00912658" w:rsidRPr="00912658" w:rsidTr="00912658">
        <w:trPr>
          <w:trHeight w:val="288"/>
          <w:jc w:val="center"/>
        </w:trPr>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160</w:t>
            </w:r>
          </w:p>
        </w:tc>
        <w:tc>
          <w:tcPr>
            <w:tcW w:w="960"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302</w:t>
            </w:r>
          </w:p>
        </w:tc>
        <w:tc>
          <w:tcPr>
            <w:tcW w:w="1164" w:type="dxa"/>
            <w:tcBorders>
              <w:top w:val="nil"/>
              <w:left w:val="nil"/>
              <w:bottom w:val="nil"/>
              <w:right w:val="nil"/>
            </w:tcBorders>
            <w:shd w:val="clear" w:color="000000" w:fill="FFC7CE"/>
            <w:noWrap/>
            <w:vAlign w:val="bottom"/>
            <w:hideMark/>
          </w:tcPr>
          <w:p w:rsidR="00912658" w:rsidRPr="00912658" w:rsidRDefault="00912658" w:rsidP="00912658">
            <w:pPr>
              <w:spacing w:after="0" w:line="240" w:lineRule="auto"/>
              <w:jc w:val="right"/>
              <w:rPr>
                <w:rFonts w:ascii="Calibri" w:eastAsia="Times New Roman" w:hAnsi="Calibri" w:cs="Times New Roman"/>
                <w:color w:val="9C0006"/>
              </w:rPr>
            </w:pPr>
            <w:r w:rsidRPr="00912658">
              <w:rPr>
                <w:rFonts w:ascii="Calibri" w:eastAsia="Times New Roman" w:hAnsi="Calibri" w:cs="Times New Roman"/>
                <w:color w:val="9C0006"/>
              </w:rPr>
              <w:t>300</w:t>
            </w:r>
          </w:p>
        </w:tc>
      </w:tr>
      <w:tr w:rsidR="00912658" w:rsidRPr="00912658" w:rsidTr="00912658">
        <w:trPr>
          <w:trHeight w:val="288"/>
          <w:jc w:val="center"/>
        </w:trPr>
        <w:tc>
          <w:tcPr>
            <w:tcW w:w="960" w:type="dxa"/>
            <w:tcBorders>
              <w:top w:val="nil"/>
              <w:left w:val="nil"/>
              <w:bottom w:val="nil"/>
              <w:right w:val="nil"/>
            </w:tcBorders>
            <w:shd w:val="clear" w:color="000000" w:fill="C6EFCE"/>
            <w:noWrap/>
            <w:vAlign w:val="bottom"/>
            <w:hideMark/>
          </w:tcPr>
          <w:p w:rsidR="00912658" w:rsidRPr="00912658" w:rsidRDefault="00912658" w:rsidP="00912658">
            <w:pPr>
              <w:spacing w:after="0" w:line="240" w:lineRule="auto"/>
              <w:jc w:val="right"/>
              <w:rPr>
                <w:rFonts w:ascii="Calibri" w:eastAsia="Times New Roman" w:hAnsi="Calibri" w:cs="Times New Roman"/>
                <w:color w:val="006100"/>
              </w:rPr>
            </w:pPr>
            <w:r w:rsidRPr="00912658">
              <w:rPr>
                <w:rFonts w:ascii="Calibri" w:eastAsia="Times New Roman" w:hAnsi="Calibri" w:cs="Times New Roman"/>
                <w:color w:val="006100"/>
              </w:rPr>
              <w:t>159</w:t>
            </w:r>
          </w:p>
        </w:tc>
        <w:tc>
          <w:tcPr>
            <w:tcW w:w="960" w:type="dxa"/>
            <w:tcBorders>
              <w:top w:val="nil"/>
              <w:left w:val="nil"/>
              <w:bottom w:val="nil"/>
              <w:right w:val="nil"/>
            </w:tcBorders>
            <w:shd w:val="clear" w:color="000000" w:fill="C6EFCE"/>
            <w:noWrap/>
            <w:vAlign w:val="bottom"/>
            <w:hideMark/>
          </w:tcPr>
          <w:p w:rsidR="00912658" w:rsidRPr="00912658" w:rsidRDefault="00912658" w:rsidP="00912658">
            <w:pPr>
              <w:spacing w:after="0" w:line="240" w:lineRule="auto"/>
              <w:jc w:val="right"/>
              <w:rPr>
                <w:rFonts w:ascii="Calibri" w:eastAsia="Times New Roman" w:hAnsi="Calibri" w:cs="Times New Roman"/>
                <w:color w:val="006100"/>
              </w:rPr>
            </w:pPr>
            <w:r w:rsidRPr="00912658">
              <w:rPr>
                <w:rFonts w:ascii="Calibri" w:eastAsia="Times New Roman" w:hAnsi="Calibri" w:cs="Times New Roman"/>
                <w:color w:val="006100"/>
              </w:rPr>
              <w:t>300</w:t>
            </w:r>
          </w:p>
        </w:tc>
        <w:tc>
          <w:tcPr>
            <w:tcW w:w="1164" w:type="dxa"/>
            <w:tcBorders>
              <w:top w:val="nil"/>
              <w:left w:val="nil"/>
              <w:bottom w:val="nil"/>
              <w:right w:val="nil"/>
            </w:tcBorders>
            <w:shd w:val="clear" w:color="000000" w:fill="C6EFCE"/>
            <w:noWrap/>
            <w:vAlign w:val="bottom"/>
            <w:hideMark/>
          </w:tcPr>
          <w:p w:rsidR="00912658" w:rsidRPr="00912658" w:rsidRDefault="00912658" w:rsidP="00912658">
            <w:pPr>
              <w:spacing w:after="0" w:line="240" w:lineRule="auto"/>
              <w:jc w:val="right"/>
              <w:rPr>
                <w:rFonts w:ascii="Calibri" w:eastAsia="Times New Roman" w:hAnsi="Calibri" w:cs="Times New Roman"/>
                <w:color w:val="006100"/>
              </w:rPr>
            </w:pPr>
            <w:r w:rsidRPr="00912658">
              <w:rPr>
                <w:rFonts w:ascii="Calibri" w:eastAsia="Times New Roman" w:hAnsi="Calibri" w:cs="Times New Roman"/>
                <w:color w:val="006100"/>
              </w:rPr>
              <w:t>300</w:t>
            </w:r>
          </w:p>
        </w:tc>
      </w:tr>
      <w:tr w:rsidR="00912658" w:rsidRPr="00912658" w:rsidTr="00912658">
        <w:trPr>
          <w:trHeight w:val="288"/>
          <w:jc w:val="center"/>
        </w:trPr>
        <w:tc>
          <w:tcPr>
            <w:tcW w:w="960" w:type="dxa"/>
            <w:tcBorders>
              <w:top w:val="nil"/>
              <w:left w:val="nil"/>
              <w:bottom w:val="nil"/>
              <w:right w:val="nil"/>
            </w:tcBorders>
            <w:shd w:val="clear" w:color="000000" w:fill="C6EFCE"/>
            <w:noWrap/>
            <w:vAlign w:val="bottom"/>
            <w:hideMark/>
          </w:tcPr>
          <w:p w:rsidR="00912658" w:rsidRPr="00912658" w:rsidRDefault="00912658" w:rsidP="00912658">
            <w:pPr>
              <w:spacing w:after="0" w:line="240" w:lineRule="auto"/>
              <w:jc w:val="right"/>
              <w:rPr>
                <w:rFonts w:ascii="Calibri" w:eastAsia="Times New Roman" w:hAnsi="Calibri" w:cs="Times New Roman"/>
                <w:color w:val="006100"/>
              </w:rPr>
            </w:pPr>
            <w:r w:rsidRPr="00912658">
              <w:rPr>
                <w:rFonts w:ascii="Calibri" w:eastAsia="Times New Roman" w:hAnsi="Calibri" w:cs="Times New Roman"/>
                <w:color w:val="006100"/>
              </w:rPr>
              <w:t>100</w:t>
            </w:r>
          </w:p>
        </w:tc>
        <w:tc>
          <w:tcPr>
            <w:tcW w:w="960" w:type="dxa"/>
            <w:tcBorders>
              <w:top w:val="nil"/>
              <w:left w:val="nil"/>
              <w:bottom w:val="nil"/>
              <w:right w:val="nil"/>
            </w:tcBorders>
            <w:shd w:val="clear" w:color="000000" w:fill="C6EFCE"/>
            <w:noWrap/>
            <w:vAlign w:val="bottom"/>
            <w:hideMark/>
          </w:tcPr>
          <w:p w:rsidR="00912658" w:rsidRPr="00912658" w:rsidRDefault="00912658" w:rsidP="00912658">
            <w:pPr>
              <w:spacing w:after="0" w:line="240" w:lineRule="auto"/>
              <w:jc w:val="right"/>
              <w:rPr>
                <w:rFonts w:ascii="Calibri" w:eastAsia="Times New Roman" w:hAnsi="Calibri" w:cs="Times New Roman"/>
                <w:color w:val="006100"/>
              </w:rPr>
            </w:pPr>
            <w:r w:rsidRPr="00912658">
              <w:rPr>
                <w:rFonts w:ascii="Calibri" w:eastAsia="Times New Roman" w:hAnsi="Calibri" w:cs="Times New Roman"/>
                <w:color w:val="006100"/>
              </w:rPr>
              <w:t>189</w:t>
            </w:r>
          </w:p>
        </w:tc>
        <w:tc>
          <w:tcPr>
            <w:tcW w:w="1164" w:type="dxa"/>
            <w:tcBorders>
              <w:top w:val="nil"/>
              <w:left w:val="nil"/>
              <w:bottom w:val="nil"/>
              <w:right w:val="nil"/>
            </w:tcBorders>
            <w:shd w:val="clear" w:color="000000" w:fill="C6EFCE"/>
            <w:noWrap/>
            <w:vAlign w:val="bottom"/>
            <w:hideMark/>
          </w:tcPr>
          <w:p w:rsidR="00912658" w:rsidRPr="00912658" w:rsidRDefault="00912658" w:rsidP="00912658">
            <w:pPr>
              <w:spacing w:after="0" w:line="240" w:lineRule="auto"/>
              <w:jc w:val="right"/>
              <w:rPr>
                <w:rFonts w:ascii="Calibri" w:eastAsia="Times New Roman" w:hAnsi="Calibri" w:cs="Times New Roman"/>
                <w:color w:val="006100"/>
              </w:rPr>
            </w:pPr>
            <w:r>
              <w:rPr>
                <w:rFonts w:ascii="Calibri" w:eastAsia="Times New Roman" w:hAnsi="Calibri" w:cs="Times New Roman"/>
                <w:color w:val="006100"/>
              </w:rPr>
              <w:t>189</w:t>
            </w:r>
          </w:p>
        </w:tc>
      </w:tr>
      <w:tr w:rsidR="00912658" w:rsidRPr="00912658" w:rsidTr="00912658">
        <w:trPr>
          <w:trHeight w:val="288"/>
          <w:jc w:val="center"/>
        </w:trPr>
        <w:tc>
          <w:tcPr>
            <w:tcW w:w="960" w:type="dxa"/>
            <w:tcBorders>
              <w:top w:val="nil"/>
              <w:left w:val="nil"/>
              <w:bottom w:val="nil"/>
              <w:right w:val="nil"/>
            </w:tcBorders>
            <w:shd w:val="clear" w:color="000000" w:fill="C6EFCE"/>
            <w:noWrap/>
            <w:vAlign w:val="bottom"/>
            <w:hideMark/>
          </w:tcPr>
          <w:p w:rsidR="00912658" w:rsidRPr="00912658" w:rsidRDefault="00912658" w:rsidP="00912658">
            <w:pPr>
              <w:spacing w:after="0" w:line="240" w:lineRule="auto"/>
              <w:jc w:val="right"/>
              <w:rPr>
                <w:rFonts w:ascii="Calibri" w:eastAsia="Times New Roman" w:hAnsi="Calibri" w:cs="Times New Roman"/>
                <w:color w:val="006100"/>
              </w:rPr>
            </w:pPr>
            <w:r w:rsidRPr="00912658">
              <w:rPr>
                <w:rFonts w:ascii="Calibri" w:eastAsia="Times New Roman" w:hAnsi="Calibri" w:cs="Times New Roman"/>
                <w:color w:val="006100"/>
              </w:rPr>
              <w:t>0</w:t>
            </w:r>
          </w:p>
        </w:tc>
        <w:tc>
          <w:tcPr>
            <w:tcW w:w="960" w:type="dxa"/>
            <w:tcBorders>
              <w:top w:val="nil"/>
              <w:left w:val="nil"/>
              <w:bottom w:val="nil"/>
              <w:right w:val="nil"/>
            </w:tcBorders>
            <w:shd w:val="clear" w:color="000000" w:fill="C6EFCE"/>
            <w:noWrap/>
            <w:vAlign w:val="bottom"/>
            <w:hideMark/>
          </w:tcPr>
          <w:p w:rsidR="00912658" w:rsidRPr="00912658" w:rsidRDefault="00912658" w:rsidP="00912658">
            <w:pPr>
              <w:spacing w:after="0" w:line="240" w:lineRule="auto"/>
              <w:jc w:val="right"/>
              <w:rPr>
                <w:rFonts w:ascii="Calibri" w:eastAsia="Times New Roman" w:hAnsi="Calibri" w:cs="Times New Roman"/>
                <w:color w:val="006100"/>
              </w:rPr>
            </w:pPr>
            <w:r w:rsidRPr="00912658">
              <w:rPr>
                <w:rFonts w:ascii="Calibri" w:eastAsia="Times New Roman" w:hAnsi="Calibri" w:cs="Times New Roman"/>
                <w:color w:val="006100"/>
              </w:rPr>
              <w:t>0</w:t>
            </w:r>
          </w:p>
        </w:tc>
        <w:tc>
          <w:tcPr>
            <w:tcW w:w="1164" w:type="dxa"/>
            <w:tcBorders>
              <w:top w:val="nil"/>
              <w:left w:val="nil"/>
              <w:bottom w:val="nil"/>
              <w:right w:val="nil"/>
            </w:tcBorders>
            <w:shd w:val="clear" w:color="000000" w:fill="C6EFCE"/>
            <w:noWrap/>
            <w:vAlign w:val="bottom"/>
            <w:hideMark/>
          </w:tcPr>
          <w:p w:rsidR="00912658" w:rsidRPr="00912658" w:rsidRDefault="00912658" w:rsidP="00912658">
            <w:pPr>
              <w:spacing w:after="0" w:line="240" w:lineRule="auto"/>
              <w:jc w:val="right"/>
              <w:rPr>
                <w:rFonts w:ascii="Calibri" w:eastAsia="Times New Roman" w:hAnsi="Calibri" w:cs="Times New Roman"/>
                <w:color w:val="006100"/>
              </w:rPr>
            </w:pPr>
            <w:r w:rsidRPr="00912658">
              <w:rPr>
                <w:rFonts w:ascii="Calibri" w:eastAsia="Times New Roman" w:hAnsi="Calibri" w:cs="Times New Roman"/>
                <w:color w:val="006100"/>
              </w:rPr>
              <w:t>0</w:t>
            </w:r>
          </w:p>
        </w:tc>
      </w:tr>
    </w:tbl>
    <w:p w:rsidR="00912658" w:rsidRDefault="00912658" w:rsidP="0046378C">
      <w:pPr>
        <w:ind w:firstLine="720"/>
        <w:rPr>
          <w:rFonts w:eastAsiaTheme="minorEastAsia"/>
        </w:rPr>
      </w:pPr>
    </w:p>
    <w:sectPr w:rsidR="0091265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A2A" w:rsidRDefault="00335A2A" w:rsidP="002D40C5">
      <w:pPr>
        <w:spacing w:after="0" w:line="240" w:lineRule="auto"/>
      </w:pPr>
      <w:r>
        <w:separator/>
      </w:r>
    </w:p>
  </w:endnote>
  <w:endnote w:type="continuationSeparator" w:id="0">
    <w:p w:rsidR="00335A2A" w:rsidRDefault="00335A2A" w:rsidP="002D4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018875"/>
      <w:docPartObj>
        <w:docPartGallery w:val="Page Numbers (Bottom of Page)"/>
        <w:docPartUnique/>
      </w:docPartObj>
    </w:sdtPr>
    <w:sdtEndPr>
      <w:rPr>
        <w:noProof/>
      </w:rPr>
    </w:sdtEndPr>
    <w:sdtContent>
      <w:p w:rsidR="002D40C5" w:rsidRDefault="002D40C5">
        <w:pPr>
          <w:pStyle w:val="Footer"/>
          <w:jc w:val="center"/>
        </w:pPr>
        <w:r>
          <w:fldChar w:fldCharType="begin"/>
        </w:r>
        <w:r>
          <w:instrText xml:space="preserve"> PAGE   \* MERGEFORMAT </w:instrText>
        </w:r>
        <w:r>
          <w:fldChar w:fldCharType="separate"/>
        </w:r>
        <w:r w:rsidR="009215C9">
          <w:rPr>
            <w:noProof/>
          </w:rPr>
          <w:t>4</w:t>
        </w:r>
        <w:r>
          <w:rPr>
            <w:noProof/>
          </w:rPr>
          <w:fldChar w:fldCharType="end"/>
        </w:r>
      </w:p>
    </w:sdtContent>
  </w:sdt>
  <w:p w:rsidR="002D40C5" w:rsidRDefault="002D40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A2A" w:rsidRDefault="00335A2A" w:rsidP="002D40C5">
      <w:pPr>
        <w:spacing w:after="0" w:line="240" w:lineRule="auto"/>
      </w:pPr>
      <w:r>
        <w:separator/>
      </w:r>
    </w:p>
  </w:footnote>
  <w:footnote w:type="continuationSeparator" w:id="0">
    <w:p w:rsidR="00335A2A" w:rsidRDefault="00335A2A" w:rsidP="002D4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BF"/>
    <w:rsid w:val="00006C99"/>
    <w:rsid w:val="000276F3"/>
    <w:rsid w:val="00036980"/>
    <w:rsid w:val="000539CD"/>
    <w:rsid w:val="000F649B"/>
    <w:rsid w:val="000F65BF"/>
    <w:rsid w:val="00103EBE"/>
    <w:rsid w:val="00121093"/>
    <w:rsid w:val="0014144C"/>
    <w:rsid w:val="001773D0"/>
    <w:rsid w:val="0019720E"/>
    <w:rsid w:val="001C72CA"/>
    <w:rsid w:val="0024559F"/>
    <w:rsid w:val="00250390"/>
    <w:rsid w:val="002A10D8"/>
    <w:rsid w:val="002D40C5"/>
    <w:rsid w:val="002D6F1A"/>
    <w:rsid w:val="003064BB"/>
    <w:rsid w:val="00335A2A"/>
    <w:rsid w:val="00337596"/>
    <w:rsid w:val="00393E29"/>
    <w:rsid w:val="00413AA5"/>
    <w:rsid w:val="00425A73"/>
    <w:rsid w:val="00430307"/>
    <w:rsid w:val="00457386"/>
    <w:rsid w:val="0046378C"/>
    <w:rsid w:val="00476F2A"/>
    <w:rsid w:val="00490995"/>
    <w:rsid w:val="00490C3E"/>
    <w:rsid w:val="004B7A72"/>
    <w:rsid w:val="005614E5"/>
    <w:rsid w:val="00563F78"/>
    <w:rsid w:val="00605362"/>
    <w:rsid w:val="00617C12"/>
    <w:rsid w:val="006C00A6"/>
    <w:rsid w:val="006C1B6D"/>
    <w:rsid w:val="006D1A49"/>
    <w:rsid w:val="006F4162"/>
    <w:rsid w:val="007870CC"/>
    <w:rsid w:val="00787593"/>
    <w:rsid w:val="007E3EF7"/>
    <w:rsid w:val="007E75C5"/>
    <w:rsid w:val="008057AD"/>
    <w:rsid w:val="00834A6D"/>
    <w:rsid w:val="008542D0"/>
    <w:rsid w:val="00886367"/>
    <w:rsid w:val="00893514"/>
    <w:rsid w:val="0089580C"/>
    <w:rsid w:val="008C3AD5"/>
    <w:rsid w:val="008D516E"/>
    <w:rsid w:val="008E24DE"/>
    <w:rsid w:val="00912658"/>
    <w:rsid w:val="009215C9"/>
    <w:rsid w:val="00926C31"/>
    <w:rsid w:val="0097471E"/>
    <w:rsid w:val="00A332D2"/>
    <w:rsid w:val="00AC3349"/>
    <w:rsid w:val="00AD4B07"/>
    <w:rsid w:val="00B2799B"/>
    <w:rsid w:val="00B62747"/>
    <w:rsid w:val="00B853F2"/>
    <w:rsid w:val="00BA0D88"/>
    <w:rsid w:val="00BB1E06"/>
    <w:rsid w:val="00BC7C24"/>
    <w:rsid w:val="00BE325C"/>
    <w:rsid w:val="00C356D7"/>
    <w:rsid w:val="00C44FEF"/>
    <w:rsid w:val="00CD19E6"/>
    <w:rsid w:val="00CD5151"/>
    <w:rsid w:val="00D20FB4"/>
    <w:rsid w:val="00D31E62"/>
    <w:rsid w:val="00D677ED"/>
    <w:rsid w:val="00D67F9C"/>
    <w:rsid w:val="00DD5293"/>
    <w:rsid w:val="00DF6051"/>
    <w:rsid w:val="00E0256D"/>
    <w:rsid w:val="00E234D4"/>
    <w:rsid w:val="00E5085B"/>
    <w:rsid w:val="00E5417E"/>
    <w:rsid w:val="00ED4482"/>
    <w:rsid w:val="00EF1CA0"/>
    <w:rsid w:val="00F13FD5"/>
    <w:rsid w:val="00F42309"/>
    <w:rsid w:val="00F43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0EBB5-58BB-474E-8CD7-F52358C4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CB9"/>
    <w:rPr>
      <w:color w:val="808080"/>
    </w:rPr>
  </w:style>
  <w:style w:type="table" w:styleId="TableGrid">
    <w:name w:val="Table Grid"/>
    <w:basedOn w:val="TableNormal"/>
    <w:uiPriority w:val="39"/>
    <w:rsid w:val="0046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4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0C5"/>
  </w:style>
  <w:style w:type="paragraph" w:styleId="Footer">
    <w:name w:val="footer"/>
    <w:basedOn w:val="Normal"/>
    <w:link w:val="FooterChar"/>
    <w:uiPriority w:val="99"/>
    <w:unhideWhenUsed/>
    <w:rsid w:val="002D4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0C5"/>
  </w:style>
  <w:style w:type="paragraph" w:styleId="BalloonText">
    <w:name w:val="Balloon Text"/>
    <w:basedOn w:val="Normal"/>
    <w:link w:val="BalloonTextChar"/>
    <w:uiPriority w:val="99"/>
    <w:semiHidden/>
    <w:unhideWhenUsed/>
    <w:rsid w:val="008863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3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7920">
      <w:bodyDiv w:val="1"/>
      <w:marLeft w:val="0"/>
      <w:marRight w:val="0"/>
      <w:marTop w:val="0"/>
      <w:marBottom w:val="0"/>
      <w:divBdr>
        <w:top w:val="none" w:sz="0" w:space="0" w:color="auto"/>
        <w:left w:val="none" w:sz="0" w:space="0" w:color="auto"/>
        <w:bottom w:val="none" w:sz="0" w:space="0" w:color="auto"/>
        <w:right w:val="none" w:sz="0" w:space="0" w:color="auto"/>
      </w:divBdr>
    </w:div>
    <w:div w:id="277882858">
      <w:bodyDiv w:val="1"/>
      <w:marLeft w:val="0"/>
      <w:marRight w:val="0"/>
      <w:marTop w:val="0"/>
      <w:marBottom w:val="0"/>
      <w:divBdr>
        <w:top w:val="none" w:sz="0" w:space="0" w:color="auto"/>
        <w:left w:val="none" w:sz="0" w:space="0" w:color="auto"/>
        <w:bottom w:val="none" w:sz="0" w:space="0" w:color="auto"/>
        <w:right w:val="none" w:sz="0" w:space="0" w:color="auto"/>
      </w:divBdr>
    </w:div>
    <w:div w:id="360513883">
      <w:bodyDiv w:val="1"/>
      <w:marLeft w:val="0"/>
      <w:marRight w:val="0"/>
      <w:marTop w:val="0"/>
      <w:marBottom w:val="0"/>
      <w:divBdr>
        <w:top w:val="none" w:sz="0" w:space="0" w:color="auto"/>
        <w:left w:val="none" w:sz="0" w:space="0" w:color="auto"/>
        <w:bottom w:val="none" w:sz="0" w:space="0" w:color="auto"/>
        <w:right w:val="none" w:sz="0" w:space="0" w:color="auto"/>
      </w:divBdr>
    </w:div>
    <w:div w:id="1303731656">
      <w:bodyDiv w:val="1"/>
      <w:marLeft w:val="0"/>
      <w:marRight w:val="0"/>
      <w:marTop w:val="0"/>
      <w:marBottom w:val="0"/>
      <w:divBdr>
        <w:top w:val="none" w:sz="0" w:space="0" w:color="auto"/>
        <w:left w:val="none" w:sz="0" w:space="0" w:color="auto"/>
        <w:bottom w:val="none" w:sz="0" w:space="0" w:color="auto"/>
        <w:right w:val="none" w:sz="0" w:space="0" w:color="auto"/>
      </w:divBdr>
    </w:div>
    <w:div w:id="1357535971">
      <w:bodyDiv w:val="1"/>
      <w:marLeft w:val="0"/>
      <w:marRight w:val="0"/>
      <w:marTop w:val="0"/>
      <w:marBottom w:val="0"/>
      <w:divBdr>
        <w:top w:val="none" w:sz="0" w:space="0" w:color="auto"/>
        <w:left w:val="none" w:sz="0" w:space="0" w:color="auto"/>
        <w:bottom w:val="none" w:sz="0" w:space="0" w:color="auto"/>
        <w:right w:val="none" w:sz="0" w:space="0" w:color="auto"/>
      </w:divBdr>
    </w:div>
    <w:div w:id="1523083961">
      <w:bodyDiv w:val="1"/>
      <w:marLeft w:val="0"/>
      <w:marRight w:val="0"/>
      <w:marTop w:val="0"/>
      <w:marBottom w:val="0"/>
      <w:divBdr>
        <w:top w:val="none" w:sz="0" w:space="0" w:color="auto"/>
        <w:left w:val="none" w:sz="0" w:space="0" w:color="auto"/>
        <w:bottom w:val="none" w:sz="0" w:space="0" w:color="auto"/>
        <w:right w:val="none" w:sz="0" w:space="0" w:color="auto"/>
      </w:divBdr>
    </w:div>
    <w:div w:id="2052263587">
      <w:bodyDiv w:val="1"/>
      <w:marLeft w:val="0"/>
      <w:marRight w:val="0"/>
      <w:marTop w:val="0"/>
      <w:marBottom w:val="0"/>
      <w:divBdr>
        <w:top w:val="none" w:sz="0" w:space="0" w:color="auto"/>
        <w:left w:val="none" w:sz="0" w:space="0" w:color="auto"/>
        <w:bottom w:val="none" w:sz="0" w:space="0" w:color="auto"/>
        <w:right w:val="none" w:sz="0" w:space="0" w:color="auto"/>
      </w:divBdr>
    </w:div>
    <w:div w:id="20849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E6"/>
    <w:rsid w:val="00AA45E6"/>
    <w:rsid w:val="00CD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5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5</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mtcraig</dc:creator>
  <cp:keywords/>
  <dc:description/>
  <cp:lastModifiedBy>mtcraig</cp:lastModifiedBy>
  <cp:revision>82</cp:revision>
  <cp:lastPrinted>2017-08-16T14:43:00Z</cp:lastPrinted>
  <dcterms:created xsi:type="dcterms:W3CDTF">2017-08-16T12:13:00Z</dcterms:created>
  <dcterms:modified xsi:type="dcterms:W3CDTF">2017-08-16T17:40:00Z</dcterms:modified>
</cp:coreProperties>
</file>