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920548" w14:textId="77777777" w:rsidR="00941801" w:rsidRPr="00941801" w:rsidRDefault="00941801" w:rsidP="007716E6">
      <w:pPr>
        <w:spacing w:line="480" w:lineRule="auto"/>
        <w:ind w:left="-720"/>
        <w:jc w:val="center"/>
        <w:rPr>
          <w:sz w:val="32"/>
        </w:rPr>
      </w:pPr>
    </w:p>
    <w:p w14:paraId="78F8CC7A" w14:textId="2245F5F6" w:rsidR="00941801" w:rsidRDefault="00941801" w:rsidP="006445A3">
      <w:pPr>
        <w:spacing w:line="480" w:lineRule="auto"/>
        <w:jc w:val="center"/>
        <w:outlineLvl w:val="0"/>
        <w:rPr>
          <w:rFonts w:ascii="Garamond" w:hAnsi="Garamond"/>
          <w:b/>
          <w:sz w:val="32"/>
        </w:rPr>
      </w:pPr>
      <w:r w:rsidRPr="00941801">
        <w:rPr>
          <w:rFonts w:ascii="Garamond" w:hAnsi="Garamond"/>
          <w:b/>
          <w:sz w:val="32"/>
        </w:rPr>
        <w:t>Developing a Performance Response Surface For Fossil Fuel-</w:t>
      </w:r>
    </w:p>
    <w:p w14:paraId="60C34051" w14:textId="52C55FCB" w:rsidR="00941801" w:rsidRPr="00941801" w:rsidRDefault="00941801" w:rsidP="006445A3">
      <w:pPr>
        <w:spacing w:line="480" w:lineRule="auto"/>
        <w:jc w:val="center"/>
        <w:outlineLvl w:val="0"/>
        <w:rPr>
          <w:rFonts w:ascii="Garamond" w:hAnsi="Garamond"/>
          <w:b/>
          <w:sz w:val="32"/>
        </w:rPr>
      </w:pPr>
      <w:r w:rsidRPr="00941801">
        <w:rPr>
          <w:rFonts w:ascii="Garamond" w:hAnsi="Garamond"/>
          <w:b/>
          <w:sz w:val="32"/>
        </w:rPr>
        <w:t>fired Power Plants Under A Changing Climate</w:t>
      </w:r>
    </w:p>
    <w:p w14:paraId="4E7A138D" w14:textId="77777777" w:rsidR="00941801" w:rsidRDefault="00941801" w:rsidP="007716E6">
      <w:pPr>
        <w:spacing w:line="480" w:lineRule="auto"/>
        <w:jc w:val="center"/>
      </w:pPr>
    </w:p>
    <w:p w14:paraId="3C4CF6F8" w14:textId="77777777" w:rsidR="00941801" w:rsidRPr="00941801" w:rsidRDefault="00941801" w:rsidP="007716E6">
      <w:pPr>
        <w:spacing w:line="480" w:lineRule="auto"/>
        <w:jc w:val="center"/>
        <w:rPr>
          <w:rFonts w:ascii="Garamond" w:hAnsi="Garamond"/>
        </w:rPr>
      </w:pPr>
    </w:p>
    <w:p w14:paraId="6FAB4D66" w14:textId="77777777" w:rsidR="00941801" w:rsidRPr="00941801" w:rsidRDefault="00941801" w:rsidP="006445A3">
      <w:pPr>
        <w:spacing w:line="480" w:lineRule="auto"/>
        <w:jc w:val="center"/>
        <w:outlineLvl w:val="0"/>
        <w:rPr>
          <w:rFonts w:ascii="Garamond" w:hAnsi="Garamond"/>
        </w:rPr>
      </w:pPr>
      <w:r w:rsidRPr="00941801">
        <w:rPr>
          <w:rFonts w:ascii="Garamond" w:hAnsi="Garamond"/>
        </w:rPr>
        <w:t>Aviva Loew</w:t>
      </w:r>
      <w:r w:rsidRPr="00941801">
        <w:rPr>
          <w:rFonts w:ascii="Garamond" w:hAnsi="Garamond"/>
          <w:vertAlign w:val="superscript"/>
        </w:rPr>
        <w:t>†</w:t>
      </w:r>
      <w:proofErr w:type="gramStart"/>
      <w:r w:rsidRPr="00941801">
        <w:rPr>
          <w:rFonts w:ascii="Garamond" w:hAnsi="Garamond"/>
          <w:vertAlign w:val="superscript"/>
        </w:rPr>
        <w:t>,*</w:t>
      </w:r>
      <w:proofErr w:type="gramEnd"/>
      <w:r w:rsidRPr="00941801">
        <w:rPr>
          <w:rFonts w:ascii="Garamond" w:hAnsi="Garamond"/>
        </w:rPr>
        <w:t>, Paulina Jaramillo</w:t>
      </w:r>
      <w:r w:rsidRPr="00941801">
        <w:rPr>
          <w:rFonts w:ascii="Garamond" w:hAnsi="Garamond"/>
          <w:vertAlign w:val="superscript"/>
        </w:rPr>
        <w:t>†</w:t>
      </w:r>
      <w:r w:rsidRPr="00941801">
        <w:rPr>
          <w:rFonts w:ascii="Garamond" w:hAnsi="Garamond"/>
        </w:rPr>
        <w:t xml:space="preserve">, </w:t>
      </w:r>
      <w:proofErr w:type="spellStart"/>
      <w:r w:rsidRPr="00941801">
        <w:rPr>
          <w:rFonts w:ascii="Garamond" w:hAnsi="Garamond"/>
        </w:rPr>
        <w:t>Haibo</w:t>
      </w:r>
      <w:proofErr w:type="spellEnd"/>
      <w:r w:rsidRPr="00941801">
        <w:rPr>
          <w:rFonts w:ascii="Garamond" w:hAnsi="Garamond"/>
        </w:rPr>
        <w:t xml:space="preserve"> </w:t>
      </w:r>
      <w:proofErr w:type="spellStart"/>
      <w:r w:rsidRPr="00941801">
        <w:rPr>
          <w:rFonts w:ascii="Garamond" w:hAnsi="Garamond"/>
        </w:rPr>
        <w:t>Zhai</w:t>
      </w:r>
      <w:proofErr w:type="spellEnd"/>
      <w:r w:rsidRPr="00941801">
        <w:rPr>
          <w:rFonts w:ascii="Garamond" w:hAnsi="Garamond"/>
          <w:vertAlign w:val="superscript"/>
        </w:rPr>
        <w:t>†</w:t>
      </w:r>
    </w:p>
    <w:p w14:paraId="19C542EF" w14:textId="77777777" w:rsidR="00941801" w:rsidRPr="00941801" w:rsidRDefault="00941801" w:rsidP="006445A3">
      <w:pPr>
        <w:spacing w:line="480" w:lineRule="auto"/>
        <w:jc w:val="center"/>
        <w:outlineLvl w:val="0"/>
        <w:rPr>
          <w:rFonts w:ascii="Garamond" w:hAnsi="Garamond"/>
        </w:rPr>
      </w:pPr>
      <w:r w:rsidRPr="00941801">
        <w:rPr>
          <w:rFonts w:ascii="Garamond" w:hAnsi="Garamond"/>
          <w:vertAlign w:val="superscript"/>
        </w:rPr>
        <w:t>†</w:t>
      </w:r>
      <w:r w:rsidRPr="00941801">
        <w:rPr>
          <w:rFonts w:ascii="Garamond" w:hAnsi="Garamond"/>
        </w:rPr>
        <w:t>Department of Engineering and Public Policy, Carnegie Mellon University, Pittsburgh, PA</w:t>
      </w:r>
    </w:p>
    <w:p w14:paraId="3FA58E7C" w14:textId="77777777" w:rsidR="00941801" w:rsidRPr="00941801" w:rsidRDefault="00941801" w:rsidP="007716E6">
      <w:pPr>
        <w:spacing w:line="480" w:lineRule="auto"/>
        <w:rPr>
          <w:rFonts w:ascii="Garamond" w:hAnsi="Garamond"/>
        </w:rPr>
      </w:pPr>
      <w:r w:rsidRPr="00941801">
        <w:rPr>
          <w:rFonts w:ascii="Garamond" w:hAnsi="Garamond"/>
        </w:rPr>
        <w:t xml:space="preserve"> </w:t>
      </w:r>
    </w:p>
    <w:p w14:paraId="4D5805B6" w14:textId="77777777" w:rsidR="00941801" w:rsidRPr="00941801" w:rsidRDefault="00941801" w:rsidP="007716E6">
      <w:pPr>
        <w:spacing w:line="480" w:lineRule="auto"/>
        <w:jc w:val="center"/>
        <w:rPr>
          <w:rFonts w:ascii="Garamond" w:hAnsi="Garamond"/>
        </w:rPr>
      </w:pPr>
    </w:p>
    <w:p w14:paraId="44DFE8B7" w14:textId="77777777" w:rsidR="00941801" w:rsidRPr="00941801" w:rsidRDefault="00941801" w:rsidP="007716E6">
      <w:pPr>
        <w:spacing w:line="480" w:lineRule="auto"/>
        <w:ind w:left="180" w:hanging="180"/>
        <w:rPr>
          <w:rFonts w:ascii="Garamond" w:hAnsi="Garamond"/>
        </w:rPr>
      </w:pPr>
      <w:r w:rsidRPr="00941801">
        <w:rPr>
          <w:rFonts w:ascii="Garamond" w:hAnsi="Garamond"/>
        </w:rPr>
        <w:t>* Corresponding author. Tel.: +1 224 688 1767; Email address: aloew@andrew.cmu.edu</w:t>
      </w:r>
    </w:p>
    <w:p w14:paraId="5CEF86E6" w14:textId="77777777" w:rsidR="00941801" w:rsidRPr="00941801" w:rsidRDefault="00941801" w:rsidP="006445A3">
      <w:pPr>
        <w:spacing w:line="480" w:lineRule="auto"/>
        <w:jc w:val="center"/>
        <w:outlineLvl w:val="0"/>
        <w:rPr>
          <w:rFonts w:ascii="Garamond" w:hAnsi="Garamond"/>
        </w:rPr>
      </w:pPr>
      <w:r w:rsidRPr="00941801">
        <w:rPr>
          <w:rFonts w:ascii="Garamond" w:hAnsi="Garamond"/>
        </w:rPr>
        <w:t xml:space="preserve">For Submission to </w:t>
      </w:r>
      <w:r w:rsidRPr="00941801">
        <w:rPr>
          <w:rFonts w:ascii="Garamond" w:hAnsi="Garamond"/>
          <w:i/>
        </w:rPr>
        <w:t>Environmental Research Letters</w:t>
      </w:r>
    </w:p>
    <w:p w14:paraId="6C171E43" w14:textId="77777777" w:rsidR="00941801" w:rsidRDefault="00941801" w:rsidP="007716E6">
      <w:pPr>
        <w:spacing w:line="480" w:lineRule="auto"/>
        <w:jc w:val="center"/>
      </w:pPr>
    </w:p>
    <w:p w14:paraId="4DF0E215" w14:textId="77777777" w:rsidR="00941801" w:rsidRPr="00C465B3" w:rsidRDefault="00941801" w:rsidP="007716E6">
      <w:pPr>
        <w:spacing w:line="480" w:lineRule="auto"/>
        <w:jc w:val="center"/>
      </w:pPr>
    </w:p>
    <w:p w14:paraId="2D1E0F47" w14:textId="77777777" w:rsidR="00941801" w:rsidRDefault="00941801" w:rsidP="007716E6">
      <w:pPr>
        <w:spacing w:line="480" w:lineRule="auto"/>
        <w:jc w:val="center"/>
      </w:pPr>
    </w:p>
    <w:p w14:paraId="753CF3DA" w14:textId="77777777" w:rsidR="00941801" w:rsidRDefault="00941801" w:rsidP="007716E6">
      <w:pPr>
        <w:spacing w:line="480" w:lineRule="auto"/>
        <w:jc w:val="center"/>
      </w:pPr>
    </w:p>
    <w:p w14:paraId="3E63E2F6" w14:textId="77777777" w:rsidR="00941801" w:rsidRDefault="00941801" w:rsidP="007716E6">
      <w:pPr>
        <w:spacing w:line="480" w:lineRule="auto"/>
        <w:jc w:val="center"/>
      </w:pPr>
    </w:p>
    <w:p w14:paraId="1906DF72" w14:textId="77777777" w:rsidR="00941801" w:rsidRDefault="00941801" w:rsidP="007716E6">
      <w:pPr>
        <w:spacing w:line="480" w:lineRule="auto"/>
        <w:jc w:val="center"/>
      </w:pPr>
    </w:p>
    <w:p w14:paraId="37B6D75B" w14:textId="77777777" w:rsidR="00941801" w:rsidRDefault="00941801" w:rsidP="007716E6">
      <w:pPr>
        <w:spacing w:line="480" w:lineRule="auto"/>
        <w:jc w:val="center"/>
      </w:pPr>
    </w:p>
    <w:p w14:paraId="7C7087B6" w14:textId="77777777" w:rsidR="00941801" w:rsidRDefault="00941801" w:rsidP="007716E6">
      <w:pPr>
        <w:spacing w:line="480" w:lineRule="auto"/>
        <w:jc w:val="center"/>
      </w:pPr>
    </w:p>
    <w:p w14:paraId="0413402A" w14:textId="77777777" w:rsidR="00941801" w:rsidRDefault="00941801" w:rsidP="007716E6">
      <w:pPr>
        <w:spacing w:line="480" w:lineRule="auto"/>
        <w:jc w:val="center"/>
      </w:pPr>
    </w:p>
    <w:p w14:paraId="71914639" w14:textId="77777777" w:rsidR="00941801" w:rsidRDefault="00941801" w:rsidP="007716E6">
      <w:pPr>
        <w:spacing w:line="480" w:lineRule="auto"/>
        <w:jc w:val="center"/>
      </w:pPr>
    </w:p>
    <w:p w14:paraId="1EC82FAC" w14:textId="77777777" w:rsidR="004E1846" w:rsidRDefault="004E1846" w:rsidP="007716E6">
      <w:pPr>
        <w:spacing w:line="480" w:lineRule="auto"/>
      </w:pPr>
    </w:p>
    <w:p w14:paraId="70F9B189" w14:textId="77777777" w:rsidR="007716E6" w:rsidRDefault="007716E6" w:rsidP="007716E6">
      <w:pPr>
        <w:spacing w:line="480" w:lineRule="auto"/>
        <w:rPr>
          <w:rFonts w:ascii="Garamond" w:hAnsi="Garamond"/>
        </w:rPr>
      </w:pPr>
    </w:p>
    <w:p w14:paraId="492AB8FF" w14:textId="361CC670" w:rsidR="00941801" w:rsidRPr="007716E6" w:rsidRDefault="00941801" w:rsidP="006445A3">
      <w:pPr>
        <w:spacing w:line="480" w:lineRule="auto"/>
        <w:outlineLvl w:val="0"/>
        <w:rPr>
          <w:rFonts w:ascii="Garamond" w:hAnsi="Garamond"/>
          <w:b/>
        </w:rPr>
      </w:pPr>
      <w:r w:rsidRPr="00941801">
        <w:rPr>
          <w:rFonts w:ascii="Garamond" w:hAnsi="Garamond"/>
          <w:b/>
        </w:rPr>
        <w:lastRenderedPageBreak/>
        <w:t>Abstract</w:t>
      </w:r>
    </w:p>
    <w:p w14:paraId="51280D03" w14:textId="2859295B" w:rsidR="00941801" w:rsidRPr="00941801" w:rsidRDefault="00941801" w:rsidP="007716E6">
      <w:pPr>
        <w:spacing w:line="480" w:lineRule="auto"/>
        <w:ind w:firstLine="360"/>
        <w:rPr>
          <w:rFonts w:ascii="Garamond" w:hAnsi="Garamond"/>
        </w:rPr>
      </w:pPr>
      <w:r w:rsidRPr="00941801">
        <w:rPr>
          <w:rFonts w:ascii="Garamond" w:hAnsi="Garamond"/>
        </w:rPr>
        <w:t>Thermoelectric power supply depends on the thermodynamics governing power plant operations</w:t>
      </w:r>
      <w:r w:rsidR="006445A3">
        <w:rPr>
          <w:rFonts w:ascii="Garamond" w:hAnsi="Garamond"/>
        </w:rPr>
        <w:t xml:space="preserve">. </w:t>
      </w:r>
      <w:r w:rsidRPr="00941801">
        <w:rPr>
          <w:rFonts w:ascii="Garamond" w:hAnsi="Garamond"/>
        </w:rPr>
        <w:t>Climate change introduces an uncertain risk to power plant operations as ambient conditions potentially constrain generation. Previous studies aiming to quantify this risk have suggested a wide range of results, from minimal to disastrous capacity loss. In this analysis, we use power plant modeling software to study how a variety of power plant configurations respond to varying meteorological conditions. We also develop predictive tools that enable projections of power plant operating impacts for a spectrum of geographic situations and technological configurations. Our results indicate that a power plant’s vulnerability to weather-based risk hinges upon its cooling system and design conditions, but is less than suggested by previous analyses.</w:t>
      </w:r>
    </w:p>
    <w:p w14:paraId="31B007DF" w14:textId="77777777" w:rsidR="00941801" w:rsidRPr="00AA0599" w:rsidRDefault="00941801" w:rsidP="007716E6">
      <w:pPr>
        <w:spacing w:line="480" w:lineRule="auto"/>
        <w:rPr>
          <w:rFonts w:ascii="Garamond" w:hAnsi="Garamond"/>
        </w:rPr>
      </w:pPr>
    </w:p>
    <w:p w14:paraId="00D9A89D" w14:textId="77777777" w:rsidR="009D5037" w:rsidRPr="00AA0599" w:rsidRDefault="009D5037" w:rsidP="007716E6">
      <w:pPr>
        <w:spacing w:line="480" w:lineRule="auto"/>
        <w:rPr>
          <w:rFonts w:ascii="Garamond" w:hAnsi="Garamond"/>
        </w:rPr>
      </w:pPr>
    </w:p>
    <w:p w14:paraId="0ABE79AF" w14:textId="75B7C980" w:rsidR="00757E5A" w:rsidRPr="007716E6" w:rsidRDefault="00757E5A" w:rsidP="007716E6">
      <w:pPr>
        <w:pStyle w:val="ListParagraph"/>
        <w:numPr>
          <w:ilvl w:val="0"/>
          <w:numId w:val="5"/>
        </w:numPr>
        <w:spacing w:line="480" w:lineRule="auto"/>
        <w:rPr>
          <w:rFonts w:ascii="Garamond" w:hAnsi="Garamond"/>
          <w:b/>
        </w:rPr>
      </w:pPr>
      <w:r w:rsidRPr="0088110E">
        <w:rPr>
          <w:rFonts w:ascii="Garamond" w:hAnsi="Garamond"/>
          <w:b/>
        </w:rPr>
        <w:t>Introduction</w:t>
      </w:r>
      <w:r w:rsidR="00266C4C" w:rsidRPr="0088110E">
        <w:rPr>
          <w:rFonts w:ascii="Garamond" w:hAnsi="Garamond"/>
          <w:b/>
        </w:rPr>
        <w:t xml:space="preserve"> and Research Objective</w:t>
      </w:r>
      <w:r w:rsidR="00266C4C" w:rsidRPr="0088110E">
        <w:rPr>
          <w:rFonts w:ascii="Garamond" w:hAnsi="Garamond"/>
          <w:b/>
        </w:rPr>
        <w:tab/>
      </w:r>
    </w:p>
    <w:p w14:paraId="770B86C8" w14:textId="77777777" w:rsidR="00EA1EB0" w:rsidRDefault="000F3E78" w:rsidP="007716E6">
      <w:pPr>
        <w:spacing w:line="480" w:lineRule="auto"/>
        <w:ind w:firstLine="720"/>
        <w:rPr>
          <w:rFonts w:ascii="Garamond" w:hAnsi="Garamond"/>
        </w:rPr>
      </w:pPr>
      <w:r w:rsidRPr="00AA0599">
        <w:rPr>
          <w:rFonts w:ascii="Garamond" w:hAnsi="Garamond"/>
        </w:rPr>
        <w:t>Climate change</w:t>
      </w:r>
      <w:r w:rsidR="00D34BCC" w:rsidRPr="00AA0599">
        <w:rPr>
          <w:rFonts w:ascii="Garamond" w:hAnsi="Garamond"/>
        </w:rPr>
        <w:t xml:space="preserve"> introduces multiple uncertainties and stressors to the electric power system</w:t>
      </w:r>
      <w:r w:rsidR="008A1DE1">
        <w:rPr>
          <w:rFonts w:ascii="Garamond" w:hAnsi="Garamond"/>
        </w:rPr>
        <w:t xml:space="preserve">. </w:t>
      </w:r>
      <w:r w:rsidR="00B17CF6" w:rsidRPr="00AA0599">
        <w:rPr>
          <w:rFonts w:ascii="Garamond" w:hAnsi="Garamond"/>
        </w:rPr>
        <w:t>Meteorological shifts may impose difficulties to</w:t>
      </w:r>
      <w:r w:rsidR="00E15A77" w:rsidRPr="00AA0599">
        <w:rPr>
          <w:rFonts w:ascii="Garamond" w:hAnsi="Garamond"/>
        </w:rPr>
        <w:t xml:space="preserve"> both the generation and cooling operations at power plants</w:t>
      </w:r>
      <w:r w:rsidR="006F1562" w:rsidRPr="00AA0599">
        <w:rPr>
          <w:rFonts w:ascii="Garamond" w:hAnsi="Garamond"/>
        </w:rPr>
        <w:t>, limiting the grid’s ability to deliver electricity</w:t>
      </w:r>
      <w:r w:rsidR="00B17CF6" w:rsidRPr="00AA0599">
        <w:rPr>
          <w:rFonts w:ascii="Garamond" w:hAnsi="Garamond"/>
        </w:rPr>
        <w:t xml:space="preserve"> </w:t>
      </w:r>
      <w:r w:rsidR="00802AF2" w:rsidRPr="00AA0599">
        <w:rPr>
          <w:rFonts w:ascii="Garamond" w:hAnsi="Garamond"/>
        </w:rPr>
        <w:fldChar w:fldCharType="begin"/>
      </w:r>
      <w:r w:rsidR="00EA1EB0">
        <w:rPr>
          <w:rFonts w:ascii="Garamond" w:hAnsi="Garamond"/>
        </w:rPr>
        <w:instrText xml:space="preserve"> ADDIN PAPERS2_CITATIONS &lt;citation&gt;&lt;uuid&gt;FF9487F3-73A5-4BAB-812E-FD4B35749108&lt;/uuid&gt;&lt;priority&gt;0&lt;/priority&gt;&lt;publications&gt;&lt;publication&gt;&lt;uuid&gt;A5962707-01BB-4A0F-9CD0-FBBD080AFB68&lt;/uuid&gt;&lt;volume&gt;5&lt;/volume&gt;&lt;doi&gt;10.1038/nclimate2648&lt;/doi&gt;&lt;startpage&gt;748&lt;/startpage&gt;&lt;publication_date&gt;99201508011200000000222000&lt;/publication_date&gt;&lt;url&gt;http://www.nature.com/doifinder/10.1038/nclimate2648&lt;/url&gt;&lt;type&gt;400&lt;/type&gt;&lt;title&gt;Impacts of climate change on electric power supply in the Western United States&lt;/title&gt;&lt;publisher&gt;Nature Publishing Group&lt;/publisher&gt;&lt;number&gt;8&lt;/number&gt;&lt;subtype&gt;400&lt;/subtype&gt;&lt;endpage&gt;752&lt;/endpage&gt;&lt;bundle&gt;&lt;publication&gt;&lt;publisher&gt;Nature Publishing Group&lt;/publisher&gt;&lt;title&gt;Nature Climate Change&lt;/title&gt;&lt;type&gt;-100&lt;/type&gt;&lt;subtype&gt;-100&lt;/subtype&gt;&lt;uuid&gt;BD199295-6CEF-4641-BB09-0936983B4E48&lt;/uuid&gt;&lt;/publication&gt;&lt;/bundle&gt;&lt;authors&gt;&lt;author&gt;&lt;firstName&gt;Matthew&lt;/firstName&gt;&lt;middleNames&gt;D&lt;/middleNames&gt;&lt;lastName&gt;Bartos&lt;/lastName&gt;&lt;/author&gt;&lt;author&gt;&lt;firstName&gt;Mikhail&lt;/firstName&gt;&lt;middleNames&gt;V&lt;/middleNames&gt;&lt;lastName&gt;Chester&lt;/lastName&gt;&lt;/author&gt;&lt;/authors&gt;&lt;/publication&gt;&lt;publication&gt;&lt;location&gt;&amp;lt;!DOCTYPE html&amp;gt;</w:instrText>
      </w:r>
    </w:p>
    <w:p w14:paraId="501B0614"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1FE7635E"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2C626153"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65211636"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4C7BA462"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1B33DBC7"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54530922"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3AC94E31"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6632351B"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4F4BB804"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0029DBF5" w14:textId="77777777" w:rsidR="00EA1EB0" w:rsidRDefault="00EA1EB0" w:rsidP="007716E6">
      <w:pPr>
        <w:spacing w:line="480" w:lineRule="auto"/>
        <w:ind w:firstLine="720"/>
        <w:rPr>
          <w:rFonts w:ascii="Garamond" w:hAnsi="Garamond"/>
        </w:rPr>
      </w:pPr>
      <w:r>
        <w:rPr>
          <w:rFonts w:ascii="Garamond" w:hAnsi="Garamond"/>
        </w:rPr>
        <w:instrText>&lt;/location&gt;&lt;publication_date&gt;99201307011200000000222000&lt;/publication_date&gt;&lt;institution&gt;&lt;/institution&gt;&lt;title&gt;U. S. Energy Sector Vulnerabilities to Climate Change and Extreme Weather&lt;/title&gt;&lt;uuid&gt;640A79D6-8612-456B-B32F-031EE64A0E11&lt;/uuid&gt;&lt;subtype&gt;700&lt;/subtype&gt;&lt;publisher&gt;U.S. Department of Energy&lt;/publisher&gt;&lt;type&gt;700&lt;/type&gt;&lt;url&gt;http://oai.dtic.mil/oai/oai?verb=getRecord&amp;amp;metadataPrefix=html&amp;amp;identifier=ADA583709&lt;/url&gt;&lt;authors&gt;&lt;author&gt;&lt;firstName&gt;Craig&lt;/firstName&gt;&lt;lastName&gt;Zamuda&lt;/lastName&gt;&lt;/author&gt;&lt;author&gt;&lt;firstName&gt;Bryan&lt;/firstName&gt;&lt;lastName&gt;Mignone&lt;/lastName&gt;&lt;/author&gt;&lt;author&gt;&lt;firstName&gt;Dan&lt;/firstName&gt;&lt;lastName&gt;Bilello&lt;/lastName&gt;&lt;/author&gt;&lt;author&gt;&lt;firstName&gt;K&lt;/firstName&gt;&lt;middleNames&gt;C&lt;/middleNames&gt;&lt;lastName&gt;Hallett&lt;/lastName&gt;&lt;/author&gt;&lt;author&gt;&lt;firstName&gt;Courtney&lt;/firstName&gt;&lt;lastName&gt;Lee&lt;/lastName&gt;&lt;/author&gt;&lt;author&gt;&lt;firstName&gt;Jordan&lt;/firstName&gt;&lt;lastName&gt;Macknick&lt;/lastName&gt;&lt;/author&gt;&lt;author&gt;&lt;firstName&gt;Robin&lt;/firstName&gt;&lt;lastName&gt;Newmark&lt;/lastName&gt;&lt;/author&gt;&lt;author&gt;&lt;firstName&gt;Daniel&lt;/firstName&gt;&lt;lastName&gt;Steinberg&lt;/lastName&gt;&lt;/author&gt;&lt;/authors&gt;&lt;/publication&gt;&lt;/publications&gt;&lt;cites&gt;&lt;/cites&gt;&lt;/citation&gt;</w:instrText>
      </w:r>
      <w:r w:rsidR="00802AF2" w:rsidRPr="00AA0599">
        <w:rPr>
          <w:rFonts w:ascii="Garamond" w:hAnsi="Garamond"/>
        </w:rPr>
        <w:fldChar w:fldCharType="separate"/>
      </w:r>
      <w:r w:rsidR="00016D6A" w:rsidRPr="00AA0599">
        <w:rPr>
          <w:rFonts w:ascii="Garamond" w:hAnsi="Garamond" w:cs="Cambria"/>
        </w:rPr>
        <w:t>(Bartos &amp; Chester, 2015; Zamuda et al., 2013)</w:t>
      </w:r>
      <w:r w:rsidR="00802AF2" w:rsidRPr="00AA0599">
        <w:rPr>
          <w:rFonts w:ascii="Garamond" w:hAnsi="Garamond"/>
        </w:rPr>
        <w:fldChar w:fldCharType="end"/>
      </w:r>
      <w:r w:rsidR="00E15A77" w:rsidRPr="00AA0599">
        <w:rPr>
          <w:rFonts w:ascii="Garamond" w:hAnsi="Garamond"/>
        </w:rPr>
        <w:t xml:space="preserve">. </w:t>
      </w:r>
      <w:r w:rsidR="008A1DE1" w:rsidRPr="00AA0599">
        <w:rPr>
          <w:rFonts w:ascii="Garamond" w:hAnsi="Garamond"/>
        </w:rPr>
        <w:t>In addition to hindering generation, climate change may further strain power systems by limiting transmission and simultaneously increasing demand through increased temperatures</w:t>
      </w:r>
      <w:r w:rsidR="008A1DE1">
        <w:rPr>
          <w:rFonts w:ascii="Garamond" w:hAnsi="Garamond"/>
        </w:rPr>
        <w:t xml:space="preserve"> </w:t>
      </w:r>
      <w:r w:rsidR="008A1DE1">
        <w:rPr>
          <w:rFonts w:ascii="Garamond" w:hAnsi="Garamond"/>
        </w:rPr>
        <w:fldChar w:fldCharType="begin"/>
      </w:r>
      <w:r>
        <w:rPr>
          <w:rFonts w:ascii="Garamond" w:hAnsi="Garamond"/>
        </w:rPr>
        <w:instrText xml:space="preserve"> ADDIN PAPERS2_CITATIONS &lt;citation&gt;&lt;uuid&gt;CB99ACE5-1C87-4887-B375-2BED2D061C98&lt;/uuid&gt;&lt;priority&gt;2&lt;/priority&gt;&lt;publications&gt;&lt;publication&gt;&lt;publication_date&gt;99201208241200000000222000&lt;/publication_date&gt;&lt;startpage&gt;1&lt;/startpage&gt;&lt;title&gt;Estimating Risk to California Energy Infrastructure From Projected Climate Change&lt;/title&gt;&lt;uuid&gt;CAE81AC8-2912-472A-90C5-4BC00C0C6C28&lt;/uuid&gt;&lt;subtype&gt;700&lt;/subtype&gt;&lt;publisher&gt;California Energy Commission&lt;/publisher&gt;&lt;type&gt;700&lt;/type&gt;&lt;endpage&gt;88&lt;/endpage&gt;&lt;url&gt;http://www.energy.ca.gov/2012publications/CEC-500-2012-057/CEC-500-2012-057.pdf&lt;/url&gt;&lt;authors&gt;&lt;author&gt;&lt;lastName&gt;Lawrence Berkeley National Laboratory&lt;/lastName&gt;&lt;/author&gt;&lt;/authors&gt;&lt;/publication&gt;&lt;publication&gt;&lt;location&gt;&amp;lt;!DOCTYPE html&amp;gt;</w:instrText>
      </w:r>
    </w:p>
    <w:p w14:paraId="3EB6B138"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10E1CFF0"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1CC15959"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0AE27838"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5A5A14F1"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4EBE2EF6"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692C2C38"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202C4C17"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01910CDD"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71C41BBB"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2833F51D" w14:textId="575C38EA" w:rsidR="00D230F6" w:rsidRPr="00AA0599" w:rsidRDefault="00EA1EB0" w:rsidP="007716E6">
      <w:pPr>
        <w:spacing w:line="480" w:lineRule="auto"/>
        <w:ind w:firstLine="720"/>
        <w:rPr>
          <w:rFonts w:ascii="Garamond" w:hAnsi="Garamond"/>
        </w:rPr>
      </w:pPr>
      <w:r>
        <w:rPr>
          <w:rFonts w:ascii="Garamond" w:hAnsi="Garamond"/>
        </w:rPr>
        <w:instrText>&lt;/location&gt;&lt;publication_date&gt;99201202091200000000222000&lt;/publication_date&gt;&lt;doi&gt;10.2172/1035461&lt;/doi&gt;&lt;institution&gt;Argonne National Laboratory (ANL), Argonne, IL (United States)&lt;/institution&gt;&lt;startpage&gt;1&lt;/startpage&gt;&lt;title&gt;Analysis of drought impacts on electricity production in the Western and Texas interconnections of the United States.&lt;/title&gt;&lt;uuid&gt;8F2A2461-FD12-40A5-82D3-A30AF020703F&lt;/uuid&gt;&lt;subtype&gt;700&lt;/subtype&gt;&lt;endpage&gt;161&lt;/endpage&gt;&lt;type&gt;700&lt;/type&gt;&lt;url&gt;http://www.osti.gov/servlets/purl/1035461/&lt;/url&gt;&lt;authors&gt;&lt;author&gt;&lt;firstName&gt;C&lt;/firstName&gt;&lt;middleNames&gt;B&lt;/middleNames&gt;&lt;lastName&gt;Harto&lt;/lastName&gt;&lt;/author&gt;&lt;author&gt;&lt;firstName&gt;Y&lt;/firstName&gt;&lt;middleNames&gt;E&lt;/middleNames&gt;&lt;lastName&gt;Yan&lt;/lastName&gt;&lt;/author&gt;&lt;author&gt;&lt;firstName&gt;Y&lt;/firstName&gt;&lt;middleNames&gt;K&lt;/middleNames&gt;&lt;lastName&gt;Demissie&lt;/lastName&gt;&lt;/author&gt;&lt;author&gt;&lt;firstName&gt;D&lt;/firstName&gt;&lt;lastName&gt;Elcock&lt;/lastName&gt;&lt;/author&gt;&lt;author&gt;&lt;firstName&gt;V&lt;/firstName&gt;&lt;middleNames&gt;C&lt;/middleNames&gt;&lt;lastName&gt;Tidwell&lt;/lastName&gt;&lt;/author&gt;&lt;author&gt;&lt;firstName&gt;K&lt;/firstName&gt;&lt;lastName&gt;Hallett&lt;/lastName&gt;&lt;/author&gt;&lt;author&gt;&lt;firstName&gt;J&lt;/firstName&gt;&lt;lastName&gt;Macknick&lt;/lastName&gt;&lt;/author&gt;&lt;author&gt;&lt;firstName&gt;M&lt;/firstName&gt;&lt;middleNames&gt;S&lt;/middleNames&gt;&lt;lastName&gt;Wigmosta&lt;/lastName&gt;&lt;/author&gt;&lt;author&gt;&lt;firstName&gt;T&lt;/firstName&gt;&lt;middleNames&gt;K&lt;/middleNames&gt;&lt;lastName&gt;Tesfa&lt;/lastName&gt;&lt;/author&gt;&lt;/authors&gt;&lt;/publication&gt;&lt;/publications&gt;&lt;cites&gt;&lt;/cites&gt;&lt;/citation&gt;</w:instrText>
      </w:r>
      <w:r w:rsidR="008A1DE1">
        <w:rPr>
          <w:rFonts w:ascii="Garamond" w:hAnsi="Garamond"/>
        </w:rPr>
        <w:fldChar w:fldCharType="separate"/>
      </w:r>
      <w:r w:rsidR="003C58FC">
        <w:rPr>
          <w:rFonts w:ascii="Garamond" w:hAnsi="Garamond" w:cs="Garamond"/>
          <w:lang w:eastAsia="ja-JP"/>
        </w:rPr>
        <w:t>(Harto et al., 2012; Lawrence Berkeley National Laboratory, 2012)</w:t>
      </w:r>
      <w:r w:rsidR="008A1DE1">
        <w:rPr>
          <w:rFonts w:ascii="Garamond" w:hAnsi="Garamond"/>
        </w:rPr>
        <w:fldChar w:fldCharType="end"/>
      </w:r>
      <w:r w:rsidR="008A1DE1">
        <w:rPr>
          <w:rFonts w:ascii="Garamond" w:hAnsi="Garamond"/>
        </w:rPr>
        <w:t>. Finally, i</w:t>
      </w:r>
      <w:r w:rsidR="008A1DE1" w:rsidRPr="00AA0599">
        <w:rPr>
          <w:rFonts w:ascii="Garamond" w:hAnsi="Garamond"/>
        </w:rPr>
        <w:t xml:space="preserve">n </w:t>
      </w:r>
      <w:r w:rsidR="004E4ACA" w:rsidRPr="00AA0599">
        <w:rPr>
          <w:rFonts w:ascii="Garamond" w:hAnsi="Garamond"/>
        </w:rPr>
        <w:t xml:space="preserve">arid regions, </w:t>
      </w:r>
      <w:r w:rsidR="007472D4" w:rsidRPr="00AA0599">
        <w:rPr>
          <w:rFonts w:ascii="Garamond" w:hAnsi="Garamond"/>
        </w:rPr>
        <w:t xml:space="preserve">the </w:t>
      </w:r>
      <w:r w:rsidR="00816382">
        <w:rPr>
          <w:rFonts w:ascii="Garamond" w:hAnsi="Garamond"/>
        </w:rPr>
        <w:t xml:space="preserve">wet </w:t>
      </w:r>
      <w:r w:rsidR="007472D4" w:rsidRPr="00AA0599">
        <w:rPr>
          <w:rFonts w:ascii="Garamond" w:hAnsi="Garamond"/>
        </w:rPr>
        <w:t xml:space="preserve">cooling systems of </w:t>
      </w:r>
      <w:r w:rsidR="004E4ACA" w:rsidRPr="00AA0599">
        <w:rPr>
          <w:rFonts w:ascii="Garamond" w:hAnsi="Garamond"/>
        </w:rPr>
        <w:t>power plants may also contribute to water stress</w:t>
      </w:r>
      <w:r w:rsidR="003C58FC">
        <w:rPr>
          <w:rFonts w:ascii="Garamond" w:hAnsi="Garamond"/>
        </w:rPr>
        <w:t xml:space="preserve"> </w:t>
      </w:r>
      <w:r w:rsidR="003C58FC" w:rsidRPr="00AA0599">
        <w:rPr>
          <w:rFonts w:ascii="Garamond" w:hAnsi="Garamond" w:cs="Cambria"/>
        </w:rPr>
        <w:t>(Davies, Kyle, &amp; Edmonds, 2013</w:t>
      </w:r>
      <w:r w:rsidR="003C58FC">
        <w:rPr>
          <w:rFonts w:ascii="Garamond" w:hAnsi="Garamond" w:cs="Cambria"/>
        </w:rPr>
        <w:t>)</w:t>
      </w:r>
      <w:r w:rsidR="004E4ACA" w:rsidRPr="00AA0599">
        <w:rPr>
          <w:rFonts w:ascii="Garamond" w:hAnsi="Garamond"/>
        </w:rPr>
        <w:t xml:space="preserve">. </w:t>
      </w:r>
      <w:r w:rsidR="005C43BD" w:rsidRPr="00AA0599">
        <w:rPr>
          <w:rFonts w:ascii="Garamond" w:hAnsi="Garamond"/>
        </w:rPr>
        <w:t>To better forecast risk</w:t>
      </w:r>
      <w:r w:rsidR="006445A3">
        <w:rPr>
          <w:rFonts w:ascii="Garamond" w:hAnsi="Garamond"/>
        </w:rPr>
        <w:t>s</w:t>
      </w:r>
      <w:r w:rsidR="005C43BD" w:rsidRPr="00AA0599">
        <w:rPr>
          <w:rFonts w:ascii="Garamond" w:hAnsi="Garamond"/>
        </w:rPr>
        <w:t xml:space="preserve"> to electricity supply</w:t>
      </w:r>
      <w:r w:rsidR="00FE2405" w:rsidRPr="00AA0599">
        <w:rPr>
          <w:rFonts w:ascii="Garamond" w:hAnsi="Garamond"/>
        </w:rPr>
        <w:t>, and to predict the energy sector’s contribution to water scarcity</w:t>
      </w:r>
      <w:r w:rsidR="005C43BD" w:rsidRPr="00AA0599">
        <w:rPr>
          <w:rFonts w:ascii="Garamond" w:hAnsi="Garamond"/>
        </w:rPr>
        <w:t xml:space="preserve">, there is a need to </w:t>
      </w:r>
      <w:r w:rsidR="005C43BD" w:rsidRPr="00AA0599">
        <w:rPr>
          <w:rFonts w:ascii="Garamond" w:hAnsi="Garamond"/>
        </w:rPr>
        <w:lastRenderedPageBreak/>
        <w:t xml:space="preserve">examine how meteorological and </w:t>
      </w:r>
      <w:r w:rsidR="00B20B90">
        <w:rPr>
          <w:rFonts w:ascii="Garamond" w:hAnsi="Garamond"/>
        </w:rPr>
        <w:t>plant design</w:t>
      </w:r>
      <w:r w:rsidR="005C43BD" w:rsidRPr="00AA0599">
        <w:rPr>
          <w:rFonts w:ascii="Garamond" w:hAnsi="Garamond"/>
        </w:rPr>
        <w:t xml:space="preserve"> parameters </w:t>
      </w:r>
      <w:r w:rsidR="00D230F6" w:rsidRPr="00AA0599">
        <w:rPr>
          <w:rFonts w:ascii="Garamond" w:hAnsi="Garamond"/>
        </w:rPr>
        <w:t xml:space="preserve">interact to </w:t>
      </w:r>
      <w:r w:rsidR="00B173D7" w:rsidRPr="00AA0599">
        <w:rPr>
          <w:rFonts w:ascii="Garamond" w:hAnsi="Garamond"/>
        </w:rPr>
        <w:t>affect</w:t>
      </w:r>
      <w:r w:rsidR="00BE5ED2" w:rsidRPr="00AA0599">
        <w:rPr>
          <w:rFonts w:ascii="Garamond" w:hAnsi="Garamond"/>
        </w:rPr>
        <w:t xml:space="preserve"> </w:t>
      </w:r>
      <w:r w:rsidR="005C43BD" w:rsidRPr="00AA0599">
        <w:rPr>
          <w:rFonts w:ascii="Garamond" w:hAnsi="Garamond"/>
        </w:rPr>
        <w:t>power plant operations.</w:t>
      </w:r>
    </w:p>
    <w:p w14:paraId="086FC020" w14:textId="77777777" w:rsidR="00EA1EB0" w:rsidRDefault="00C40112" w:rsidP="007716E6">
      <w:pPr>
        <w:spacing w:line="480" w:lineRule="auto"/>
        <w:ind w:firstLine="720"/>
        <w:rPr>
          <w:rFonts w:ascii="Garamond" w:hAnsi="Garamond"/>
        </w:rPr>
      </w:pPr>
      <w:r w:rsidRPr="00AA0599">
        <w:rPr>
          <w:rFonts w:ascii="Garamond" w:hAnsi="Garamond"/>
        </w:rPr>
        <w:t xml:space="preserve">At individual power plants, </w:t>
      </w:r>
      <w:r w:rsidR="003679BE" w:rsidRPr="00AA0599">
        <w:rPr>
          <w:rFonts w:ascii="Garamond" w:hAnsi="Garamond"/>
        </w:rPr>
        <w:t>c</w:t>
      </w:r>
      <w:r w:rsidRPr="00AA0599">
        <w:rPr>
          <w:rFonts w:ascii="Garamond" w:hAnsi="Garamond"/>
        </w:rPr>
        <w:t>limate change m</w:t>
      </w:r>
      <w:r w:rsidR="003679BE" w:rsidRPr="00AA0599">
        <w:rPr>
          <w:rFonts w:ascii="Garamond" w:hAnsi="Garamond"/>
        </w:rPr>
        <w:t xml:space="preserve">ay limit electricity supply by </w:t>
      </w:r>
      <w:r w:rsidR="00530E97">
        <w:rPr>
          <w:rFonts w:ascii="Garamond" w:hAnsi="Garamond"/>
        </w:rPr>
        <w:t xml:space="preserve">imposing </w:t>
      </w:r>
      <w:r w:rsidR="003679BE" w:rsidRPr="00AA0599">
        <w:rPr>
          <w:rFonts w:ascii="Garamond" w:hAnsi="Garamond"/>
        </w:rPr>
        <w:t xml:space="preserve">efficiency penalties, capacity constraints from increased temperatures, and capacity constraints </w:t>
      </w:r>
      <w:r w:rsidR="00C91DA8" w:rsidRPr="00AA0599">
        <w:rPr>
          <w:rFonts w:ascii="Garamond" w:hAnsi="Garamond"/>
        </w:rPr>
        <w:t>from</w:t>
      </w:r>
      <w:r w:rsidR="003679BE" w:rsidRPr="00AA0599">
        <w:rPr>
          <w:rFonts w:ascii="Garamond" w:hAnsi="Garamond"/>
        </w:rPr>
        <w:t xml:space="preserve"> reduced water flows or water </w:t>
      </w:r>
      <w:r w:rsidR="000C54AD" w:rsidRPr="00AA0599">
        <w:rPr>
          <w:rFonts w:ascii="Garamond" w:hAnsi="Garamond"/>
        </w:rPr>
        <w:t>temperature restrictions</w:t>
      </w:r>
      <w:r w:rsidR="00270D6A">
        <w:rPr>
          <w:rFonts w:ascii="Garamond" w:hAnsi="Garamond"/>
        </w:rPr>
        <w:t xml:space="preserve"> </w:t>
      </w:r>
      <w:r w:rsidR="0046430E">
        <w:rPr>
          <w:rFonts w:ascii="Garamond" w:hAnsi="Garamond"/>
        </w:rPr>
        <w:fldChar w:fldCharType="begin"/>
      </w:r>
      <w:r w:rsidR="00EA1EB0">
        <w:rPr>
          <w:rFonts w:ascii="Garamond" w:hAnsi="Garamond"/>
        </w:rPr>
        <w:instrText xml:space="preserve"> ADDIN PAPERS2_CITATIONS &lt;citation&gt;&lt;uuid&gt;5D6F01C9-25C4-4005-9770-2D26403FFCE4&lt;/uuid&gt;&lt;priority&gt;0&lt;/priority&gt;&lt;publications&gt;&lt;publication&gt;&lt;location&gt;&amp;lt;!DOCTYPE html&amp;gt;</w:instrText>
      </w:r>
    </w:p>
    <w:p w14:paraId="6BE8B868"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0351B929"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549B39A4"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164DB839"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47861C18"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40983100"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4E514200"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0F9D7BE7"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4E14655C"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68D5DAF5"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2DDB8F08" w14:textId="77777777" w:rsidR="00EA1EB0" w:rsidRDefault="00EA1EB0" w:rsidP="007716E6">
      <w:pPr>
        <w:spacing w:line="480" w:lineRule="auto"/>
        <w:ind w:firstLine="720"/>
        <w:rPr>
          <w:rFonts w:ascii="Garamond" w:hAnsi="Garamond"/>
        </w:rPr>
      </w:pPr>
      <w:r>
        <w:rPr>
          <w:rFonts w:ascii="Garamond" w:hAnsi="Garamond"/>
        </w:rPr>
        <w:instrText>&lt;/location&gt;&lt;publication_date&gt;99201103011200000000222000&lt;/publication_date&gt;&lt;doi&gt;10.2172/1219149&lt;/doi&gt;&lt;institution&gt;EERE Publication and Product Library&lt;/institution&gt;&lt;startpage&gt;1&lt;/startpage&gt;&lt;title&gt;A Review of Operational Water Consumption and Withdrawal Factors for Electricity Generating Technologies&lt;/title&gt;&lt;uuid&gt;277B97EB-2698-4AC0-B9A9-2C211B089C16&lt;/uuid&gt;&lt;subtype&gt;700&lt;/subtype&gt;&lt;endpage&gt;29&lt;/endpage&gt;&lt;type&gt;700&lt;/type&gt;&lt;url&gt;http://www.osti.gov/servlets/purl/1219149/&lt;/url&gt;&lt;authors&gt;&lt;author&gt;&lt;firstName&gt;Jordan&lt;/firstName&gt;&lt;lastName&gt;Macknick&lt;/lastName&gt;&lt;/author&gt;&lt;author&gt;&lt;firstName&gt;Robin&lt;/firstName&gt;&lt;lastName&gt;Newmark&lt;/lastName&gt;&lt;/author&gt;&lt;author&gt;&lt;firstName&gt;Garvin&lt;/firstName&gt;&lt;lastName&gt;Heath&lt;/lastName&gt;&lt;/author&gt;&lt;author&gt;&lt;firstName&gt;K&lt;/firstName&gt;&lt;middleNames&gt;C&lt;/middleNames&gt;&lt;lastName&gt;Hallett&lt;/lastName&gt;&lt;/author&gt;&lt;/authors&gt;&lt;/publication&gt;&lt;publication&gt;&lt;location&gt;&amp;lt;!DOCTYPE html&amp;gt;</w:instrText>
      </w:r>
    </w:p>
    <w:p w14:paraId="4EDFC11F"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2682CDDA"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7102CC30"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6F9269B4"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6DEDB7FF"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0C103C8C"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308557C9"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40523715"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0AC5ACB8"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3056944B"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5431AE48" w14:textId="77777777" w:rsidR="00EA1EB0" w:rsidRDefault="00EA1EB0" w:rsidP="007716E6">
      <w:pPr>
        <w:spacing w:line="480" w:lineRule="auto"/>
        <w:ind w:firstLine="720"/>
        <w:rPr>
          <w:rFonts w:ascii="Garamond" w:hAnsi="Garamond"/>
        </w:rPr>
      </w:pPr>
      <w:r>
        <w:rPr>
          <w:rFonts w:ascii="Garamond" w:hAnsi="Garamond"/>
        </w:rPr>
        <w:instrText>&lt;/location&gt;&lt;publication_date&gt;99201307011200000000222000&lt;/publication_date&gt;&lt;institution&gt;&lt;/institution&gt;&lt;title&gt;U. S. Energy Sector Vulnerabilities to Climate Change and Extreme Weather&lt;/title&gt;&lt;uuid&gt;640A79D6-8612-456B-B32F-031EE64A0E11&lt;/uuid&gt;&lt;subtype&gt;700&lt;/subtype&gt;&lt;publisher&gt;U.S. Department of Energy&lt;/publisher&gt;&lt;type&gt;700&lt;/type&gt;&lt;url&gt;http://oai.dtic.mil/oai/oai?verb=getRecord&amp;amp;metadataPrefix=html&amp;amp;identifier=ADA583709&lt;/url&gt;&lt;authors&gt;&lt;author&gt;&lt;firstName&gt;Craig&lt;/firstName&gt;&lt;lastName&gt;Zamuda&lt;/lastName&gt;&lt;/author&gt;&lt;author&gt;&lt;firstName&gt;Bryan&lt;/firstName&gt;&lt;lastName&gt;Mignone&lt;/lastName&gt;&lt;/author&gt;&lt;author&gt;&lt;firstName&gt;Dan&lt;/firstName&gt;&lt;lastName&gt;Bilello&lt;/lastName&gt;&lt;/author&gt;&lt;author&gt;&lt;firstName&gt;K&lt;/firstName&gt;&lt;middleNames&gt;C&lt;/middleNames&gt;&lt;lastName&gt;Hallett&lt;/lastName&gt;&lt;/author&gt;&lt;author&gt;&lt;firstName&gt;Courtney&lt;/firstName&gt;&lt;lastName&gt;Lee&lt;/lastName&gt;&lt;/author&gt;&lt;author&gt;&lt;firstName&gt;Jordan&lt;/firstName&gt;&lt;lastName&gt;Macknick&lt;/lastName&gt;&lt;/author&gt;&lt;author&gt;&lt;firstName&gt;Robin&lt;/firstName&gt;&lt;lastName&gt;Newmark&lt;/lastName&gt;&lt;/author&gt;&lt;author&gt;&lt;firstName&gt;Daniel&lt;/firstName&gt;&lt;lastName&gt;Steinberg&lt;/lastName&gt;&lt;/author&gt;&lt;/authors&gt;&lt;/publication&gt;&lt;publication&gt;&lt;volume&gt;121&lt;/volume&gt;&lt;publication_date&gt;99201309131200000000222000&lt;/publication_date&gt;&lt;number&gt;1&lt;/number&gt;&lt;doi&gt;10.1007/s10584-013-0916-z&lt;/doi&gt;&lt;startpage&gt;103&lt;/startpage&gt;&lt;title&gt;The effect of weather on grid systems and the reliability of electricity supply&lt;/title&gt;&lt;uuid&gt;C8D55E60-CEF7-4C79-AFDF-D20093049EE6&lt;/uuid&gt;&lt;subtype&gt;400&lt;/subtype&gt;&lt;endpage&gt;113&lt;/endpage&gt;&lt;type&gt;400&lt;/type&gt;&lt;url&gt;http://link.springer.com/10.1007/s10584-013-0916-z&lt;/url&gt;&lt;bundle&gt;&lt;publication&gt;&lt;title&gt;Climatic Change&lt;/title&gt;&lt;type&gt;-100&lt;/type&gt;&lt;subtype&gt;-100&lt;/subtype&gt;&lt;uuid&gt;DE936572-BD76-499D-BF34-2A4BCB79D6DA&lt;/uuid&gt;&lt;/publication&gt;&lt;/bundle&gt;&lt;authors&gt;&lt;author&gt;&lt;firstName&gt;David&lt;/firstName&gt;&lt;middleNames&gt;M&lt;/middleNames&gt;&lt;lastName&gt;Ward&lt;/lastName&gt;&lt;/author&gt;&lt;/authors&gt;&lt;/publication&gt;&lt;/publications&gt;&lt;cites&gt;&lt;/cites&gt;&lt;/citation&gt;</w:instrText>
      </w:r>
      <w:r w:rsidR="0046430E">
        <w:rPr>
          <w:rFonts w:ascii="Garamond" w:hAnsi="Garamond"/>
        </w:rPr>
        <w:fldChar w:fldCharType="separate"/>
      </w:r>
      <w:r w:rsidR="004E2401">
        <w:rPr>
          <w:rFonts w:ascii="Garamond" w:hAnsi="Garamond" w:cs="Garamond"/>
          <w:lang w:eastAsia="ja-JP"/>
        </w:rPr>
        <w:t>(Macknick, Newmark, Heath, &amp; Hallett, 2011; Ward, 2013; Zamuda et al., 2013)</w:t>
      </w:r>
      <w:r w:rsidR="0046430E">
        <w:rPr>
          <w:rFonts w:ascii="Garamond" w:hAnsi="Garamond"/>
        </w:rPr>
        <w:fldChar w:fldCharType="end"/>
      </w:r>
      <w:r w:rsidR="003679BE" w:rsidRPr="00AA0599">
        <w:rPr>
          <w:rFonts w:ascii="Garamond" w:hAnsi="Garamond"/>
        </w:rPr>
        <w:t>.</w:t>
      </w:r>
      <w:r w:rsidR="00C40112" w:rsidRPr="00AA0599">
        <w:rPr>
          <w:rFonts w:ascii="Garamond" w:hAnsi="Garamond"/>
        </w:rPr>
        <w:t xml:space="preserve"> </w:t>
      </w:r>
      <w:r w:rsidR="003051B6">
        <w:rPr>
          <w:rFonts w:ascii="Garamond" w:hAnsi="Garamond"/>
        </w:rPr>
        <w:t xml:space="preserve">Indeed, prior work has found that </w:t>
      </w:r>
      <w:r w:rsidR="008A1DE1">
        <w:rPr>
          <w:rFonts w:ascii="Garamond" w:hAnsi="Garamond"/>
        </w:rPr>
        <w:t>water availability could severely limit available global capacity for hydropower and thermoelectric power plants (</w:t>
      </w:r>
      <w:r w:rsidR="003051B6" w:rsidRPr="00AA0599">
        <w:rPr>
          <w:rFonts w:ascii="Garamond" w:hAnsi="Garamond" w:cs="Cambria"/>
        </w:rPr>
        <w:t xml:space="preserve">B. K. </w:t>
      </w:r>
      <w:proofErr w:type="spellStart"/>
      <w:r w:rsidR="003051B6" w:rsidRPr="00AA0599">
        <w:rPr>
          <w:rFonts w:ascii="Garamond" w:hAnsi="Garamond" w:cs="Cambria"/>
        </w:rPr>
        <w:t>Sovacool</w:t>
      </w:r>
      <w:proofErr w:type="spellEnd"/>
      <w:r w:rsidR="003051B6" w:rsidRPr="00AA0599">
        <w:rPr>
          <w:rFonts w:ascii="Garamond" w:hAnsi="Garamond" w:cs="Cambria"/>
        </w:rPr>
        <w:t xml:space="preserve"> &amp; </w:t>
      </w:r>
      <w:proofErr w:type="spellStart"/>
      <w:r w:rsidR="003051B6" w:rsidRPr="00AA0599">
        <w:rPr>
          <w:rFonts w:ascii="Garamond" w:hAnsi="Garamond" w:cs="Cambria"/>
        </w:rPr>
        <w:t>Sovacool</w:t>
      </w:r>
      <w:proofErr w:type="spellEnd"/>
      <w:r w:rsidR="003051B6" w:rsidRPr="00AA0599">
        <w:rPr>
          <w:rFonts w:ascii="Garamond" w:hAnsi="Garamond" w:cs="Cambria"/>
        </w:rPr>
        <w:t xml:space="preserve">, 2009; van Vliet, </w:t>
      </w:r>
      <w:proofErr w:type="spellStart"/>
      <w:r w:rsidR="003051B6" w:rsidRPr="00AA0599">
        <w:rPr>
          <w:rFonts w:ascii="Garamond" w:hAnsi="Garamond" w:cs="Cambria"/>
        </w:rPr>
        <w:t>Wiberg</w:t>
      </w:r>
      <w:proofErr w:type="spellEnd"/>
      <w:r w:rsidR="003051B6" w:rsidRPr="00AA0599">
        <w:rPr>
          <w:rFonts w:ascii="Garamond" w:hAnsi="Garamond" w:cs="Cambria"/>
        </w:rPr>
        <w:t xml:space="preserve">, Leduc, &amp; </w:t>
      </w:r>
      <w:proofErr w:type="spellStart"/>
      <w:r w:rsidR="003051B6" w:rsidRPr="00AA0599">
        <w:rPr>
          <w:rFonts w:ascii="Garamond" w:hAnsi="Garamond" w:cs="Cambria"/>
        </w:rPr>
        <w:t>Riahi</w:t>
      </w:r>
      <w:proofErr w:type="spellEnd"/>
      <w:r w:rsidR="003051B6" w:rsidRPr="00AA0599">
        <w:rPr>
          <w:rFonts w:ascii="Garamond" w:hAnsi="Garamond" w:cs="Cambria"/>
        </w:rPr>
        <w:t>, 2016; van Vliet et al., 2012</w:t>
      </w:r>
      <w:r w:rsidR="008A1DE1">
        <w:rPr>
          <w:rFonts w:ascii="Garamond" w:hAnsi="Garamond" w:cs="Cambria"/>
        </w:rPr>
        <w:t xml:space="preserve">). Similarly, </w:t>
      </w:r>
      <w:r w:rsidR="008A1DE1">
        <w:rPr>
          <w:rFonts w:ascii="Garamond" w:hAnsi="Garamond"/>
        </w:rPr>
        <w:t>studies have found that</w:t>
      </w:r>
      <w:r w:rsidR="008A1DE1" w:rsidRPr="00AA0599">
        <w:rPr>
          <w:rFonts w:ascii="Garamond" w:hAnsi="Garamond"/>
        </w:rPr>
        <w:t xml:space="preserve"> elevated water temperatures may reduce or shutdown </w:t>
      </w:r>
      <w:r w:rsidR="008A1DE1">
        <w:rPr>
          <w:rFonts w:ascii="Garamond" w:hAnsi="Garamond"/>
        </w:rPr>
        <w:t xml:space="preserve">some </w:t>
      </w:r>
      <w:r w:rsidR="008A1DE1" w:rsidRPr="00AA0599">
        <w:rPr>
          <w:rFonts w:ascii="Garamond" w:hAnsi="Garamond"/>
        </w:rPr>
        <w:t>cooling system</w:t>
      </w:r>
      <w:r w:rsidR="008A1DE1">
        <w:rPr>
          <w:rFonts w:ascii="Garamond" w:hAnsi="Garamond"/>
        </w:rPr>
        <w:t>’s</w:t>
      </w:r>
      <w:r w:rsidR="008A1DE1" w:rsidRPr="00AA0599">
        <w:rPr>
          <w:rFonts w:ascii="Garamond" w:hAnsi="Garamond"/>
        </w:rPr>
        <w:t xml:space="preserve"> functionality</w:t>
      </w:r>
      <w:r w:rsidR="008A1DE1">
        <w:rPr>
          <w:rFonts w:ascii="Garamond" w:hAnsi="Garamond"/>
        </w:rPr>
        <w:t xml:space="preserve"> </w:t>
      </w:r>
      <w:r w:rsidR="008A1DE1" w:rsidRPr="00AA0599">
        <w:rPr>
          <w:rFonts w:ascii="Garamond" w:hAnsi="Garamond"/>
        </w:rPr>
        <w:fldChar w:fldCharType="begin"/>
      </w:r>
      <w:r>
        <w:rPr>
          <w:rFonts w:ascii="Garamond" w:hAnsi="Garamond"/>
        </w:rPr>
        <w:instrText xml:space="preserve"> ADDIN PAPERS2_CITATIONS &lt;citation&gt;&lt;uuid&gt;D98DF577-7CC5-476B-B216-7BFF2C589D52&lt;/uuid&gt;&lt;priority&gt;1&lt;/priority&gt;&lt;publications&gt;&lt;publication&gt;&lt;location&gt;&amp;lt;!DOCTYPE html&amp;gt;</w:instrText>
      </w:r>
    </w:p>
    <w:p w14:paraId="0FE5D824"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726D3DB0"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65E26832"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36513DEA"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370CEC94"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3E8F5D7F"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64786B28"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5E20CB91"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2D85A6C3"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44E8DB43"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7C5511D3" w14:textId="6E275C72" w:rsidR="00657AC8" w:rsidRDefault="00EA1EB0" w:rsidP="007716E6">
      <w:pPr>
        <w:spacing w:line="480" w:lineRule="auto"/>
        <w:ind w:firstLine="720"/>
        <w:rPr>
          <w:rFonts w:ascii="Garamond" w:hAnsi="Garamond"/>
        </w:rPr>
      </w:pPr>
      <w:r>
        <w:rPr>
          <w:rFonts w:ascii="Garamond" w:hAnsi="Garamond"/>
        </w:rPr>
        <w:instrText>&lt;/location&gt;&lt;publication_date&gt;99201202091200000000222000&lt;/publication_date&gt;&lt;doi&gt;10.2172/1035461&lt;/doi&gt;&lt;institution&gt;Argonne National Laboratory (ANL), Argonne, IL (United States)&lt;/institution&gt;&lt;startpage&gt;1&lt;/startpage&gt;&lt;title&gt;Analysis of drought impacts on electricity production in the Western and Texas interconnections of the United States.&lt;/title&gt;&lt;uuid&gt;8F2A2461-FD12-40A5-82D3-A30AF020703F&lt;/uuid&gt;&lt;subtype&gt;700&lt;/subtype&gt;&lt;endpage&gt;161&lt;/endpage&gt;&lt;type&gt;700&lt;/type&gt;&lt;url&gt;http://www.osti.gov/servlets/purl/1035461/&lt;/url&gt;&lt;authors&gt;&lt;author&gt;&lt;firstName&gt;C&lt;/firstName&gt;&lt;middleNames&gt;B&lt;/middleNames&gt;&lt;lastName&gt;Harto&lt;/lastName&gt;&lt;/author&gt;&lt;author&gt;&lt;firstName&gt;Y&lt;/firstName&gt;&lt;middleNames&gt;E&lt;/middleNames&gt;&lt;lastName&gt;Yan&lt;/lastName&gt;&lt;/author&gt;&lt;author&gt;&lt;firstName&gt;Y&lt;/firstName&gt;&lt;middleNames&gt;K&lt;/middleNames&gt;&lt;lastName&gt;Demissie&lt;/lastName&gt;&lt;/author&gt;&lt;author&gt;&lt;firstName&gt;D&lt;/firstName&gt;&lt;lastName&gt;Elcock&lt;/lastName&gt;&lt;/author&gt;&lt;author&gt;&lt;firstName&gt;V&lt;/firstName&gt;&lt;middleNames&gt;C&lt;/middleNames&gt;&lt;lastName&gt;Tidwell&lt;/lastName&gt;&lt;/author&gt;&lt;author&gt;&lt;firstName&gt;K&lt;/firstName&gt;&lt;lastName&gt;Hallett&lt;/lastName&gt;&lt;/author&gt;&lt;author&gt;&lt;firstName&gt;J&lt;/firstName&gt;&lt;lastName&gt;Macknick&lt;/lastName&gt;&lt;/author&gt;&lt;author&gt;&lt;firstName&gt;M&lt;/firstName&gt;&lt;middleNames&gt;S&lt;/middleNames&gt;&lt;lastName&gt;Wigmosta&lt;/lastName&gt;&lt;/author&gt;&lt;author&gt;&lt;firstName&gt;T&lt;/firstName&gt;&lt;middleNames&gt;K&lt;/middleNames&gt;&lt;lastName&gt;Tesfa&lt;/lastName&gt;&lt;/author&gt;&lt;/authors&gt;&lt;/publication&gt;&lt;publication&gt;&lt;uuid&gt;7362A188-613A-4519-9B4B-FA6D8DEDCF3F&lt;/uuid&gt;&lt;volume&gt;47&lt;/volume&gt;&lt;doi&gt;10.1021/es4029183&lt;/doi&gt;&lt;startpage&gt;11326&lt;/startpage&gt;&lt;publication_date&gt;99201310011200000000222000&lt;/publication_date&gt;&lt;url&gt;http://pubs.acs.org/doi/abs/10.1021/es4029183&lt;/url&gt;&lt;type&gt;400&lt;/type&gt;&lt;title&gt;Controls on Water Use for Thermoelectric Generation: Case Study Texas, U.S.&lt;/title&gt;&lt;publisher&gt;American Chemical Society&lt;/publisher&gt;&lt;number&gt;19&lt;/number&gt;&lt;subtype&gt;400&lt;/subtype&gt;&lt;endpage&gt;11334&lt;/endpage&gt;&lt;bundle&gt;&lt;publication&gt;&lt;publisher&gt;American Chemical Society&lt;/publisher&gt;&lt;title&gt;Environmental Science &amp;amp; Technology&lt;/title&gt;&lt;type&gt;-100&lt;/type&gt;&lt;subtype&gt;-100&lt;/subtype&gt;&lt;uuid&gt;DCCA91F7-8B10-4B32-A699-5AEBFB629607&lt;/uuid&gt;&lt;/publication&gt;&lt;/bundle&gt;&lt;authors&gt;&lt;author&gt;&lt;firstName&gt;Bridget&lt;/firstName&gt;&lt;middleNames&gt;R&lt;/middleNames&gt;&lt;lastName&gt;Scanlon&lt;/lastName&gt;&lt;/author&gt;&lt;author&gt;&lt;firstName&gt;Robert&lt;/firstName&gt;&lt;middleNames&gt;C&lt;/middleNames&gt;&lt;lastName&gt;Reedy&lt;/lastName&gt;&lt;/author&gt;&lt;author&gt;&lt;firstName&gt;Ian&lt;/firstName&gt;&lt;lastName&gt;Duncan&lt;/lastName&gt;&lt;/author&gt;&lt;author&gt;&lt;firstName&gt;William&lt;/firstName&gt;&lt;middleNames&gt;F&lt;/middleNames&gt;&lt;lastName&gt;Mullican&lt;/lastName&gt;&lt;/author&gt;&lt;author&gt;&lt;firstName&gt;Michael&lt;/firstName&gt;&lt;lastName&gt;Young&lt;/lastName&gt;&lt;/author&gt;&lt;/authors&gt;&lt;/publication&gt;&lt;publication&gt;&lt;publication_date&gt;99201208241200000000222000&lt;/publication_date&gt;&lt;startpage&gt;1&lt;/startpage&gt;&lt;title&gt;Estimating Risk to California Energy Infrastructure From Projected Climate Change&lt;/title&gt;&lt;uuid&gt;CAE81AC8-2912-472A-90C5-4BC00C0C6C28&lt;/uuid&gt;&lt;subtype&gt;700&lt;/subtype&gt;&lt;publisher&gt;California Energy Commission&lt;/publisher&gt;&lt;type&gt;700&lt;/type&gt;&lt;endpage&gt;88&lt;/endpage&gt;&lt;url&gt;http://www.energy.ca.gov/2012publications/CEC-500-2012-057/CEC-500-2012-057.pdf&lt;/url&gt;&lt;authors&gt;&lt;author&gt;&lt;lastName&gt;Lawrence Berkeley National Laboratory&lt;/lastName&gt;&lt;/author&gt;&lt;/authors&gt;&lt;/publication&gt;&lt;/publications&gt;&lt;cites&gt;&lt;/cites&gt;&lt;/citation&gt;</w:instrText>
      </w:r>
      <w:r w:rsidR="008A1DE1" w:rsidRPr="00AA0599">
        <w:rPr>
          <w:rFonts w:ascii="Garamond" w:hAnsi="Garamond"/>
        </w:rPr>
        <w:fldChar w:fldCharType="separate"/>
      </w:r>
      <w:r w:rsidR="008A1DE1" w:rsidRPr="00AA0599">
        <w:rPr>
          <w:rFonts w:ascii="Garamond" w:hAnsi="Garamond" w:cs="Cambria"/>
        </w:rPr>
        <w:t>(Harto et al., 2012; Lawrence Berkeley National Laboratory, 2012; Scanlon, Reedy, Duncan, Mullican, &amp; Young, 2013)</w:t>
      </w:r>
      <w:r w:rsidR="008A1DE1" w:rsidRPr="00AA0599">
        <w:rPr>
          <w:rFonts w:ascii="Garamond" w:hAnsi="Garamond"/>
        </w:rPr>
        <w:fldChar w:fldCharType="end"/>
      </w:r>
      <w:r w:rsidR="008A1DE1">
        <w:rPr>
          <w:rFonts w:ascii="Garamond" w:hAnsi="Garamond"/>
        </w:rPr>
        <w:t xml:space="preserve">. </w:t>
      </w:r>
      <w:r w:rsidR="00657AC8">
        <w:rPr>
          <w:rFonts w:ascii="Garamond" w:hAnsi="Garamond"/>
        </w:rPr>
        <w:t xml:space="preserve">Finally, prior work has </w:t>
      </w:r>
      <w:r w:rsidR="00016D6A" w:rsidRPr="00AA0599">
        <w:rPr>
          <w:rFonts w:ascii="Garamond" w:hAnsi="Garamond"/>
        </w:rPr>
        <w:t xml:space="preserve">analyzed risk pathways stemming from increased air temperatures. </w:t>
      </w:r>
      <w:r w:rsidR="00FF5B7E">
        <w:rPr>
          <w:rFonts w:ascii="Garamond" w:hAnsi="Garamond"/>
        </w:rPr>
        <w:t>For example</w:t>
      </w:r>
      <w:r w:rsidR="006F609E">
        <w:rPr>
          <w:rFonts w:ascii="Garamond" w:hAnsi="Garamond"/>
        </w:rPr>
        <w:t>, some studies</w:t>
      </w:r>
      <w:r w:rsidR="00657AC8">
        <w:rPr>
          <w:rFonts w:ascii="Garamond" w:hAnsi="Garamond"/>
        </w:rPr>
        <w:t xml:space="preserve"> </w:t>
      </w:r>
      <w:r w:rsidR="00FF5B7E">
        <w:rPr>
          <w:rFonts w:ascii="Garamond" w:hAnsi="Garamond"/>
        </w:rPr>
        <w:t xml:space="preserve">relied on thermodynamic models to simulate the effect of air temperatures on power plant operations and found </w:t>
      </w:r>
      <w:r w:rsidR="00075FD1">
        <w:rPr>
          <w:rFonts w:ascii="Garamond" w:hAnsi="Garamond"/>
        </w:rPr>
        <w:t>that increased air temperatures</w:t>
      </w:r>
      <w:r w:rsidR="00B4424C">
        <w:rPr>
          <w:rFonts w:ascii="Garamond" w:hAnsi="Garamond"/>
        </w:rPr>
        <w:t>, along with water constraints,</w:t>
      </w:r>
      <w:r w:rsidR="00023804">
        <w:rPr>
          <w:rFonts w:ascii="Garamond" w:hAnsi="Garamond"/>
        </w:rPr>
        <w:t xml:space="preserve"> c</w:t>
      </w:r>
      <w:r w:rsidR="00075FD1">
        <w:rPr>
          <w:rFonts w:ascii="Garamond" w:hAnsi="Garamond"/>
        </w:rPr>
        <w:t xml:space="preserve">ould reduce effective capacity at thermoelectric power plants by as much as </w:t>
      </w:r>
      <w:r w:rsidR="00023804">
        <w:rPr>
          <w:rFonts w:ascii="Garamond" w:hAnsi="Garamond"/>
        </w:rPr>
        <w:t>9-</w:t>
      </w:r>
      <w:r w:rsidR="00657AC8">
        <w:rPr>
          <w:rFonts w:ascii="Garamond" w:hAnsi="Garamond"/>
        </w:rPr>
        <w:t>15%</w:t>
      </w:r>
      <w:r w:rsidR="006F609E" w:rsidRPr="00AA0599">
        <w:rPr>
          <w:rFonts w:ascii="Garamond" w:hAnsi="Garamond"/>
        </w:rPr>
        <w:t xml:space="preserve"> </w:t>
      </w:r>
      <w:r w:rsidR="006F609E" w:rsidRPr="00AA0599">
        <w:rPr>
          <w:rFonts w:ascii="Garamond" w:hAnsi="Garamond"/>
        </w:rPr>
        <w:fldChar w:fldCharType="begin"/>
      </w:r>
      <w:r w:rsidR="006F609E">
        <w:rPr>
          <w:rFonts w:ascii="Garamond" w:hAnsi="Garamond"/>
        </w:rPr>
        <w:instrText xml:space="preserve"> ADDIN PAPERS2_CITATIONS &lt;citation&gt;&lt;uuid&gt;1545990D-2445-458E-B9BB-41D9F26B1F47&lt;/uuid&gt;&lt;priority&gt;3&lt;/priority&gt;&lt;publications&gt;&lt;publication&gt;&lt;publication_date&gt;99201208241200000000222000&lt;/publication_date&gt;&lt;startpage&gt;1&lt;/startpage&gt;&lt;title&gt;Estimating Risk to California Energy Infrastructure From Projected Climate Change&lt;/title&gt;&lt;uuid&gt;CAE81AC8-2912-472A-90C5-4BC00C0C6C28&lt;/uuid&gt;&lt;subtype&gt;700&lt;/subtype&gt;&lt;publisher&gt;California Energy Commission&lt;/publisher&gt;&lt;type&gt;700&lt;/type&gt;&lt;endpage&gt;88&lt;/endpage&gt;&lt;url&gt;http://www.energy.ca.gov/2012publications/CEC-500-2012-057/CEC-500-2012-057.pdf&lt;/url&gt;&lt;authors&gt;&lt;author&gt;&lt;lastName&gt;Lawrence Berkeley National Laboratory&lt;/lastName&gt;&lt;/author&gt;&lt;/authors&gt;&lt;/publication&gt;&lt;publication&gt;&lt;uuid&gt;A5962707-01BB-4A0F-9CD0-FBBD080AFB68&lt;/uuid&gt;&lt;volume&gt;5&lt;/volume&gt;&lt;doi&gt;10.1038/nclimate2648&lt;/doi&gt;&lt;startpage&gt;748&lt;/startpage&gt;&lt;publication_date&gt;99201508011200000000222000&lt;/publication_date&gt;&lt;url&gt;http://www.nature.com/doifinder/10.1038/nclimate2648&lt;/url&gt;&lt;type&gt;400&lt;/type&gt;&lt;title&gt;Impacts of climate change on electric power supply in the Western United States&lt;/title&gt;&lt;publisher&gt;Nature Publishing Group&lt;/publisher&gt;&lt;number&gt;8&lt;/number&gt;&lt;subtype&gt;400&lt;/subtype&gt;&lt;endpage&gt;752&lt;/endpage&gt;&lt;bundle&gt;&lt;publication&gt;&lt;publisher&gt;Nature Publishing Group&lt;/publisher&gt;&lt;title&gt;Nature Climate Change&lt;/title&gt;&lt;type&gt;-100&lt;/type&gt;&lt;subtype&gt;-100&lt;/subtype&gt;&lt;uuid&gt;BD199295-6CEF-4641-BB09-0936983B4E48&lt;/uuid&gt;&lt;/publication&gt;&lt;/bundle&gt;&lt;authors&gt;&lt;author&gt;&lt;firstName&gt;Matthew&lt;/firstName&gt;&lt;middleNames&gt;D&lt;/middleNames&gt;&lt;lastName&gt;Bartos&lt;/lastName&gt;&lt;/author&gt;&lt;author&gt;&lt;firstName&gt;Mikhail&lt;/firstName&gt;&lt;middleNames&gt;V&lt;/middleNames&gt;&lt;lastName&gt;Chester&lt;/lastName&gt;&lt;/author&gt;&lt;/authors&gt;&lt;/publication&gt;&lt;/publications&gt;&lt;cites&gt;&lt;/cites&gt;&lt;/citation&gt;</w:instrText>
      </w:r>
      <w:r w:rsidR="006F609E" w:rsidRPr="00AA0599">
        <w:rPr>
          <w:rFonts w:ascii="Garamond" w:hAnsi="Garamond"/>
        </w:rPr>
        <w:fldChar w:fldCharType="separate"/>
      </w:r>
      <w:r w:rsidR="006F609E" w:rsidRPr="00AA0599">
        <w:rPr>
          <w:rFonts w:ascii="Garamond" w:hAnsi="Garamond" w:cs="Cambria"/>
        </w:rPr>
        <w:t>(</w:t>
      </w:r>
      <w:proofErr w:type="spellStart"/>
      <w:r w:rsidR="006F609E" w:rsidRPr="00AA0599">
        <w:rPr>
          <w:rFonts w:ascii="Garamond" w:hAnsi="Garamond" w:cs="Cambria"/>
        </w:rPr>
        <w:t>Bartos</w:t>
      </w:r>
      <w:proofErr w:type="spellEnd"/>
      <w:r w:rsidR="006F609E" w:rsidRPr="00AA0599">
        <w:rPr>
          <w:rFonts w:ascii="Garamond" w:hAnsi="Garamond" w:cs="Cambria"/>
        </w:rPr>
        <w:t xml:space="preserve"> &amp; Chester, 2015; Lawrence Berkeley National Laboratory, 2012)</w:t>
      </w:r>
      <w:r w:rsidR="006F609E" w:rsidRPr="00AA0599">
        <w:rPr>
          <w:rFonts w:ascii="Garamond" w:hAnsi="Garamond"/>
        </w:rPr>
        <w:fldChar w:fldCharType="end"/>
      </w:r>
      <w:r w:rsidR="006445A3">
        <w:rPr>
          <w:rFonts w:ascii="Garamond" w:hAnsi="Garamond"/>
        </w:rPr>
        <w:t xml:space="preserve">. </w:t>
      </w:r>
    </w:p>
    <w:p w14:paraId="60C3C8D6" w14:textId="77777777" w:rsidR="00EA1EB0" w:rsidRDefault="008F6550" w:rsidP="007716E6">
      <w:pPr>
        <w:spacing w:line="480" w:lineRule="auto"/>
        <w:ind w:firstLine="720"/>
        <w:rPr>
          <w:rFonts w:ascii="Garamond" w:hAnsi="Garamond"/>
        </w:rPr>
      </w:pPr>
      <w:r w:rsidRPr="00AA0599">
        <w:rPr>
          <w:rFonts w:ascii="Garamond" w:hAnsi="Garamond"/>
        </w:rPr>
        <w:t xml:space="preserve">Cooling technologies are a key linkage between ambient conditions and electricity generation. Thermoelectric generation accounts for nearly 40% of water withdrawals in the U.S., largely due to cooling systems </w:t>
      </w:r>
      <w:r w:rsidR="00EB5507">
        <w:rPr>
          <w:rFonts w:ascii="Garamond" w:hAnsi="Garamond"/>
        </w:rPr>
        <w:fldChar w:fldCharType="begin"/>
      </w:r>
      <w:r w:rsidR="00EA1EB0">
        <w:rPr>
          <w:rFonts w:ascii="Garamond" w:hAnsi="Garamond"/>
        </w:rPr>
        <w:instrText xml:space="preserve"> ADDIN PAPERS2_CITATIONS &lt;citation&gt;&lt;uuid&gt;E1FB797E-342A-463A-8168-F20AFE7DAFC1&lt;/uuid&gt;&lt;priority&gt;0&lt;/priority&gt;&lt;publications&gt;&lt;publication&gt;&lt;location&gt;&amp;lt;html&amp;gt;&amp;lt;head&amp;gt;&amp;lt;meta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Home&amp;lt;/a&amp;gt;&amp;lt;/div&amp;gt;&amp;lt;/body&amp;gt;&amp;lt;/html&amp;gt;&lt;/location&gt;&lt;publication_date&gt;99200910261200000000222000&lt;/publication_date&gt;&lt;institution&gt;USGS&lt;/institution&gt;&lt;startpage&gt;1&lt;/startpage&gt;&lt;title&gt;Estimated Use of Water in the United States in 2005&lt;/title&gt;&lt;uuid&gt;DFAFD5B7-85A1-4D2F-BE06-2C2FBE1E2F3C&lt;/uuid&gt;&lt;subtype&gt;700&lt;/subtype&gt;&lt;publisher&gt;US Geological Survey&lt;/publisher&gt;&lt;type&gt;700&lt;/type&gt;&lt;endpage&gt;60&lt;/endpage&gt;&lt;url&gt;http://pubs.usgs.gov/circ/1344/pdf/c1344.pdf&lt;/url&gt;&lt;authors&gt;&lt;author&gt;&lt;firstName&gt;Joan&lt;/firstName&gt;&lt;lastName&gt;Kenny&lt;/lastName&gt;&lt;/author&gt;&lt;author&gt;&lt;firstName&gt;Nancy&lt;/firstName&gt;&lt;lastName&gt;Barber&lt;/lastName&gt;&lt;/author&gt;&lt;author&gt;&lt;firstName&gt;Susan&lt;/firstName&gt;&lt;lastName&gt;Hutson&lt;/lastName&gt;&lt;/author&gt;&lt;author&gt;&lt;firstName&gt;Kristin&lt;/firstName&gt;&lt;lastName&gt;Linsey&lt;/lastName&gt;&lt;/author&gt;&lt;author&gt;&lt;firstName&gt;John&lt;/firstName&gt;&lt;lastName&gt;Lovelace&lt;/lastName&gt;&lt;/author&gt;&lt;author&gt;&lt;firstName&gt;Molly&lt;/firstName&gt;&lt;lastName&gt;Maupin&lt;/lastName&gt;&lt;/author&gt;&lt;/authors&gt;&lt;/publication&gt;&lt;/publications&gt;&lt;cites&gt;&lt;/cites&gt;&lt;/citation&gt;</w:instrText>
      </w:r>
      <w:r w:rsidR="00EB5507">
        <w:rPr>
          <w:rFonts w:ascii="Garamond" w:hAnsi="Garamond"/>
        </w:rPr>
        <w:fldChar w:fldCharType="separate"/>
      </w:r>
      <w:r w:rsidR="00EB5507">
        <w:rPr>
          <w:rFonts w:ascii="Garamond" w:hAnsi="Garamond" w:cs="Garamond"/>
          <w:lang w:eastAsia="ja-JP"/>
        </w:rPr>
        <w:t>(Kenny et al., 2009)</w:t>
      </w:r>
      <w:r w:rsidR="00EB5507">
        <w:rPr>
          <w:rFonts w:ascii="Garamond" w:hAnsi="Garamond"/>
        </w:rPr>
        <w:fldChar w:fldCharType="end"/>
      </w:r>
      <w:r w:rsidR="00EB5507">
        <w:rPr>
          <w:rFonts w:ascii="Garamond" w:hAnsi="Garamond"/>
        </w:rPr>
        <w:t xml:space="preserve">. </w:t>
      </w:r>
      <w:r w:rsidRPr="00AA0599">
        <w:rPr>
          <w:rFonts w:ascii="Garamond" w:hAnsi="Garamond"/>
        </w:rPr>
        <w:t>Consequently, w</w:t>
      </w:r>
      <w:r w:rsidR="00F11459" w:rsidRPr="00AA0599">
        <w:rPr>
          <w:rFonts w:ascii="Garamond" w:hAnsi="Garamond"/>
        </w:rPr>
        <w:t>ater shortage</w:t>
      </w:r>
      <w:r w:rsidR="0049066C" w:rsidRPr="00AA0599">
        <w:rPr>
          <w:rFonts w:ascii="Garamond" w:hAnsi="Garamond"/>
        </w:rPr>
        <w:t>s</w:t>
      </w:r>
      <w:r w:rsidRPr="00AA0599">
        <w:rPr>
          <w:rFonts w:ascii="Garamond" w:hAnsi="Garamond"/>
        </w:rPr>
        <w:t xml:space="preserve"> </w:t>
      </w:r>
      <w:r w:rsidR="00F11459" w:rsidRPr="00AA0599">
        <w:rPr>
          <w:rFonts w:ascii="Garamond" w:hAnsi="Garamond"/>
        </w:rPr>
        <w:t>ha</w:t>
      </w:r>
      <w:r w:rsidR="0049066C" w:rsidRPr="00AA0599">
        <w:rPr>
          <w:rFonts w:ascii="Garamond" w:hAnsi="Garamond"/>
        </w:rPr>
        <w:t>ve</w:t>
      </w:r>
      <w:r w:rsidR="00F11459" w:rsidRPr="00AA0599">
        <w:rPr>
          <w:rFonts w:ascii="Garamond" w:hAnsi="Garamond"/>
        </w:rPr>
        <w:t xml:space="preserve"> increasingly become a risk to thermoelectric power plant operations </w:t>
      </w:r>
      <w:r w:rsidR="003C58FC">
        <w:rPr>
          <w:rFonts w:ascii="Garamond" w:hAnsi="Garamond"/>
        </w:rPr>
        <w:fldChar w:fldCharType="begin"/>
      </w:r>
      <w:r w:rsidR="00EA1EB0">
        <w:rPr>
          <w:rFonts w:ascii="Garamond" w:hAnsi="Garamond"/>
        </w:rPr>
        <w:instrText xml:space="preserve"> ADDIN PAPERS2_CITATIONS &lt;citation&gt;&lt;uuid&gt;112EE4B4-9FEC-4EC6-B4B2-C3B2BB08A5FD&lt;/uuid&gt;&lt;priority&gt;0&lt;/priority&gt;&lt;publications&gt;&lt;publication&gt;&lt;uuid&gt;3BAFFA1B-0779-4F48-86E5-BC95B3D40405&lt;/uuid&gt;&lt;volume&gt;&lt;/volume&gt;&lt;startpage&gt;1&lt;/startpage&gt;&lt;publication_date&gt;99201110271200000000222000&lt;/publication_date&gt;&lt;url&gt;http://www.epri.com/abstracts/Pages/ProductAbstract.aspx?ProductId=000000000001023676&amp;amp;Mode=download&lt;/url&gt;&lt;type&gt;700&lt;/type&gt;&lt;title&gt;Water Use for Electricity Generation and Other Sectors: Recent Changes (1985-2005) and Future Projections (2005-2030)&lt;/title&gt;&lt;publisher&gt;EPRI&lt;/publisher&gt;&lt;location&gt;&amp;lt;!DOCTYPE html&amp;gt;</w:instrText>
      </w:r>
    </w:p>
    <w:p w14:paraId="655FA2A3"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1665A79D"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17113573"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7A82EF38"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4C2D99F4"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4526DCD1"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280251D3"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3522DEE4"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0C6CE711"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340D7ABB"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0B0312CB" w14:textId="596F7D34" w:rsidR="00F11459" w:rsidRPr="00AA0599" w:rsidRDefault="00EA1EB0" w:rsidP="007716E6">
      <w:pPr>
        <w:spacing w:line="480" w:lineRule="auto"/>
        <w:ind w:firstLine="720"/>
        <w:rPr>
          <w:rFonts w:ascii="Garamond" w:hAnsi="Garamond"/>
        </w:rPr>
      </w:pPr>
      <w:r>
        <w:rPr>
          <w:rFonts w:ascii="Garamond" w:hAnsi="Garamond"/>
        </w:rPr>
        <w:instrText>&lt;/location&gt;&lt;institution&gt;EPRI&lt;/institution&gt;&lt;subtype&gt;700&lt;/subtype&gt;&lt;place&gt;Palo Alto, CA&lt;/place&gt;&lt;endpage&gt;94&lt;/endpage&gt;&lt;authors&gt;&lt;author&gt;&lt;firstName&gt;S&lt;/firstName&gt;&lt;lastName&gt;Roy&lt;/lastName&gt;&lt;/author&gt;&lt;author&gt;&lt;firstName&gt;L&lt;/firstName&gt;&lt;lastName&gt;Chen&lt;/lastName&gt;&lt;/author&gt;&lt;/authors&gt;&lt;/publication&gt;&lt;/publications&gt;&lt;cites&gt;&lt;/cites&gt;&lt;/citation&gt;</w:instrText>
      </w:r>
      <w:r w:rsidR="003C58FC">
        <w:rPr>
          <w:rFonts w:ascii="Garamond" w:hAnsi="Garamond"/>
        </w:rPr>
        <w:fldChar w:fldCharType="separate"/>
      </w:r>
      <w:r w:rsidR="004E2401">
        <w:rPr>
          <w:rFonts w:ascii="Garamond" w:hAnsi="Garamond" w:cs="Garamond"/>
          <w:lang w:eastAsia="ja-JP"/>
        </w:rPr>
        <w:t>(Roy &amp; Chen, 2011)</w:t>
      </w:r>
      <w:r w:rsidR="003C58FC">
        <w:rPr>
          <w:rFonts w:ascii="Garamond" w:hAnsi="Garamond"/>
        </w:rPr>
        <w:fldChar w:fldCharType="end"/>
      </w:r>
      <w:r w:rsidR="00434AD6">
        <w:rPr>
          <w:rFonts w:ascii="Garamond" w:hAnsi="Garamond"/>
        </w:rPr>
        <w:t>.</w:t>
      </w:r>
      <w:r w:rsidR="000A22E5">
        <w:rPr>
          <w:rFonts w:ascii="Garamond" w:hAnsi="Garamond"/>
        </w:rPr>
        <w:t xml:space="preserve"> </w:t>
      </w:r>
      <w:r w:rsidR="000F6C0C">
        <w:rPr>
          <w:rFonts w:ascii="Garamond" w:hAnsi="Garamond"/>
        </w:rPr>
        <w:t>The</w:t>
      </w:r>
      <w:r w:rsidR="000A22E5">
        <w:rPr>
          <w:rFonts w:ascii="Garamond" w:hAnsi="Garamond"/>
        </w:rPr>
        <w:t xml:space="preserve"> </w:t>
      </w:r>
      <w:r w:rsidR="000F6C0C">
        <w:rPr>
          <w:rFonts w:ascii="Garamond" w:hAnsi="Garamond"/>
        </w:rPr>
        <w:t>t</w:t>
      </w:r>
      <w:r w:rsidR="00F11459" w:rsidRPr="00AA0599">
        <w:rPr>
          <w:rFonts w:ascii="Garamond" w:hAnsi="Garamond"/>
        </w:rPr>
        <w:t xml:space="preserve">ypes of cooling systems vary in their water intakes and discharges, but more traditional designs, or once-through systems, make plant operations vulnerable to low-flow periods. Once-through systems require extensive withdrawals from nearby water bodies, and use this </w:t>
      </w:r>
      <w:r w:rsidR="00F11459" w:rsidRPr="00AA0599">
        <w:rPr>
          <w:rFonts w:ascii="Garamond" w:hAnsi="Garamond"/>
        </w:rPr>
        <w:lastRenderedPageBreak/>
        <w:t xml:space="preserve">water to absorb heat from steam exiting the turbine. While they discharge most of their </w:t>
      </w:r>
      <w:r w:rsidR="00733045">
        <w:rPr>
          <w:rFonts w:ascii="Garamond" w:hAnsi="Garamond"/>
        </w:rPr>
        <w:t xml:space="preserve">water </w:t>
      </w:r>
      <w:r w:rsidR="00F11459" w:rsidRPr="00AA0599">
        <w:rPr>
          <w:rFonts w:ascii="Garamond" w:hAnsi="Garamond"/>
        </w:rPr>
        <w:t xml:space="preserve">intake, once-through systems need to reduce or shut-down operations </w:t>
      </w:r>
      <w:r w:rsidR="0049066C" w:rsidRPr="00AA0599">
        <w:rPr>
          <w:rFonts w:ascii="Garamond" w:hAnsi="Garamond"/>
        </w:rPr>
        <w:t xml:space="preserve">when there isn’t </w:t>
      </w:r>
      <w:r w:rsidR="00F11459" w:rsidRPr="00AA0599">
        <w:rPr>
          <w:rFonts w:ascii="Garamond" w:hAnsi="Garamond"/>
        </w:rPr>
        <w:t xml:space="preserve">sufficient streamflow. Limited water availability in the U.S. and Europe has caused such events in recent years </w:t>
      </w:r>
      <w:r w:rsidR="00802AF2" w:rsidRPr="00AA0599">
        <w:rPr>
          <w:rFonts w:ascii="Garamond" w:hAnsi="Garamond"/>
        </w:rPr>
        <w:fldChar w:fldCharType="begin"/>
      </w:r>
      <w:r>
        <w:rPr>
          <w:rFonts w:ascii="Garamond" w:hAnsi="Garamond"/>
        </w:rPr>
        <w:instrText xml:space="preserve"> ADDIN PAPERS2_CITATIONS &lt;citation&gt;&lt;uuid&gt;384C381D-7AF5-476C-8663-CB2E0803E22F&lt;/uuid&gt;&lt;priority&gt;4&lt;/priority&gt;&lt;publications&gt;&lt;publication&gt;&lt;uuid&gt;4CD02685-B446-4920-9705-FBB64849C15C&lt;/uuid&gt;&lt;volume&gt;68&lt;/volume&gt;&lt;doi&gt;10.1016/j.ecolecon.2009.02.015&lt;/doi&gt;&lt;startpage&gt;2031&lt;/startpage&gt;&lt;publication_date&gt;99200905151200000000222000&lt;/publication_date&gt;&lt;url&gt;http://dx.doi.org/10.1016/j.ecolecon.2009.02.015&lt;/url&gt;&lt;type&gt;400&lt;/type&gt;&lt;title&gt;Dynamic modelling of water demand, water availability and adaptation strategies for power plants to global change&lt;/title&gt;&lt;publisher&gt;Elsevier B.V.&lt;/publisher&gt;&lt;number&gt;7&lt;/number&gt;&lt;subtype&gt;400&lt;/subtype&gt;&lt;endpage&gt;2039&lt;/endpage&gt;&lt;bundle&gt;&lt;publication&gt;&lt;publisher&gt;Elsevier B.V.&lt;/publisher&gt;&lt;title&gt;Ecological Economics&lt;/title&gt;&lt;type&gt;-100&lt;/type&gt;&lt;subtype&gt;-100&lt;/subtype&gt;&lt;uuid&gt;73F3281B-A1EB-4954-8D58-BB0FA03F101D&lt;/uuid&gt;&lt;/publication&gt;&lt;/bundle&gt;&lt;authors&gt;&lt;author&gt;&lt;firstName&gt;Hagen&lt;/firstName&gt;&lt;lastName&gt;Koch&lt;/lastName&gt;&lt;/author&gt;&lt;author&gt;&lt;firstName&gt;Stefan&lt;/firstName&gt;&lt;lastName&gt;Vögele&lt;/lastName&gt;&lt;/author&gt;&lt;/authors&gt;&lt;/publication&gt;&lt;publication&gt;&lt;volume&gt;2&lt;/volume&gt;&lt;publication_date&gt;99201206031200000000222000&lt;/publication_date&gt;&lt;number&gt;9&lt;/number&gt;&lt;doi&gt;10.1038/nclimate1546&lt;/doi&gt;&lt;startpage&gt;676&lt;/startpage&gt;&lt;title&gt;Vulnerability of US and European electricity supply to climate change&lt;/title&gt;&lt;uuid&gt;96E7C386-B36B-4393-B2FE-2BB251F88653&lt;/uuid&gt;&lt;subtype&gt;400&lt;/subtype&gt;&lt;endpage&gt;681&lt;/endpage&gt;&lt;type&gt;400&lt;/type&gt;&lt;url&gt;http://www.nature.com/doifinder/10.1038/nclimate1546&lt;/url&gt;&lt;bundle&gt;&lt;publication&gt;&lt;publisher&gt;Nature Publishing Group&lt;/publisher&gt;&lt;title&gt;Nature Climate Change&lt;/title&gt;&lt;type&gt;-100&lt;/type&gt;&lt;subtype&gt;-100&lt;/subtype&gt;&lt;uuid&gt;BD199295-6CEF-4641-BB09-0936983B4E48&lt;/uuid&gt;&lt;/publication&gt;&lt;/bundle&gt;&lt;authors&gt;&lt;author&gt;&lt;lastName&gt;Vliet&lt;/lastName&gt;&lt;nonDroppingParticle&gt;van&lt;/nonDroppingParticle&gt;&lt;firstName&gt;Michelle&lt;/firstName&gt;&lt;middleNames&gt;T H&lt;/middleNames&gt;&lt;/author&gt;&lt;author&gt;&lt;firstName&gt;John&lt;/firstName&gt;&lt;middleNames&gt;R&lt;/middleNames&gt;&lt;lastName&gt;Yearsley&lt;/lastName&gt;&lt;/author&gt;&lt;author&gt;&lt;firstName&gt;Fulco&lt;/firstName&gt;&lt;lastName&gt;Ludwig&lt;/lastName&gt;&lt;/author&gt;&lt;author&gt;&lt;firstName&gt;Stefan&lt;/firstName&gt;&lt;lastName&gt;Vögele&lt;/lastName&gt;&lt;/author&gt;&lt;author&gt;&lt;firstName&gt;Dennis&lt;/firstName&gt;&lt;middleNames&gt;P&lt;/middleNames&gt;&lt;lastName&gt;Lettenmaier&lt;/lastName&gt;&lt;/author&gt;&lt;author&gt;&lt;firstName&gt;Pavel&lt;/firstName&gt;&lt;lastName&gt;Kabat&lt;/lastName&gt;&lt;/author&gt;&lt;/authors&gt;&lt;/publication&gt;&lt;/publications&gt;&lt;cites&gt;&lt;/cites&gt;&lt;/citation&gt;</w:instrText>
      </w:r>
      <w:r w:rsidR="00802AF2" w:rsidRPr="00AA0599">
        <w:rPr>
          <w:rFonts w:ascii="Garamond" w:hAnsi="Garamond"/>
        </w:rPr>
        <w:fldChar w:fldCharType="separate"/>
      </w:r>
      <w:r w:rsidR="00141926" w:rsidRPr="00AA0599">
        <w:rPr>
          <w:rFonts w:ascii="Garamond" w:hAnsi="Garamond" w:cs="Cambria"/>
        </w:rPr>
        <w:t>(Koch &amp; Vögele, 2009; van Vliet et al., 2012)</w:t>
      </w:r>
      <w:r w:rsidR="00802AF2" w:rsidRPr="00AA0599">
        <w:rPr>
          <w:rFonts w:ascii="Garamond" w:hAnsi="Garamond"/>
        </w:rPr>
        <w:fldChar w:fldCharType="end"/>
      </w:r>
      <w:r w:rsidR="00F11459" w:rsidRPr="00AA0599">
        <w:rPr>
          <w:rFonts w:ascii="Garamond" w:hAnsi="Garamond"/>
        </w:rPr>
        <w:t>.</w:t>
      </w:r>
    </w:p>
    <w:p w14:paraId="0FF4A627" w14:textId="32B92D2B" w:rsidR="008F6550" w:rsidRPr="00AA0599" w:rsidRDefault="000973B1" w:rsidP="007716E6">
      <w:pPr>
        <w:spacing w:line="480" w:lineRule="auto"/>
        <w:ind w:firstLine="720"/>
        <w:rPr>
          <w:rFonts w:ascii="Garamond" w:hAnsi="Garamond"/>
        </w:rPr>
      </w:pPr>
      <w:r w:rsidRPr="00AA0599">
        <w:rPr>
          <w:rFonts w:ascii="Garamond" w:hAnsi="Garamond"/>
        </w:rPr>
        <w:t xml:space="preserve">At present, the main alternative to once-through cooling technology </w:t>
      </w:r>
      <w:r w:rsidR="00D0594E">
        <w:rPr>
          <w:rFonts w:ascii="Garamond" w:hAnsi="Garamond"/>
        </w:rPr>
        <w:t>is</w:t>
      </w:r>
      <w:r w:rsidR="00D0594E" w:rsidRPr="00AA0599">
        <w:rPr>
          <w:rFonts w:ascii="Garamond" w:hAnsi="Garamond"/>
        </w:rPr>
        <w:t xml:space="preserve"> </w:t>
      </w:r>
      <w:r w:rsidRPr="00AA0599">
        <w:rPr>
          <w:rFonts w:ascii="Garamond" w:hAnsi="Garamond"/>
        </w:rPr>
        <w:t xml:space="preserve">recirculating </w:t>
      </w:r>
      <w:r w:rsidR="002C1D3F">
        <w:rPr>
          <w:rFonts w:ascii="Garamond" w:hAnsi="Garamond"/>
        </w:rPr>
        <w:t>cooling</w:t>
      </w:r>
      <w:r w:rsidR="00F11459" w:rsidRPr="00AA0599">
        <w:rPr>
          <w:rFonts w:ascii="Garamond" w:hAnsi="Garamond"/>
        </w:rPr>
        <w:t xml:space="preserve">. </w:t>
      </w:r>
      <w:r w:rsidR="008F6550" w:rsidRPr="00AA0599">
        <w:rPr>
          <w:rFonts w:ascii="Garamond" w:hAnsi="Garamond"/>
        </w:rPr>
        <w:t xml:space="preserve">Recirculating systems (also called cooling towers) operate by cycling a loop of water within a condenser that absorbs heat from </w:t>
      </w:r>
      <w:r w:rsidR="002055C4">
        <w:rPr>
          <w:rFonts w:ascii="Garamond" w:hAnsi="Garamond"/>
        </w:rPr>
        <w:t xml:space="preserve">exhaust </w:t>
      </w:r>
      <w:r w:rsidR="008F6550" w:rsidRPr="00AA0599">
        <w:rPr>
          <w:rFonts w:ascii="Garamond" w:hAnsi="Garamond"/>
        </w:rPr>
        <w:t xml:space="preserve">steam exiting the </w:t>
      </w:r>
      <w:r w:rsidR="0069600B">
        <w:rPr>
          <w:rFonts w:ascii="Garamond" w:hAnsi="Garamond"/>
        </w:rPr>
        <w:t>steam</w:t>
      </w:r>
      <w:r w:rsidR="008F6550" w:rsidRPr="00AA0599">
        <w:rPr>
          <w:rFonts w:ascii="Garamond" w:hAnsi="Garamond"/>
        </w:rPr>
        <w:t xml:space="preserve"> turbine. The </w:t>
      </w:r>
      <w:r w:rsidR="009A2894">
        <w:rPr>
          <w:rFonts w:ascii="Garamond" w:hAnsi="Garamond"/>
        </w:rPr>
        <w:t>resulting condensate</w:t>
      </w:r>
      <w:r w:rsidR="008F6550" w:rsidRPr="00AA0599">
        <w:rPr>
          <w:rFonts w:ascii="Garamond" w:hAnsi="Garamond"/>
        </w:rPr>
        <w:t xml:space="preserve"> </w:t>
      </w:r>
      <w:r w:rsidR="009A2894">
        <w:rPr>
          <w:rFonts w:ascii="Garamond" w:hAnsi="Garamond"/>
        </w:rPr>
        <w:t xml:space="preserve">feeds into </w:t>
      </w:r>
      <w:r w:rsidR="008F6550" w:rsidRPr="00AA0599">
        <w:rPr>
          <w:rFonts w:ascii="Garamond" w:hAnsi="Garamond"/>
        </w:rPr>
        <w:t xml:space="preserve">the boiler. At the same time, the heated loop of cooling water cycles back to a cooling tower. Evaporation, ambient temperatures, and fans within the cooling tower </w:t>
      </w:r>
      <w:r w:rsidR="00C7703C">
        <w:rPr>
          <w:rFonts w:ascii="Garamond" w:hAnsi="Garamond"/>
        </w:rPr>
        <w:t>each</w:t>
      </w:r>
      <w:r w:rsidR="008F6550" w:rsidRPr="00AA0599">
        <w:rPr>
          <w:rFonts w:ascii="Garamond" w:hAnsi="Garamond"/>
        </w:rPr>
        <w:t xml:space="preserve"> function to lower the temperature of the cooling water. However, if </w:t>
      </w:r>
      <w:r w:rsidR="00CE44D8">
        <w:rPr>
          <w:rFonts w:ascii="Garamond" w:hAnsi="Garamond"/>
        </w:rPr>
        <w:t xml:space="preserve">adverse ambient air conditions </w:t>
      </w:r>
      <w:r w:rsidR="008F6550" w:rsidRPr="00AA0599">
        <w:rPr>
          <w:rFonts w:ascii="Garamond" w:hAnsi="Garamond"/>
        </w:rPr>
        <w:t xml:space="preserve">do not allow sufficient cooling of the water to </w:t>
      </w:r>
      <w:r w:rsidR="002055C4">
        <w:rPr>
          <w:rFonts w:ascii="Garamond" w:hAnsi="Garamond"/>
        </w:rPr>
        <w:t xml:space="preserve">designated </w:t>
      </w:r>
      <w:r w:rsidR="008F6550" w:rsidRPr="00AA0599">
        <w:rPr>
          <w:rFonts w:ascii="Garamond" w:hAnsi="Garamond"/>
        </w:rPr>
        <w:t xml:space="preserve">conditions, </w:t>
      </w:r>
      <w:r w:rsidR="00CE44D8">
        <w:rPr>
          <w:rFonts w:ascii="Garamond" w:hAnsi="Garamond"/>
        </w:rPr>
        <w:t xml:space="preserve">the power generating capacity has to be </w:t>
      </w:r>
      <w:r w:rsidR="00FF5B7E">
        <w:rPr>
          <w:rFonts w:ascii="Garamond" w:hAnsi="Garamond"/>
        </w:rPr>
        <w:t>curtailed</w:t>
      </w:r>
      <w:r w:rsidR="008F6550" w:rsidRPr="00AA0599">
        <w:rPr>
          <w:rFonts w:ascii="Garamond" w:hAnsi="Garamond"/>
        </w:rPr>
        <w:t xml:space="preserve">. This vulnerability has not received much targeted attention in </w:t>
      </w:r>
      <w:r w:rsidR="0088110E">
        <w:rPr>
          <w:rFonts w:ascii="Garamond" w:hAnsi="Garamond"/>
        </w:rPr>
        <w:t xml:space="preserve">the </w:t>
      </w:r>
      <w:r w:rsidR="008F6550" w:rsidRPr="00AA0599">
        <w:rPr>
          <w:rFonts w:ascii="Garamond" w:hAnsi="Garamond"/>
        </w:rPr>
        <w:t>literature, despite the fact that recirculating systems are likely to become the predominant cooling technology in the future</w:t>
      </w:r>
      <w:r w:rsidR="006445A3">
        <w:rPr>
          <w:rFonts w:ascii="Garamond" w:hAnsi="Garamond"/>
        </w:rPr>
        <w:t xml:space="preserve">. </w:t>
      </w:r>
      <w:r w:rsidR="008F6550" w:rsidRPr="00AA0599">
        <w:rPr>
          <w:rFonts w:ascii="Garamond" w:hAnsi="Garamond"/>
        </w:rPr>
        <w:t>More traditional once-through systems (relying on nearby water bodies) are phasing out, and more advanced dry-cooling technologies (relying on air-cooled condensers) remain costly.</w:t>
      </w:r>
    </w:p>
    <w:p w14:paraId="3796E6AF" w14:textId="2BD3D1D2" w:rsidR="00F11459" w:rsidRPr="00AA0599" w:rsidRDefault="00F11459" w:rsidP="007716E6">
      <w:pPr>
        <w:spacing w:line="480" w:lineRule="auto"/>
        <w:ind w:firstLine="720"/>
        <w:rPr>
          <w:rFonts w:ascii="Garamond" w:hAnsi="Garamond"/>
        </w:rPr>
      </w:pPr>
      <w:r w:rsidRPr="00AA0599">
        <w:rPr>
          <w:rFonts w:ascii="Garamond" w:hAnsi="Garamond"/>
        </w:rPr>
        <w:t>Air-cooled condensers</w:t>
      </w:r>
      <w:r w:rsidR="008E5CFF">
        <w:rPr>
          <w:rFonts w:ascii="Garamond" w:hAnsi="Garamond"/>
        </w:rPr>
        <w:t xml:space="preserve"> for dry cooling </w:t>
      </w:r>
      <w:r w:rsidRPr="00AA0599">
        <w:rPr>
          <w:rFonts w:ascii="Garamond" w:hAnsi="Garamond"/>
        </w:rPr>
        <w:t>operate without water and instead cool the exhaust steam with convection and fans. Dry-cooling operations are not contingent on water availability, and do not worsen water shortage, but they d</w:t>
      </w:r>
      <w:r w:rsidR="000973B1" w:rsidRPr="00AA0599">
        <w:rPr>
          <w:rFonts w:ascii="Garamond" w:hAnsi="Garamond"/>
        </w:rPr>
        <w:t>o impose an efficiency penalty</w:t>
      </w:r>
      <w:r w:rsidR="00B138E3">
        <w:rPr>
          <w:rFonts w:ascii="Garamond" w:hAnsi="Garamond"/>
        </w:rPr>
        <w:t xml:space="preserve"> to power the fans,</w:t>
      </w:r>
      <w:r w:rsidR="000973B1" w:rsidRPr="00AA0599">
        <w:rPr>
          <w:rFonts w:ascii="Garamond" w:hAnsi="Garamond"/>
        </w:rPr>
        <w:t xml:space="preserve"> and are more affected by ambient air temperatures</w:t>
      </w:r>
      <w:r w:rsidR="008E5CFF">
        <w:rPr>
          <w:rFonts w:ascii="Garamond" w:hAnsi="Garamond"/>
        </w:rPr>
        <w:t xml:space="preserve"> because </w:t>
      </w:r>
      <w:r w:rsidR="00B138E3">
        <w:rPr>
          <w:rFonts w:ascii="Garamond" w:hAnsi="Garamond"/>
        </w:rPr>
        <w:t>of convection</w:t>
      </w:r>
      <w:r w:rsidR="00FF5B7E">
        <w:rPr>
          <w:rFonts w:ascii="Garamond" w:hAnsi="Garamond"/>
        </w:rPr>
        <w:t xml:space="preserve"> </w:t>
      </w:r>
      <w:r w:rsidR="00420B7E">
        <w:rPr>
          <w:rFonts w:ascii="Garamond" w:hAnsi="Garamond"/>
        </w:rPr>
        <w:fldChar w:fldCharType="begin"/>
      </w:r>
      <w:r w:rsidR="00EA1EB0">
        <w:rPr>
          <w:rFonts w:ascii="Garamond" w:hAnsi="Garamond"/>
        </w:rPr>
        <w:instrText xml:space="preserve"> ADDIN PAPERS2_CITATIONS &lt;citation&gt;&lt;uuid&gt;EA9C639C-E188-4448-80C1-33FD5C8B1301&lt;/uuid&gt;&lt;priority&gt;0&lt;/priority&gt;&lt;publications&gt;&lt;publication&gt;&lt;publication_date&gt;99201309251200000000222000&lt;/publication_date&gt;&lt;startpage&gt;1&lt;/startpage&gt;&lt;title&gt;Integrating Water Use and Water Quality into Environmental Life Cycle Assessment: Limitations and Advancements Derived from Applications&lt;/title&gt;&lt;uuid&gt;FA8118FE-7ED2-4181-B158-E67ADBBE90F6&lt;/uuid&gt;&lt;subtype&gt;700&lt;/subtype&gt;&lt;endpage&gt;299&lt;/endpage&gt;&lt;type&gt;700&lt;/type&gt;&lt;url&gt;https://mail.google.com/mail/u/0/&lt;/url&gt;&lt;authors&gt;&lt;author&gt;&lt;firstName&gt;Mohan&lt;/firstName&gt;&lt;lastName&gt;Jiang&lt;/lastName&gt;&lt;/author&gt;&lt;/authors&gt;&lt;/publication&gt;&lt;/publications&gt;&lt;cites&gt;&lt;/cites&gt;&lt;/citation&gt;</w:instrText>
      </w:r>
      <w:r w:rsidR="00420B7E">
        <w:rPr>
          <w:rFonts w:ascii="Garamond" w:hAnsi="Garamond"/>
        </w:rPr>
        <w:fldChar w:fldCharType="separate"/>
      </w:r>
      <w:r w:rsidR="004E2401">
        <w:rPr>
          <w:rFonts w:ascii="Garamond" w:hAnsi="Garamond" w:cs="Garamond"/>
          <w:lang w:eastAsia="ja-JP"/>
        </w:rPr>
        <w:t>(Jiang, 2013)</w:t>
      </w:r>
      <w:r w:rsidR="00420B7E">
        <w:rPr>
          <w:rFonts w:ascii="Garamond" w:hAnsi="Garamond"/>
        </w:rPr>
        <w:fldChar w:fldCharType="end"/>
      </w:r>
      <w:r w:rsidR="000973B1" w:rsidRPr="00AA0599">
        <w:rPr>
          <w:rFonts w:ascii="Garamond" w:hAnsi="Garamond"/>
        </w:rPr>
        <w:t xml:space="preserve">. </w:t>
      </w:r>
      <w:r w:rsidR="00FF5B7E">
        <w:rPr>
          <w:rFonts w:ascii="Garamond" w:hAnsi="Garamond"/>
        </w:rPr>
        <w:t>The prior l</w:t>
      </w:r>
      <w:r w:rsidR="00FF5B7E" w:rsidRPr="00AA0599">
        <w:rPr>
          <w:rFonts w:ascii="Garamond" w:hAnsi="Garamond"/>
        </w:rPr>
        <w:t xml:space="preserve">iterature </w:t>
      </w:r>
      <w:r w:rsidR="00DF2989" w:rsidRPr="00AA0599">
        <w:rPr>
          <w:rFonts w:ascii="Garamond" w:hAnsi="Garamond"/>
        </w:rPr>
        <w:t xml:space="preserve">has not </w:t>
      </w:r>
      <w:r w:rsidR="002D7806">
        <w:rPr>
          <w:rFonts w:ascii="Garamond" w:hAnsi="Garamond"/>
        </w:rPr>
        <w:t xml:space="preserve">thoroughly </w:t>
      </w:r>
      <w:r w:rsidR="00DF2989" w:rsidRPr="00AA0599">
        <w:rPr>
          <w:rFonts w:ascii="Garamond" w:hAnsi="Garamond"/>
        </w:rPr>
        <w:t>examined how increased adoption of dry cooling may affect electricity reliability</w:t>
      </w:r>
      <w:r w:rsidR="002B4F74">
        <w:rPr>
          <w:rFonts w:ascii="Garamond" w:hAnsi="Garamond"/>
        </w:rPr>
        <w:t xml:space="preserve">, but our study offers a way to estimate potential impacts. </w:t>
      </w:r>
    </w:p>
    <w:p w14:paraId="68EB3966" w14:textId="26BA31E8" w:rsidR="00D230F6" w:rsidRPr="00AA0599" w:rsidRDefault="009B1338" w:rsidP="007716E6">
      <w:pPr>
        <w:spacing w:line="480" w:lineRule="auto"/>
        <w:ind w:firstLine="720"/>
        <w:rPr>
          <w:rFonts w:ascii="Garamond" w:hAnsi="Garamond"/>
        </w:rPr>
      </w:pPr>
      <w:r w:rsidRPr="00AA0599">
        <w:rPr>
          <w:rFonts w:ascii="Garamond" w:hAnsi="Garamond"/>
        </w:rPr>
        <w:lastRenderedPageBreak/>
        <w:t xml:space="preserve">This study contributes to the growing discussion of how meteorological shifts will </w:t>
      </w:r>
      <w:r w:rsidR="000F52F1" w:rsidRPr="00AA0599">
        <w:rPr>
          <w:rFonts w:ascii="Garamond" w:hAnsi="Garamond"/>
        </w:rPr>
        <w:t xml:space="preserve">affect </w:t>
      </w:r>
      <w:r w:rsidR="00211939">
        <w:rPr>
          <w:rFonts w:ascii="Garamond" w:hAnsi="Garamond"/>
        </w:rPr>
        <w:t xml:space="preserve">thermoelectric </w:t>
      </w:r>
      <w:r w:rsidR="002D7806">
        <w:rPr>
          <w:rFonts w:ascii="Garamond" w:hAnsi="Garamond"/>
        </w:rPr>
        <w:t>generation</w:t>
      </w:r>
      <w:r w:rsidR="00C96205" w:rsidRPr="00AA0599">
        <w:rPr>
          <w:rFonts w:ascii="Garamond" w:hAnsi="Garamond"/>
        </w:rPr>
        <w:t>.</w:t>
      </w:r>
      <w:r w:rsidRPr="00AA0599">
        <w:rPr>
          <w:rFonts w:ascii="Garamond" w:hAnsi="Garamond"/>
        </w:rPr>
        <w:t xml:space="preserve"> </w:t>
      </w:r>
      <w:r w:rsidR="00F26438">
        <w:rPr>
          <w:rFonts w:ascii="Garamond" w:hAnsi="Garamond"/>
        </w:rPr>
        <w:t xml:space="preserve">Specifically, this paper presents mathematical models linking meteorological variables to key performance characteristics of coal and natural-gas based thermoelectric power plants </w:t>
      </w:r>
      <w:r w:rsidR="003F7F1F">
        <w:rPr>
          <w:rFonts w:ascii="Garamond" w:hAnsi="Garamond"/>
        </w:rPr>
        <w:t xml:space="preserve">employing </w:t>
      </w:r>
      <w:r w:rsidR="00F26438">
        <w:rPr>
          <w:rFonts w:ascii="Garamond" w:hAnsi="Garamond"/>
        </w:rPr>
        <w:t xml:space="preserve">different design </w:t>
      </w:r>
      <w:r w:rsidR="003F7F1F">
        <w:rPr>
          <w:rFonts w:ascii="Garamond" w:hAnsi="Garamond"/>
        </w:rPr>
        <w:t>configurations</w:t>
      </w:r>
      <w:r w:rsidR="00F26438">
        <w:rPr>
          <w:rFonts w:ascii="Garamond" w:hAnsi="Garamond"/>
        </w:rPr>
        <w:t>. The</w:t>
      </w:r>
      <w:r w:rsidR="00C45C83" w:rsidRPr="00AA0599">
        <w:rPr>
          <w:rFonts w:ascii="Garamond" w:hAnsi="Garamond"/>
        </w:rPr>
        <w:t xml:space="preserve"> </w:t>
      </w:r>
      <w:r w:rsidR="00BC121F" w:rsidRPr="00AA0599">
        <w:rPr>
          <w:rFonts w:ascii="Garamond" w:hAnsi="Garamond"/>
        </w:rPr>
        <w:t>a</w:t>
      </w:r>
      <w:r w:rsidR="008C6CAB">
        <w:rPr>
          <w:rFonts w:ascii="Garamond" w:hAnsi="Garamond"/>
        </w:rPr>
        <w:t>nalytical tools</w:t>
      </w:r>
      <w:r w:rsidR="00F26438">
        <w:rPr>
          <w:rFonts w:ascii="Garamond" w:hAnsi="Garamond"/>
        </w:rPr>
        <w:t xml:space="preserve"> we develop</w:t>
      </w:r>
      <w:r w:rsidR="0088110E">
        <w:rPr>
          <w:rFonts w:ascii="Garamond" w:hAnsi="Garamond"/>
        </w:rPr>
        <w:t xml:space="preserve"> for this paper</w:t>
      </w:r>
      <w:r w:rsidR="00C45C83" w:rsidRPr="00AA0599">
        <w:rPr>
          <w:rFonts w:ascii="Garamond" w:hAnsi="Garamond"/>
        </w:rPr>
        <w:t xml:space="preserve"> </w:t>
      </w:r>
      <w:r w:rsidR="00996173">
        <w:rPr>
          <w:rFonts w:ascii="Garamond" w:hAnsi="Garamond"/>
        </w:rPr>
        <w:t>enable</w:t>
      </w:r>
      <w:r w:rsidR="00C45C83" w:rsidRPr="00AA0599">
        <w:rPr>
          <w:rFonts w:ascii="Garamond" w:hAnsi="Garamond"/>
        </w:rPr>
        <w:t xml:space="preserve"> projections </w:t>
      </w:r>
      <w:r w:rsidR="0049066C" w:rsidRPr="00AA0599">
        <w:rPr>
          <w:rFonts w:ascii="Garamond" w:hAnsi="Garamond"/>
        </w:rPr>
        <w:t>of power plant operating impacts</w:t>
      </w:r>
      <w:r w:rsidR="00996173">
        <w:rPr>
          <w:rFonts w:ascii="Garamond" w:hAnsi="Garamond"/>
        </w:rPr>
        <w:t>, such as net capacity reduction and water use intensity,</w:t>
      </w:r>
      <w:r w:rsidR="0049066C" w:rsidRPr="00AA0599">
        <w:rPr>
          <w:rFonts w:ascii="Garamond" w:hAnsi="Garamond"/>
        </w:rPr>
        <w:t xml:space="preserve"> </w:t>
      </w:r>
      <w:r w:rsidR="00C45C83" w:rsidRPr="00AA0599">
        <w:rPr>
          <w:rFonts w:ascii="Garamond" w:hAnsi="Garamond"/>
        </w:rPr>
        <w:t xml:space="preserve">for a spectrum of geographic </w:t>
      </w:r>
      <w:r w:rsidR="00996173">
        <w:rPr>
          <w:rFonts w:ascii="Garamond" w:hAnsi="Garamond"/>
        </w:rPr>
        <w:t xml:space="preserve">situations </w:t>
      </w:r>
      <w:r w:rsidR="00C45C83" w:rsidRPr="00AA0599">
        <w:rPr>
          <w:rFonts w:ascii="Garamond" w:hAnsi="Garamond"/>
        </w:rPr>
        <w:t>and tech</w:t>
      </w:r>
      <w:r w:rsidR="00C817C4">
        <w:rPr>
          <w:rFonts w:ascii="Garamond" w:hAnsi="Garamond"/>
        </w:rPr>
        <w:t>nological</w:t>
      </w:r>
      <w:r w:rsidR="00C45C83" w:rsidRPr="00AA0599">
        <w:rPr>
          <w:rFonts w:ascii="Garamond" w:hAnsi="Garamond"/>
        </w:rPr>
        <w:t xml:space="preserve"> </w:t>
      </w:r>
      <w:r w:rsidR="00996173">
        <w:rPr>
          <w:rFonts w:ascii="Garamond" w:hAnsi="Garamond"/>
        </w:rPr>
        <w:t>configurations</w:t>
      </w:r>
      <w:r w:rsidR="00C45C83" w:rsidRPr="00AA0599">
        <w:rPr>
          <w:rFonts w:ascii="Garamond" w:hAnsi="Garamond"/>
        </w:rPr>
        <w:t>. Therefore, we diverge from previous literature in developing tools that can facilitate future climate risk modeling.</w:t>
      </w:r>
      <w:r w:rsidR="0088110E">
        <w:rPr>
          <w:rFonts w:ascii="Garamond" w:hAnsi="Garamond"/>
        </w:rPr>
        <w:t xml:space="preserve"> For example,</w:t>
      </w:r>
      <w:r w:rsidR="00355A50">
        <w:rPr>
          <w:rFonts w:ascii="Garamond" w:hAnsi="Garamond"/>
        </w:rPr>
        <w:t xml:space="preserve"> </w:t>
      </w:r>
      <w:r w:rsidR="0088110E">
        <w:rPr>
          <w:rFonts w:ascii="Garamond" w:hAnsi="Garamond"/>
        </w:rPr>
        <w:t>s</w:t>
      </w:r>
      <w:r w:rsidR="00355A50">
        <w:rPr>
          <w:rFonts w:ascii="Garamond" w:hAnsi="Garamond"/>
        </w:rPr>
        <w:t>uch analytical tools c</w:t>
      </w:r>
      <w:r w:rsidR="00F26438">
        <w:rPr>
          <w:rFonts w:ascii="Garamond" w:hAnsi="Garamond"/>
        </w:rPr>
        <w:t>ould later</w:t>
      </w:r>
      <w:r w:rsidR="00355A50">
        <w:rPr>
          <w:rFonts w:ascii="Garamond" w:hAnsi="Garamond"/>
        </w:rPr>
        <w:t xml:space="preserve"> be incorporated in</w:t>
      </w:r>
      <w:r w:rsidR="00B50EEC">
        <w:rPr>
          <w:rFonts w:ascii="Garamond" w:hAnsi="Garamond"/>
        </w:rPr>
        <w:t>to</w:t>
      </w:r>
      <w:r w:rsidR="00355A50">
        <w:rPr>
          <w:rFonts w:ascii="Garamond" w:hAnsi="Garamond"/>
        </w:rPr>
        <w:t xml:space="preserve"> power capacity expansion and unit dispatch models to </w:t>
      </w:r>
      <w:r w:rsidR="0088110E">
        <w:rPr>
          <w:rFonts w:ascii="Garamond" w:hAnsi="Garamond"/>
        </w:rPr>
        <w:t>improve</w:t>
      </w:r>
      <w:r w:rsidR="00355A50">
        <w:rPr>
          <w:rFonts w:ascii="Garamond" w:hAnsi="Garamond"/>
        </w:rPr>
        <w:t xml:space="preserve"> energy planning and </w:t>
      </w:r>
      <w:r w:rsidR="00B50EEC">
        <w:rPr>
          <w:rFonts w:ascii="Garamond" w:hAnsi="Garamond"/>
        </w:rPr>
        <w:t xml:space="preserve">power </w:t>
      </w:r>
      <w:r w:rsidR="00355A50">
        <w:rPr>
          <w:rFonts w:ascii="Garamond" w:hAnsi="Garamond"/>
        </w:rPr>
        <w:t>system operations under</w:t>
      </w:r>
      <w:r w:rsidR="002E1ABB">
        <w:rPr>
          <w:rFonts w:ascii="Garamond" w:hAnsi="Garamond"/>
        </w:rPr>
        <w:t xml:space="preserve"> a</w:t>
      </w:r>
      <w:r w:rsidR="00355A50">
        <w:rPr>
          <w:rFonts w:ascii="Garamond" w:hAnsi="Garamond"/>
        </w:rPr>
        <w:t xml:space="preserve"> changing climate, especially in water-stressed regions. </w:t>
      </w:r>
    </w:p>
    <w:p w14:paraId="2305E71B" w14:textId="77777777" w:rsidR="000C4479" w:rsidRPr="00E73880" w:rsidRDefault="00757E5A" w:rsidP="007716E6">
      <w:pPr>
        <w:pStyle w:val="ListParagraph"/>
        <w:numPr>
          <w:ilvl w:val="0"/>
          <w:numId w:val="5"/>
        </w:numPr>
        <w:spacing w:line="480" w:lineRule="auto"/>
        <w:rPr>
          <w:rFonts w:ascii="Garamond" w:hAnsi="Garamond"/>
          <w:b/>
        </w:rPr>
      </w:pPr>
      <w:r w:rsidRPr="00E73880">
        <w:rPr>
          <w:rFonts w:ascii="Garamond" w:hAnsi="Garamond"/>
          <w:b/>
        </w:rPr>
        <w:t>Methods</w:t>
      </w:r>
    </w:p>
    <w:p w14:paraId="347FC39C" w14:textId="6EB1EFF8" w:rsidR="004A68ED" w:rsidRPr="00AA0599" w:rsidRDefault="00BA4617" w:rsidP="007716E6">
      <w:pPr>
        <w:spacing w:line="480" w:lineRule="auto"/>
        <w:ind w:firstLine="720"/>
        <w:rPr>
          <w:rFonts w:ascii="Garamond" w:hAnsi="Garamond"/>
        </w:rPr>
      </w:pPr>
      <w:r w:rsidRPr="00AA0599">
        <w:rPr>
          <w:rFonts w:ascii="Garamond" w:hAnsi="Garamond"/>
        </w:rPr>
        <w:t xml:space="preserve">Our </w:t>
      </w:r>
      <w:r w:rsidR="00F42FFC" w:rsidRPr="00AA0599">
        <w:rPr>
          <w:rFonts w:ascii="Garamond" w:hAnsi="Garamond"/>
        </w:rPr>
        <w:t xml:space="preserve">modeling </w:t>
      </w:r>
      <w:r w:rsidRPr="00AA0599">
        <w:rPr>
          <w:rFonts w:ascii="Garamond" w:hAnsi="Garamond"/>
        </w:rPr>
        <w:t xml:space="preserve">framework </w:t>
      </w:r>
      <w:r w:rsidR="00D10D0C">
        <w:rPr>
          <w:rFonts w:ascii="Garamond" w:hAnsi="Garamond"/>
        </w:rPr>
        <w:t>integrates</w:t>
      </w:r>
      <w:r w:rsidR="00F42FFC" w:rsidRPr="00AA0599">
        <w:rPr>
          <w:rFonts w:ascii="Garamond" w:hAnsi="Garamond"/>
        </w:rPr>
        <w:t xml:space="preserve"> </w:t>
      </w:r>
      <w:r w:rsidR="00DC5E92" w:rsidRPr="00AA0599">
        <w:rPr>
          <w:rFonts w:ascii="Garamond" w:hAnsi="Garamond"/>
        </w:rPr>
        <w:t xml:space="preserve">global climate models and a power plant modeling program. </w:t>
      </w:r>
      <w:r w:rsidR="008C6CAB">
        <w:rPr>
          <w:rFonts w:ascii="Garamond" w:hAnsi="Garamond"/>
        </w:rPr>
        <w:t>We use output from downscaled general circulation models to represent a range of potential meteorological scenarios</w:t>
      </w:r>
      <w:r w:rsidR="00F26438">
        <w:rPr>
          <w:rFonts w:ascii="Garamond" w:hAnsi="Garamond"/>
        </w:rPr>
        <w:t xml:space="preserve"> under climate change</w:t>
      </w:r>
      <w:r w:rsidR="008C6CAB">
        <w:rPr>
          <w:rFonts w:ascii="Garamond" w:hAnsi="Garamond"/>
        </w:rPr>
        <w:t xml:space="preserve">. </w:t>
      </w:r>
      <w:r w:rsidR="00B878BA" w:rsidRPr="00AA0599">
        <w:rPr>
          <w:rFonts w:ascii="Garamond" w:hAnsi="Garamond"/>
        </w:rPr>
        <w:t>With</w:t>
      </w:r>
      <w:r w:rsidR="00DC5E92" w:rsidRPr="00AA0599">
        <w:rPr>
          <w:rFonts w:ascii="Garamond" w:hAnsi="Garamond"/>
        </w:rPr>
        <w:t xml:space="preserve"> the climate </w:t>
      </w:r>
      <w:r w:rsidR="00B878BA" w:rsidRPr="00AA0599">
        <w:rPr>
          <w:rFonts w:ascii="Garamond" w:hAnsi="Garamond"/>
        </w:rPr>
        <w:t>variables</w:t>
      </w:r>
      <w:r w:rsidR="00DC5E92" w:rsidRPr="00AA0599">
        <w:rPr>
          <w:rFonts w:ascii="Garamond" w:hAnsi="Garamond"/>
        </w:rPr>
        <w:t xml:space="preserve"> as input</w:t>
      </w:r>
      <w:r w:rsidR="00B878BA" w:rsidRPr="00AA0599">
        <w:rPr>
          <w:rFonts w:ascii="Garamond" w:hAnsi="Garamond"/>
        </w:rPr>
        <w:t xml:space="preserve">, </w:t>
      </w:r>
      <w:r w:rsidR="001A5500">
        <w:rPr>
          <w:rFonts w:ascii="Garamond" w:hAnsi="Garamond"/>
        </w:rPr>
        <w:t>the</w:t>
      </w:r>
      <w:r w:rsidR="00DC5E92" w:rsidRPr="00AA0599">
        <w:rPr>
          <w:rFonts w:ascii="Garamond" w:hAnsi="Garamond"/>
        </w:rPr>
        <w:t xml:space="preserve"> power plant model</w:t>
      </w:r>
      <w:r w:rsidR="00B878BA" w:rsidRPr="00AA0599">
        <w:rPr>
          <w:rFonts w:ascii="Garamond" w:hAnsi="Garamond"/>
        </w:rPr>
        <w:t xml:space="preserve"> provides operational output for a range of power plants.</w:t>
      </w:r>
      <w:r w:rsidR="00276650" w:rsidRPr="00AA0599">
        <w:rPr>
          <w:rFonts w:ascii="Garamond" w:hAnsi="Garamond"/>
        </w:rPr>
        <w:t xml:space="preserve"> </w:t>
      </w:r>
      <w:r w:rsidR="004A68ED" w:rsidRPr="00AA0599">
        <w:rPr>
          <w:rFonts w:ascii="Garamond" w:hAnsi="Garamond"/>
        </w:rPr>
        <w:t xml:space="preserve">We </w:t>
      </w:r>
      <w:r w:rsidR="008023BF">
        <w:rPr>
          <w:rFonts w:ascii="Garamond" w:hAnsi="Garamond"/>
        </w:rPr>
        <w:t xml:space="preserve">first </w:t>
      </w:r>
      <w:r w:rsidR="001F64F9">
        <w:rPr>
          <w:rFonts w:ascii="Garamond" w:hAnsi="Garamond"/>
        </w:rPr>
        <w:t xml:space="preserve">categorize </w:t>
      </w:r>
      <w:r w:rsidR="004A68ED" w:rsidRPr="00AA0599">
        <w:rPr>
          <w:rFonts w:ascii="Garamond" w:hAnsi="Garamond"/>
        </w:rPr>
        <w:t>the power plant configurations</w:t>
      </w:r>
      <w:r w:rsidR="001F64F9">
        <w:rPr>
          <w:rFonts w:ascii="Garamond" w:hAnsi="Garamond"/>
        </w:rPr>
        <w:t xml:space="preserve"> in terms of the types of power generation</w:t>
      </w:r>
      <w:r w:rsidR="00270D6A">
        <w:rPr>
          <w:rFonts w:ascii="Garamond" w:hAnsi="Garamond"/>
        </w:rPr>
        <w:t>,</w:t>
      </w:r>
      <w:r w:rsidR="001F64F9">
        <w:rPr>
          <w:rFonts w:ascii="Garamond" w:hAnsi="Garamond"/>
        </w:rPr>
        <w:t xml:space="preserve"> cooling systems</w:t>
      </w:r>
      <w:r w:rsidR="004A68ED" w:rsidRPr="00AA0599">
        <w:rPr>
          <w:rFonts w:ascii="Garamond" w:hAnsi="Garamond"/>
        </w:rPr>
        <w:t>,</w:t>
      </w:r>
      <w:r w:rsidR="00270D6A">
        <w:rPr>
          <w:rFonts w:ascii="Garamond" w:hAnsi="Garamond"/>
        </w:rPr>
        <w:t xml:space="preserve"> and design parameters,</w:t>
      </w:r>
      <w:r w:rsidR="004A68ED" w:rsidRPr="00AA0599">
        <w:rPr>
          <w:rFonts w:ascii="Garamond" w:hAnsi="Garamond"/>
        </w:rPr>
        <w:t xml:space="preserve"> and </w:t>
      </w:r>
      <w:r w:rsidR="008023BF">
        <w:rPr>
          <w:rFonts w:ascii="Garamond" w:hAnsi="Garamond"/>
        </w:rPr>
        <w:t xml:space="preserve">then </w:t>
      </w:r>
      <w:r w:rsidR="004A68ED" w:rsidRPr="00AA0599">
        <w:rPr>
          <w:rFonts w:ascii="Garamond" w:hAnsi="Garamond"/>
        </w:rPr>
        <w:t xml:space="preserve">run a set of ambient conditions for each </w:t>
      </w:r>
      <w:r w:rsidR="001F64F9">
        <w:rPr>
          <w:rFonts w:ascii="Garamond" w:hAnsi="Garamond"/>
        </w:rPr>
        <w:t>plant configuration</w:t>
      </w:r>
      <w:r w:rsidR="004A68ED" w:rsidRPr="00AA0599">
        <w:rPr>
          <w:rFonts w:ascii="Garamond" w:hAnsi="Garamond"/>
        </w:rPr>
        <w:t xml:space="preserve">. </w:t>
      </w:r>
      <w:r w:rsidR="00826D50">
        <w:rPr>
          <w:rFonts w:ascii="Garamond" w:hAnsi="Garamond"/>
        </w:rPr>
        <w:t>The operational output then pairs</w:t>
      </w:r>
      <w:r w:rsidR="00B878BA" w:rsidRPr="00AA0599">
        <w:rPr>
          <w:rFonts w:ascii="Garamond" w:hAnsi="Garamond"/>
        </w:rPr>
        <w:t xml:space="preserve"> meteorological scenarios</w:t>
      </w:r>
      <w:r w:rsidR="00216520" w:rsidRPr="00AA0599">
        <w:rPr>
          <w:rFonts w:ascii="Garamond" w:hAnsi="Garamond"/>
        </w:rPr>
        <w:t xml:space="preserve"> </w:t>
      </w:r>
      <w:r w:rsidR="00276650" w:rsidRPr="00AA0599">
        <w:rPr>
          <w:rFonts w:ascii="Garamond" w:hAnsi="Garamond"/>
        </w:rPr>
        <w:t xml:space="preserve">with </w:t>
      </w:r>
      <w:r w:rsidR="00C75911">
        <w:rPr>
          <w:rFonts w:ascii="Garamond" w:hAnsi="Garamond"/>
        </w:rPr>
        <w:t xml:space="preserve">performance metrics, such as </w:t>
      </w:r>
      <w:r w:rsidR="00826D50">
        <w:rPr>
          <w:rFonts w:ascii="Garamond" w:hAnsi="Garamond"/>
        </w:rPr>
        <w:t>net capacit</w:t>
      </w:r>
      <w:r w:rsidR="00C75911">
        <w:rPr>
          <w:rFonts w:ascii="Garamond" w:hAnsi="Garamond"/>
        </w:rPr>
        <w:t>y</w:t>
      </w:r>
      <w:r w:rsidR="00276650" w:rsidRPr="00AA0599">
        <w:rPr>
          <w:rFonts w:ascii="Garamond" w:hAnsi="Garamond"/>
        </w:rPr>
        <w:t xml:space="preserve"> </w:t>
      </w:r>
      <w:r w:rsidR="00826D50">
        <w:rPr>
          <w:rFonts w:ascii="Garamond" w:hAnsi="Garamond"/>
        </w:rPr>
        <w:t>and</w:t>
      </w:r>
      <w:r w:rsidR="00270D6A">
        <w:rPr>
          <w:rFonts w:ascii="Garamond" w:hAnsi="Garamond"/>
        </w:rPr>
        <w:t xml:space="preserve"> water withdrawal</w:t>
      </w:r>
      <w:r w:rsidR="00826D50">
        <w:rPr>
          <w:rFonts w:ascii="Garamond" w:hAnsi="Garamond"/>
        </w:rPr>
        <w:t xml:space="preserve"> intensities</w:t>
      </w:r>
      <w:r w:rsidR="008F4CB2">
        <w:rPr>
          <w:rFonts w:ascii="Garamond" w:hAnsi="Garamond"/>
        </w:rPr>
        <w:t>.</w:t>
      </w:r>
      <w:r w:rsidR="00276650" w:rsidRPr="00AA0599">
        <w:rPr>
          <w:rFonts w:ascii="Garamond" w:hAnsi="Garamond"/>
        </w:rPr>
        <w:t xml:space="preserve"> </w:t>
      </w:r>
      <w:r w:rsidR="00F26438">
        <w:rPr>
          <w:rFonts w:ascii="Garamond" w:hAnsi="Garamond"/>
        </w:rPr>
        <w:t xml:space="preserve">Finally, we </w:t>
      </w:r>
      <w:r w:rsidR="008F4CB2">
        <w:rPr>
          <w:rFonts w:ascii="Garamond" w:hAnsi="Garamond"/>
        </w:rPr>
        <w:t xml:space="preserve">develop regression models </w:t>
      </w:r>
      <w:r w:rsidR="00DC5E92" w:rsidRPr="00AA0599">
        <w:rPr>
          <w:rFonts w:ascii="Garamond" w:hAnsi="Garamond"/>
        </w:rPr>
        <w:t xml:space="preserve">for </w:t>
      </w:r>
      <w:r w:rsidR="008F4CB2">
        <w:rPr>
          <w:rFonts w:ascii="Garamond" w:hAnsi="Garamond"/>
        </w:rPr>
        <w:t xml:space="preserve">the marginal changes in </w:t>
      </w:r>
      <w:r w:rsidR="004A68ED" w:rsidRPr="00AA0599">
        <w:rPr>
          <w:rFonts w:ascii="Garamond" w:hAnsi="Garamond"/>
        </w:rPr>
        <w:t xml:space="preserve">operation characteristics of </w:t>
      </w:r>
      <w:r w:rsidR="00276650" w:rsidRPr="00AA0599">
        <w:rPr>
          <w:rFonts w:ascii="Garamond" w:hAnsi="Garamond"/>
        </w:rPr>
        <w:t>different</w:t>
      </w:r>
      <w:r w:rsidR="00DC5E92" w:rsidRPr="00AA0599">
        <w:rPr>
          <w:rFonts w:ascii="Garamond" w:hAnsi="Garamond"/>
        </w:rPr>
        <w:t xml:space="preserve"> power plants under climate constraints.</w:t>
      </w:r>
      <w:r w:rsidR="004A68ED" w:rsidRPr="00AA0599">
        <w:rPr>
          <w:rFonts w:ascii="Garamond" w:hAnsi="Garamond"/>
        </w:rPr>
        <w:t xml:space="preserve"> T</w:t>
      </w:r>
      <w:r w:rsidR="004D41A7" w:rsidRPr="00AA0599">
        <w:rPr>
          <w:rFonts w:ascii="Garamond" w:hAnsi="Garamond"/>
        </w:rPr>
        <w:t>he independent variables</w:t>
      </w:r>
      <w:r w:rsidR="00E3081F">
        <w:rPr>
          <w:rFonts w:ascii="Garamond" w:hAnsi="Garamond"/>
        </w:rPr>
        <w:t xml:space="preserve"> in these regressions</w:t>
      </w:r>
      <w:r w:rsidR="004D41A7" w:rsidRPr="00AA0599">
        <w:rPr>
          <w:rFonts w:ascii="Garamond" w:hAnsi="Garamond"/>
        </w:rPr>
        <w:t xml:space="preserve"> </w:t>
      </w:r>
      <w:r w:rsidR="00F26438">
        <w:rPr>
          <w:rFonts w:ascii="Garamond" w:hAnsi="Garamond"/>
        </w:rPr>
        <w:t>include</w:t>
      </w:r>
      <w:r w:rsidR="004A68ED" w:rsidRPr="00AA0599">
        <w:rPr>
          <w:rFonts w:ascii="Garamond" w:hAnsi="Garamond"/>
        </w:rPr>
        <w:t xml:space="preserve"> dry bulb ai</w:t>
      </w:r>
      <w:r w:rsidR="002E1ABB">
        <w:rPr>
          <w:rFonts w:ascii="Garamond" w:hAnsi="Garamond"/>
        </w:rPr>
        <w:t>r temperature, air pressure,</w:t>
      </w:r>
      <w:r w:rsidR="004A68ED" w:rsidRPr="00AA0599">
        <w:rPr>
          <w:rFonts w:ascii="Garamond" w:hAnsi="Garamond"/>
        </w:rPr>
        <w:t xml:space="preserve"> re</w:t>
      </w:r>
      <w:r w:rsidR="004D41A7" w:rsidRPr="00AA0599">
        <w:rPr>
          <w:rFonts w:ascii="Garamond" w:hAnsi="Garamond"/>
        </w:rPr>
        <w:t>lative humidity</w:t>
      </w:r>
      <w:r w:rsidR="002E1ABB">
        <w:rPr>
          <w:rFonts w:ascii="Garamond" w:hAnsi="Garamond"/>
        </w:rPr>
        <w:t xml:space="preserve">, and </w:t>
      </w:r>
      <w:r w:rsidR="00F26438">
        <w:rPr>
          <w:rFonts w:ascii="Garamond" w:hAnsi="Garamond"/>
        </w:rPr>
        <w:t xml:space="preserve">cooling </w:t>
      </w:r>
      <w:r w:rsidR="002E1ABB">
        <w:rPr>
          <w:rFonts w:ascii="Garamond" w:hAnsi="Garamond"/>
        </w:rPr>
        <w:t>water intake temperature</w:t>
      </w:r>
      <w:r w:rsidR="004D41A7" w:rsidRPr="00AA0599">
        <w:rPr>
          <w:rFonts w:ascii="Garamond" w:hAnsi="Garamond"/>
        </w:rPr>
        <w:t xml:space="preserve">. The dependent variables </w:t>
      </w:r>
      <w:r w:rsidR="00E73880">
        <w:rPr>
          <w:rFonts w:ascii="Garamond" w:hAnsi="Garamond"/>
        </w:rPr>
        <w:t xml:space="preserve">include power plant efficiency, percentage reduction </w:t>
      </w:r>
      <w:r w:rsidR="00E73880">
        <w:rPr>
          <w:rFonts w:ascii="Garamond" w:hAnsi="Garamond"/>
        </w:rPr>
        <w:lastRenderedPageBreak/>
        <w:t>in net capacity, and water withdrawal intensity</w:t>
      </w:r>
      <w:r w:rsidR="000F6C0C">
        <w:rPr>
          <w:rFonts w:ascii="Garamond" w:hAnsi="Garamond"/>
        </w:rPr>
        <w:t xml:space="preserve">. The water withdrawal intensity </w:t>
      </w:r>
      <w:r w:rsidR="002C1D3F">
        <w:rPr>
          <w:rFonts w:ascii="Garamond" w:hAnsi="Garamond"/>
        </w:rPr>
        <w:t>includes</w:t>
      </w:r>
      <w:r w:rsidR="000F6C0C">
        <w:rPr>
          <w:rFonts w:ascii="Garamond" w:hAnsi="Garamond"/>
        </w:rPr>
        <w:t xml:space="preserve"> </w:t>
      </w:r>
      <w:r w:rsidR="00E73880">
        <w:rPr>
          <w:rFonts w:ascii="Garamond" w:hAnsi="Garamond"/>
        </w:rPr>
        <w:t>water use</w:t>
      </w:r>
      <w:r w:rsidR="000714D2">
        <w:rPr>
          <w:rFonts w:ascii="Garamond" w:hAnsi="Garamond"/>
        </w:rPr>
        <w:t xml:space="preserve"> for cooling, boiler blowdown, and desulfurization. </w:t>
      </w:r>
    </w:p>
    <w:p w14:paraId="2480187B" w14:textId="77777777" w:rsidR="00125C3D" w:rsidRPr="00AA0599" w:rsidRDefault="00125C3D" w:rsidP="007716E6">
      <w:pPr>
        <w:spacing w:line="480" w:lineRule="auto"/>
        <w:ind w:firstLine="720"/>
        <w:rPr>
          <w:rFonts w:ascii="Garamond" w:hAnsi="Garamond"/>
        </w:rPr>
      </w:pPr>
    </w:p>
    <w:p w14:paraId="6137F43C" w14:textId="77777777" w:rsidR="00276650" w:rsidRPr="00E73880" w:rsidRDefault="00276650" w:rsidP="007716E6">
      <w:pPr>
        <w:pStyle w:val="ListParagraph"/>
        <w:numPr>
          <w:ilvl w:val="1"/>
          <w:numId w:val="5"/>
        </w:numPr>
        <w:spacing w:line="480" w:lineRule="auto"/>
        <w:rPr>
          <w:rFonts w:ascii="Garamond" w:hAnsi="Garamond"/>
          <w:b/>
        </w:rPr>
      </w:pPr>
      <w:r w:rsidRPr="00E73880">
        <w:rPr>
          <w:rFonts w:ascii="Garamond" w:hAnsi="Garamond"/>
          <w:b/>
        </w:rPr>
        <w:t>Climate Scenarios</w:t>
      </w:r>
    </w:p>
    <w:p w14:paraId="3AA17B90" w14:textId="5A117847" w:rsidR="00922ADA" w:rsidRPr="00AA0599" w:rsidRDefault="001000BD" w:rsidP="007716E6">
      <w:pPr>
        <w:spacing w:line="480" w:lineRule="auto"/>
        <w:ind w:firstLine="720"/>
        <w:rPr>
          <w:rFonts w:ascii="Garamond" w:hAnsi="Garamond"/>
        </w:rPr>
      </w:pPr>
      <w:r w:rsidRPr="00AA0599">
        <w:rPr>
          <w:rFonts w:ascii="Garamond" w:hAnsi="Garamond"/>
        </w:rPr>
        <w:t>To determine meteorological variables</w:t>
      </w:r>
      <w:r w:rsidR="00E73880">
        <w:rPr>
          <w:rFonts w:ascii="Garamond" w:hAnsi="Garamond"/>
        </w:rPr>
        <w:t xml:space="preserve"> used to simulate power plant operations</w:t>
      </w:r>
      <w:r w:rsidRPr="00AA0599">
        <w:rPr>
          <w:rFonts w:ascii="Garamond" w:hAnsi="Garamond"/>
        </w:rPr>
        <w:t xml:space="preserve">, we </w:t>
      </w:r>
      <w:r w:rsidR="005E490E" w:rsidRPr="00AA0599">
        <w:rPr>
          <w:rFonts w:ascii="Garamond" w:hAnsi="Garamond"/>
        </w:rPr>
        <w:t xml:space="preserve">used </w:t>
      </w:r>
      <w:r w:rsidR="004C4C43" w:rsidRPr="00AA0599">
        <w:rPr>
          <w:rFonts w:ascii="Garamond" w:hAnsi="Garamond"/>
        </w:rPr>
        <w:t>downscaled</w:t>
      </w:r>
      <w:r w:rsidR="00D74DD9">
        <w:rPr>
          <w:rFonts w:ascii="Garamond" w:hAnsi="Garamond"/>
        </w:rPr>
        <w:t xml:space="preserve"> data from five</w:t>
      </w:r>
      <w:r w:rsidR="004C4C43" w:rsidRPr="00AA0599">
        <w:rPr>
          <w:rFonts w:ascii="Garamond" w:hAnsi="Garamond"/>
        </w:rPr>
        <w:t xml:space="preserve"> </w:t>
      </w:r>
      <w:r w:rsidR="00412D90" w:rsidRPr="00AA0599">
        <w:rPr>
          <w:rFonts w:ascii="Garamond" w:hAnsi="Garamond"/>
        </w:rPr>
        <w:t>General Circulation Models</w:t>
      </w:r>
      <w:r w:rsidR="00E73880">
        <w:rPr>
          <w:rFonts w:ascii="Garamond" w:hAnsi="Garamond"/>
        </w:rPr>
        <w:t xml:space="preserve"> </w:t>
      </w:r>
      <w:r w:rsidR="00E73880" w:rsidRPr="00AA0599">
        <w:rPr>
          <w:rFonts w:ascii="Garamond" w:hAnsi="Garamond"/>
        </w:rPr>
        <w:t>(GCMs)</w:t>
      </w:r>
      <w:r w:rsidR="004C4C43" w:rsidRPr="00AA0599">
        <w:rPr>
          <w:rFonts w:ascii="Garamond" w:hAnsi="Garamond"/>
        </w:rPr>
        <w:t xml:space="preserve"> corresponding to </w:t>
      </w:r>
      <w:r w:rsidR="00B632CA" w:rsidRPr="00AA0599">
        <w:rPr>
          <w:rFonts w:ascii="Garamond" w:hAnsi="Garamond"/>
        </w:rPr>
        <w:t>Representative Concentration Pathway (</w:t>
      </w:r>
      <w:r w:rsidR="004C4C43" w:rsidRPr="00AA0599">
        <w:rPr>
          <w:rFonts w:ascii="Garamond" w:hAnsi="Garamond"/>
        </w:rPr>
        <w:t>RCP</w:t>
      </w:r>
      <w:r w:rsidR="00B632CA" w:rsidRPr="00AA0599">
        <w:rPr>
          <w:rFonts w:ascii="Garamond" w:hAnsi="Garamond"/>
        </w:rPr>
        <w:t>)</w:t>
      </w:r>
      <w:r w:rsidR="004C4C43" w:rsidRPr="00AA0599">
        <w:rPr>
          <w:rFonts w:ascii="Garamond" w:hAnsi="Garamond"/>
        </w:rPr>
        <w:t xml:space="preserve"> </w:t>
      </w:r>
      <w:r w:rsidR="009436CA" w:rsidRPr="00AA0599">
        <w:rPr>
          <w:rFonts w:ascii="Garamond" w:hAnsi="Garamond"/>
        </w:rPr>
        <w:t>8.5</w:t>
      </w:r>
      <w:r w:rsidR="00C07B41" w:rsidRPr="00AA0599">
        <w:rPr>
          <w:rFonts w:ascii="Garamond" w:hAnsi="Garamond"/>
        </w:rPr>
        <w:t xml:space="preserve"> </w:t>
      </w:r>
      <w:r w:rsidR="00802AF2" w:rsidRPr="00AA0599">
        <w:rPr>
          <w:rFonts w:ascii="Garamond" w:hAnsi="Garamond"/>
        </w:rPr>
        <w:fldChar w:fldCharType="begin"/>
      </w:r>
      <w:r w:rsidR="00EA1EB0">
        <w:rPr>
          <w:rFonts w:ascii="Garamond" w:hAnsi="Garamond"/>
        </w:rPr>
        <w:instrText xml:space="preserve"> ADDIN PAPERS2_CITATIONS &lt;citation&gt;&lt;uuid&gt;B67C04DB-7E86-4776-9C19-CF5E055AF18A&lt;/uuid&gt;&lt;priority&gt;0&lt;/priority&gt;&lt;publications&gt;&lt;publication&gt;&lt;volume&gt;109&lt;/volume&gt;&lt;publication_date&gt;99201108051200000000222000&lt;/publication_date&gt;&lt;number&gt;1-2&lt;/number&gt;&lt;doi&gt;10.1007/s10584-011-0148-z&lt;/doi&gt;&lt;startpage&gt;5&lt;/startpage&gt;&lt;title&gt;The representative concentration pathways: an overview&lt;/title&gt;&lt;uuid&gt;0110CFEB-5B33-4C04-90EA-6DD44C8F634E&lt;/uuid&gt;&lt;subtype&gt;400&lt;/subtype&gt;&lt;endpage&gt;31&lt;/endpage&gt;&lt;type&gt;400&lt;/type&gt;&lt;url&gt;http://link.springer.com/10.1007/s10584-011-0148-z&lt;/url&gt;&lt;bundle&gt;&lt;publication&gt;&lt;title&gt;Climatic Change&lt;/title&gt;&lt;type&gt;-100&lt;/type&gt;&lt;subtype&gt;-100&lt;/subtype&gt;&lt;uuid&gt;DE936572-BD76-499D-BF34-2A4BCB79D6DA&lt;/uuid&gt;&lt;/publication&gt;&lt;/bundle&gt;&lt;authors&gt;&lt;author&gt;&lt;lastName&gt;Vuuren&lt;/lastName&gt;&lt;nonDroppingParticle&gt;van&lt;/nonDroppingParticle&gt;&lt;firstName&gt;Detlef&lt;/firstName&gt;&lt;middleNames&gt;P&lt;/middleNames&gt;&lt;/author&gt;&lt;author&gt;&lt;firstName&gt;Jae&lt;/firstName&gt;&lt;lastName&gt;Edmonds&lt;/lastName&gt;&lt;/author&gt;&lt;author&gt;&lt;firstName&gt;Mikiko&lt;/firstName&gt;&lt;lastName&gt;Kainuma&lt;/lastName&gt;&lt;/author&gt;&lt;author&gt;&lt;firstName&gt;Keywan&lt;/firstName&gt;&lt;lastName&gt;Riahi&lt;/lastName&gt;&lt;/author&gt;&lt;author&gt;&lt;firstName&gt;Allison&lt;/firstName&gt;&lt;lastName&gt;Thomson&lt;/lastName&gt;&lt;/author&gt;&lt;author&gt;&lt;firstName&gt;Kathy&lt;/firstName&gt;&lt;lastName&gt;Hibbard&lt;/lastName&gt;&lt;/author&gt;&lt;author&gt;&lt;firstName&gt;George&lt;/firstName&gt;&lt;middleNames&gt;C&lt;/middleNames&gt;&lt;lastName&gt;Hurtt&lt;/lastName&gt;&lt;/author&gt;&lt;author&gt;&lt;firstName&gt;Tom&lt;/firstName&gt;&lt;lastName&gt;Kram&lt;/lastName&gt;&lt;/author&gt;&lt;author&gt;&lt;firstName&gt;Volker&lt;/firstName&gt;&lt;lastName&gt;Krey&lt;/lastName&gt;&lt;/author&gt;&lt;author&gt;&lt;firstName&gt;Jean-Francois&lt;/firstName&gt;&lt;lastName&gt;Lamarque&lt;/lastName&gt;&lt;/author&gt;&lt;author&gt;&lt;firstName&gt;Toshihiko&lt;/firstName&gt;&lt;lastName&gt;Masui&lt;/lastName&gt;&lt;/author&gt;&lt;author&gt;&lt;firstName&gt;Malte&lt;/firstName&gt;&lt;lastName&gt;Meinshausen&lt;/lastName&gt;&lt;/author&gt;&lt;author&gt;&lt;firstName&gt;Nebojsa&lt;/firstName&gt;&lt;lastName&gt;Nakicenovic&lt;/lastName&gt;&lt;/author&gt;&lt;author&gt;&lt;firstName&gt;Steven&lt;/firstName&gt;&lt;middleNames&gt;J&lt;/middleNames&gt;&lt;lastName&gt;Smith&lt;/lastName&gt;&lt;/author&gt;&lt;author&gt;&lt;firstName&gt;Steven&lt;/firstName&gt;&lt;middleNames&gt;K&lt;/middleNames&gt;&lt;lastName&gt;Rose&lt;/lastName&gt;&lt;/author&gt;&lt;/authors&gt;&lt;/publication&gt;&lt;/publications&gt;&lt;cites&gt;&lt;/cites&gt;&lt;/citation&gt;</w:instrText>
      </w:r>
      <w:r w:rsidR="00802AF2" w:rsidRPr="00AA0599">
        <w:rPr>
          <w:rFonts w:ascii="Garamond" w:hAnsi="Garamond"/>
        </w:rPr>
        <w:fldChar w:fldCharType="separate"/>
      </w:r>
      <w:r w:rsidR="00DB5F78" w:rsidRPr="00AA0599">
        <w:rPr>
          <w:rFonts w:ascii="Garamond" w:hAnsi="Garamond" w:cs="Cambria"/>
        </w:rPr>
        <w:t>(van Vuuren et al., 2011)</w:t>
      </w:r>
      <w:r w:rsidR="00802AF2" w:rsidRPr="00AA0599">
        <w:rPr>
          <w:rFonts w:ascii="Garamond" w:hAnsi="Garamond"/>
        </w:rPr>
        <w:fldChar w:fldCharType="end"/>
      </w:r>
      <w:r w:rsidR="00E73880">
        <w:rPr>
          <w:rFonts w:ascii="Garamond" w:hAnsi="Garamond"/>
        </w:rPr>
        <w:t>, as described in the Supporting Information (SI)</w:t>
      </w:r>
      <w:r w:rsidR="0077259D" w:rsidRPr="00AA0599">
        <w:rPr>
          <w:rFonts w:ascii="Garamond" w:hAnsi="Garamond"/>
        </w:rPr>
        <w:t xml:space="preserve">. </w:t>
      </w:r>
      <w:r w:rsidR="004F236D" w:rsidRPr="00AA0599">
        <w:rPr>
          <w:rFonts w:ascii="Garamond" w:hAnsi="Garamond"/>
        </w:rPr>
        <w:t xml:space="preserve">The </w:t>
      </w:r>
      <w:r w:rsidR="0049066C" w:rsidRPr="00AA0599">
        <w:rPr>
          <w:rFonts w:ascii="Garamond" w:hAnsi="Garamond"/>
        </w:rPr>
        <w:t>downscaled climate data include</w:t>
      </w:r>
      <w:r w:rsidR="00922ADA" w:rsidRPr="00AA0599">
        <w:rPr>
          <w:rFonts w:ascii="Garamond" w:hAnsi="Garamond"/>
        </w:rPr>
        <w:t xml:space="preserve"> </w:t>
      </w:r>
      <w:r w:rsidR="004F236D" w:rsidRPr="00AA0599">
        <w:rPr>
          <w:rFonts w:ascii="Garamond" w:hAnsi="Garamond"/>
        </w:rPr>
        <w:t>air temperature, precipitation</w:t>
      </w:r>
      <w:r w:rsidR="00922ADA" w:rsidRPr="00AA0599">
        <w:rPr>
          <w:rFonts w:ascii="Garamond" w:hAnsi="Garamond"/>
        </w:rPr>
        <w:t xml:space="preserve">, and wind speed. Aggregating daily data from the period between 1950 and 2099 provided a wide range of potential weather variables. </w:t>
      </w:r>
      <w:r w:rsidR="000B51B3" w:rsidRPr="00AA0599">
        <w:rPr>
          <w:rFonts w:ascii="Garamond" w:hAnsi="Garamond"/>
        </w:rPr>
        <w:t xml:space="preserve">Since RCP 8.5 is a scenario in which greenhouse gas </w:t>
      </w:r>
      <w:r w:rsidR="00A8713C" w:rsidRPr="00AA0599">
        <w:rPr>
          <w:rFonts w:ascii="Garamond" w:hAnsi="Garamond"/>
        </w:rPr>
        <w:t xml:space="preserve">(GHG) </w:t>
      </w:r>
      <w:r w:rsidR="000B51B3" w:rsidRPr="00AA0599">
        <w:rPr>
          <w:rFonts w:ascii="Garamond" w:hAnsi="Garamond"/>
        </w:rPr>
        <w:t>emissions continue to rise throughout the 21</w:t>
      </w:r>
      <w:r w:rsidR="000B51B3" w:rsidRPr="00AA0599">
        <w:rPr>
          <w:rFonts w:ascii="Garamond" w:hAnsi="Garamond"/>
          <w:vertAlign w:val="superscript"/>
        </w:rPr>
        <w:t>st</w:t>
      </w:r>
      <w:r w:rsidR="00A8713C" w:rsidRPr="00AA0599">
        <w:rPr>
          <w:rFonts w:ascii="Garamond" w:hAnsi="Garamond"/>
        </w:rPr>
        <w:t xml:space="preserve"> century, our analysis </w:t>
      </w:r>
      <w:r w:rsidR="005E490E" w:rsidRPr="00AA0599">
        <w:rPr>
          <w:rFonts w:ascii="Garamond" w:hAnsi="Garamond"/>
        </w:rPr>
        <w:t>includes</w:t>
      </w:r>
      <w:r w:rsidR="00412D90" w:rsidRPr="00AA0599">
        <w:rPr>
          <w:rFonts w:ascii="Garamond" w:hAnsi="Garamond"/>
        </w:rPr>
        <w:t xml:space="preserve"> changes </w:t>
      </w:r>
      <w:r w:rsidR="00A8713C" w:rsidRPr="00AA0599">
        <w:rPr>
          <w:rFonts w:ascii="Garamond" w:hAnsi="Garamond"/>
        </w:rPr>
        <w:t>likely to happen in the abse</w:t>
      </w:r>
      <w:r w:rsidR="00412D90" w:rsidRPr="00AA0599">
        <w:rPr>
          <w:rFonts w:ascii="Garamond" w:hAnsi="Garamond"/>
        </w:rPr>
        <w:t>nce of dramatic GHG restriction</w:t>
      </w:r>
      <w:r w:rsidR="007B5BBC">
        <w:rPr>
          <w:rFonts w:ascii="Garamond" w:hAnsi="Garamond"/>
        </w:rPr>
        <w:t>s</w:t>
      </w:r>
      <w:r w:rsidR="00412D90" w:rsidRPr="00AA0599">
        <w:rPr>
          <w:rFonts w:ascii="Garamond" w:hAnsi="Garamond"/>
        </w:rPr>
        <w:t xml:space="preserve">, </w:t>
      </w:r>
      <w:r w:rsidR="005E490E" w:rsidRPr="00AA0599">
        <w:rPr>
          <w:rFonts w:ascii="Garamond" w:hAnsi="Garamond"/>
        </w:rPr>
        <w:t xml:space="preserve">as well as historical data, and </w:t>
      </w:r>
      <w:r w:rsidR="0084102C" w:rsidRPr="00AA0599">
        <w:rPr>
          <w:rFonts w:ascii="Garamond" w:hAnsi="Garamond"/>
        </w:rPr>
        <w:t xml:space="preserve">encompasses the range of possibilities in between. </w:t>
      </w:r>
    </w:p>
    <w:p w14:paraId="163C8CF7" w14:textId="2C4B4D01" w:rsidR="00BC6A27" w:rsidRPr="00AA0599" w:rsidRDefault="00275622" w:rsidP="00EC6EE3">
      <w:pPr>
        <w:spacing w:line="480" w:lineRule="auto"/>
        <w:ind w:firstLine="720"/>
        <w:rPr>
          <w:rFonts w:ascii="Garamond" w:hAnsi="Garamond"/>
        </w:rPr>
      </w:pPr>
      <w:r w:rsidRPr="00AA0599">
        <w:rPr>
          <w:rFonts w:ascii="Garamond" w:hAnsi="Garamond"/>
        </w:rPr>
        <w:t xml:space="preserve">To generate the relative humidity and air pressure from the </w:t>
      </w:r>
      <w:r w:rsidR="0049066C" w:rsidRPr="00AA0599">
        <w:rPr>
          <w:rFonts w:ascii="Garamond" w:hAnsi="Garamond"/>
        </w:rPr>
        <w:t>downscaled climate data</w:t>
      </w:r>
      <w:r w:rsidRPr="00AA0599">
        <w:rPr>
          <w:rFonts w:ascii="Garamond" w:hAnsi="Garamond"/>
        </w:rPr>
        <w:t xml:space="preserve">, </w:t>
      </w:r>
      <w:r w:rsidR="006445A3">
        <w:rPr>
          <w:rFonts w:ascii="Garamond" w:hAnsi="Garamond"/>
        </w:rPr>
        <w:t>we relied on the</w:t>
      </w:r>
      <w:r w:rsidRPr="00AA0599">
        <w:rPr>
          <w:rFonts w:ascii="Garamond" w:hAnsi="Garamond"/>
        </w:rPr>
        <w:t xml:space="preserve"> Variable Infiltration Capacity (VIC) Macroscale Hydrologic Model</w:t>
      </w:r>
      <w:r w:rsidR="00C07B41" w:rsidRPr="00AA0599">
        <w:rPr>
          <w:rFonts w:ascii="Garamond" w:hAnsi="Garamond"/>
        </w:rPr>
        <w:t xml:space="preserve"> </w:t>
      </w:r>
      <w:r w:rsidR="00802AF2" w:rsidRPr="00AA0599">
        <w:rPr>
          <w:rFonts w:ascii="Garamond" w:hAnsi="Garamond"/>
        </w:rPr>
        <w:fldChar w:fldCharType="begin"/>
      </w:r>
      <w:r w:rsidR="00EA1EB0">
        <w:rPr>
          <w:rFonts w:ascii="Garamond" w:hAnsi="Garamond"/>
        </w:rPr>
        <w:instrText xml:space="preserve"> ADDIN PAPERS2_CITATIONS &lt;citation&gt;&lt;uuid&gt;9EFAC293-C791-4688-AD5D-9777CD5A22A5&lt;/uuid&gt;&lt;priority&gt;0&lt;/priority&gt;&lt;publications&gt;&lt;publication&gt;&lt;volume&gt;99&lt;/volume&gt;&lt;publication_date&gt;99199400001200000000200000&lt;/publication_date&gt;&lt;number&gt;D7&lt;/number&gt;&lt;doi&gt;10.1029/94JD00483&lt;/doi&gt;&lt;startpage&gt;14415&lt;/startpage&gt;&lt;title&gt;A simple hydrologically based model of land surface water and energy fluxes for general circulation models&lt;/title&gt;&lt;uuid&gt;C63F6452-C158-4022-A8B9-A092AB93FFC8&lt;/uuid&gt;&lt;subtype&gt;400&lt;/subtype&gt;&lt;endpage&gt;14428&lt;/endpage&gt;&lt;type&gt;400&lt;/type&gt;&lt;url&gt;http://doi.wiley.com/10.1029/94JD00483&lt;/url&gt;&lt;bundle&gt;&lt;publication&gt;&lt;title&gt;Journal of Geophysical Research&lt;/title&gt;&lt;type&gt;-100&lt;/type&gt;&lt;subtype&gt;-100&lt;/subtype&gt;&lt;uuid&gt;80102799-B2EF-4B83-A311-53D97A32FC07&lt;/uuid&gt;&lt;/publication&gt;&lt;/bundle&gt;&lt;authors&gt;&lt;author&gt;&lt;firstName&gt;Xu&lt;/firstName&gt;&lt;lastName&gt;Liang&lt;/lastName&gt;&lt;/author&gt;&lt;author&gt;&lt;firstName&gt;Dennis&lt;/firstName&gt;&lt;middleNames&gt;P&lt;/middleNames&gt;&lt;lastName&gt;Lettenmaier&lt;/lastName&gt;&lt;/author&gt;&lt;author&gt;&lt;firstName&gt;Eric&lt;/firstName&gt;&lt;middleNames&gt;F&lt;/middleNames&gt;&lt;lastName&gt;Wood&lt;/lastName&gt;&lt;/author&gt;&lt;author&gt;&lt;firstName&gt;Stephen&lt;/firstName&gt;&lt;middleNames&gt;J&lt;/middleNames&gt;&lt;lastName&gt;Burges&lt;/lastName&gt;&lt;/author&gt;&lt;/authors&gt;&lt;/publication&gt;&lt;/publications&gt;&lt;cites&gt;&lt;/cites&gt;&lt;/citation&gt;</w:instrText>
      </w:r>
      <w:r w:rsidR="00802AF2" w:rsidRPr="00AA0599">
        <w:rPr>
          <w:rFonts w:ascii="Garamond" w:hAnsi="Garamond"/>
        </w:rPr>
        <w:fldChar w:fldCharType="separate"/>
      </w:r>
      <w:r w:rsidR="00DB5F78" w:rsidRPr="00AA0599">
        <w:rPr>
          <w:rFonts w:ascii="Garamond" w:hAnsi="Garamond" w:cs="Cambria"/>
        </w:rPr>
        <w:t>(Liang, Lettenmaier, Wood, &amp; Burges, 1994)</w:t>
      </w:r>
      <w:r w:rsidR="00802AF2" w:rsidRPr="00AA0599">
        <w:rPr>
          <w:rFonts w:ascii="Garamond" w:hAnsi="Garamond"/>
        </w:rPr>
        <w:fldChar w:fldCharType="end"/>
      </w:r>
      <w:r w:rsidRPr="00AA0599">
        <w:rPr>
          <w:rFonts w:ascii="Garamond" w:hAnsi="Garamond"/>
        </w:rPr>
        <w:t xml:space="preserve">. The VIC model includes a </w:t>
      </w:r>
      <w:proofErr w:type="spellStart"/>
      <w:r w:rsidRPr="00AA0599">
        <w:rPr>
          <w:rFonts w:ascii="Garamond" w:hAnsi="Garamond"/>
        </w:rPr>
        <w:t>disaggregator</w:t>
      </w:r>
      <w:proofErr w:type="spellEnd"/>
      <w:r w:rsidRPr="00AA0599">
        <w:rPr>
          <w:rFonts w:ascii="Garamond" w:hAnsi="Garamond"/>
        </w:rPr>
        <w:t xml:space="preserve"> </w:t>
      </w:r>
      <w:r w:rsidR="00E3081F">
        <w:rPr>
          <w:rFonts w:ascii="Garamond" w:hAnsi="Garamond"/>
        </w:rPr>
        <w:t>that</w:t>
      </w:r>
      <w:r w:rsidRPr="00AA0599">
        <w:rPr>
          <w:rFonts w:ascii="Garamond" w:hAnsi="Garamond"/>
        </w:rPr>
        <w:t xml:space="preserve"> can output average daily temperature, relative humidity, and air pressure from inputs of daily precipitation, maximum and minimum </w:t>
      </w:r>
      <w:r w:rsidR="00A8713C" w:rsidRPr="00AA0599">
        <w:rPr>
          <w:rFonts w:ascii="Garamond" w:hAnsi="Garamond"/>
        </w:rPr>
        <w:t xml:space="preserve">air </w:t>
      </w:r>
      <w:r w:rsidRPr="00AA0599">
        <w:rPr>
          <w:rFonts w:ascii="Garamond" w:hAnsi="Garamond"/>
        </w:rPr>
        <w:t>temperatures, and wind speed.</w:t>
      </w:r>
      <w:r w:rsidR="0064605E" w:rsidRPr="00AA0599">
        <w:rPr>
          <w:rFonts w:ascii="Garamond" w:hAnsi="Garamond"/>
        </w:rPr>
        <w:t xml:space="preserve"> </w:t>
      </w:r>
      <w:r w:rsidR="000A2350" w:rsidRPr="00AA0599">
        <w:rPr>
          <w:rFonts w:ascii="Garamond" w:hAnsi="Garamond"/>
        </w:rPr>
        <w:t xml:space="preserve">Finally, to arrive at discrete </w:t>
      </w:r>
      <w:r w:rsidR="005860B3" w:rsidRPr="00AA0599">
        <w:rPr>
          <w:rFonts w:ascii="Garamond" w:hAnsi="Garamond"/>
        </w:rPr>
        <w:t xml:space="preserve">weather combinations, we binned the parameters </w:t>
      </w:r>
      <w:r w:rsidR="000B51B3" w:rsidRPr="00AA0599">
        <w:rPr>
          <w:rFonts w:ascii="Garamond" w:hAnsi="Garamond"/>
        </w:rPr>
        <w:t xml:space="preserve">within each range </w:t>
      </w:r>
      <w:r w:rsidR="005860B3" w:rsidRPr="00AA0599">
        <w:rPr>
          <w:rFonts w:ascii="Garamond" w:hAnsi="Garamond"/>
        </w:rPr>
        <w:t>at certain intervals. We grouped the</w:t>
      </w:r>
      <w:r w:rsidR="009D026E" w:rsidRPr="00AA0599">
        <w:rPr>
          <w:rFonts w:ascii="Garamond" w:hAnsi="Garamond"/>
        </w:rPr>
        <w:t xml:space="preserve"> </w:t>
      </w:r>
      <w:r w:rsidR="00325388" w:rsidRPr="00AA0599">
        <w:rPr>
          <w:rFonts w:ascii="Garamond" w:hAnsi="Garamond"/>
        </w:rPr>
        <w:t xml:space="preserve">ranges of </w:t>
      </w:r>
      <w:r w:rsidR="009D026E" w:rsidRPr="00AA0599">
        <w:rPr>
          <w:rFonts w:ascii="Garamond" w:hAnsi="Garamond"/>
        </w:rPr>
        <w:t xml:space="preserve">air and </w:t>
      </w:r>
      <w:r w:rsidR="008C6CAB">
        <w:rPr>
          <w:rFonts w:ascii="Garamond" w:hAnsi="Garamond"/>
        </w:rPr>
        <w:t xml:space="preserve">water </w:t>
      </w:r>
      <w:r w:rsidR="009D026E" w:rsidRPr="00AA0599">
        <w:rPr>
          <w:rFonts w:ascii="Garamond" w:hAnsi="Garamond"/>
        </w:rPr>
        <w:t>stream</w:t>
      </w:r>
      <w:r w:rsidR="005860B3" w:rsidRPr="00AA0599">
        <w:rPr>
          <w:rFonts w:ascii="Garamond" w:hAnsi="Garamond"/>
        </w:rPr>
        <w:t xml:space="preserve"> temperatures into 1</w:t>
      </w:r>
      <w:r w:rsidR="00E73880">
        <w:rPr>
          <w:rFonts w:ascii="Garamond" w:hAnsi="Garamond"/>
        </w:rPr>
        <w:sym w:font="Symbol" w:char="F0B0"/>
      </w:r>
      <w:r w:rsidR="009D026E" w:rsidRPr="00AA0599">
        <w:rPr>
          <w:rFonts w:ascii="Garamond" w:hAnsi="Garamond"/>
        </w:rPr>
        <w:t>C</w:t>
      </w:r>
      <w:r w:rsidR="005860B3" w:rsidRPr="00AA0599">
        <w:rPr>
          <w:rFonts w:ascii="Garamond" w:hAnsi="Garamond"/>
        </w:rPr>
        <w:t xml:space="preserve"> increments, </w:t>
      </w:r>
      <w:r w:rsidR="009D026E" w:rsidRPr="00AA0599">
        <w:rPr>
          <w:rFonts w:ascii="Garamond" w:hAnsi="Garamond"/>
        </w:rPr>
        <w:t xml:space="preserve">the </w:t>
      </w:r>
      <w:r w:rsidR="005D47F9" w:rsidRPr="00AA0599">
        <w:rPr>
          <w:rFonts w:ascii="Garamond" w:hAnsi="Garamond"/>
        </w:rPr>
        <w:t>humidity</w:t>
      </w:r>
      <w:r w:rsidR="009D026E" w:rsidRPr="00AA0599">
        <w:rPr>
          <w:rFonts w:ascii="Garamond" w:hAnsi="Garamond"/>
        </w:rPr>
        <w:t xml:space="preserve"> at 5 percent increments, and the ai</w:t>
      </w:r>
      <w:r w:rsidR="00EC1D1A" w:rsidRPr="00AA0599">
        <w:rPr>
          <w:rFonts w:ascii="Garamond" w:hAnsi="Garamond"/>
        </w:rPr>
        <w:t xml:space="preserve">r pressure at 1 </w:t>
      </w:r>
      <w:proofErr w:type="spellStart"/>
      <w:r w:rsidR="00EC1D1A" w:rsidRPr="00AA0599">
        <w:rPr>
          <w:rFonts w:ascii="Garamond" w:hAnsi="Garamond"/>
        </w:rPr>
        <w:t>kPa</w:t>
      </w:r>
      <w:proofErr w:type="spellEnd"/>
      <w:r w:rsidR="00EC1D1A" w:rsidRPr="00AA0599">
        <w:rPr>
          <w:rFonts w:ascii="Garamond" w:hAnsi="Garamond"/>
        </w:rPr>
        <w:t xml:space="preserve"> increments. </w:t>
      </w:r>
      <w:r w:rsidR="000B51B3" w:rsidRPr="00AA0599">
        <w:rPr>
          <w:rFonts w:ascii="Garamond" w:hAnsi="Garamond"/>
        </w:rPr>
        <w:t xml:space="preserve">These combinations </w:t>
      </w:r>
      <w:r w:rsidR="005D47F9" w:rsidRPr="00AA0599">
        <w:rPr>
          <w:rFonts w:ascii="Garamond" w:hAnsi="Garamond"/>
        </w:rPr>
        <w:t>therefore</w:t>
      </w:r>
      <w:r w:rsidR="00A8713C" w:rsidRPr="00AA0599">
        <w:rPr>
          <w:rFonts w:ascii="Garamond" w:hAnsi="Garamond"/>
        </w:rPr>
        <w:t xml:space="preserve"> cover likely ranges of </w:t>
      </w:r>
      <w:r w:rsidR="005D47F9" w:rsidRPr="00AA0599">
        <w:rPr>
          <w:rFonts w:ascii="Garamond" w:hAnsi="Garamond"/>
        </w:rPr>
        <w:t xml:space="preserve">air temperature throughout the </w:t>
      </w:r>
      <w:r w:rsidR="00536EA9" w:rsidRPr="00AA0599">
        <w:rPr>
          <w:rFonts w:ascii="Garamond" w:hAnsi="Garamond"/>
        </w:rPr>
        <w:t xml:space="preserve">continental </w:t>
      </w:r>
      <w:r w:rsidR="00E73880">
        <w:rPr>
          <w:rFonts w:ascii="Garamond" w:hAnsi="Garamond"/>
        </w:rPr>
        <w:t>U.S.</w:t>
      </w:r>
      <w:r w:rsidR="005D47F9" w:rsidRPr="00AA0599">
        <w:rPr>
          <w:rFonts w:ascii="Garamond" w:hAnsi="Garamond"/>
        </w:rPr>
        <w:t>, and associated meteorological variables that would be feasible under a particular air temperature.</w:t>
      </w:r>
    </w:p>
    <w:p w14:paraId="5019553E" w14:textId="77777777" w:rsidR="007716E6" w:rsidRPr="00AA0599" w:rsidRDefault="007716E6" w:rsidP="007716E6">
      <w:pPr>
        <w:spacing w:line="480" w:lineRule="auto"/>
        <w:ind w:firstLine="720"/>
        <w:rPr>
          <w:rFonts w:ascii="Garamond" w:hAnsi="Garamond"/>
        </w:rPr>
      </w:pPr>
    </w:p>
    <w:p w14:paraId="7E27FC66" w14:textId="77777777" w:rsidR="00276650" w:rsidRPr="00D74DD9" w:rsidRDefault="00276650" w:rsidP="007716E6">
      <w:pPr>
        <w:pStyle w:val="ListParagraph"/>
        <w:numPr>
          <w:ilvl w:val="1"/>
          <w:numId w:val="5"/>
        </w:numPr>
        <w:spacing w:line="480" w:lineRule="auto"/>
        <w:rPr>
          <w:rFonts w:ascii="Garamond" w:hAnsi="Garamond"/>
          <w:b/>
        </w:rPr>
      </w:pPr>
      <w:r w:rsidRPr="00D74DD9">
        <w:rPr>
          <w:rFonts w:ascii="Garamond" w:hAnsi="Garamond"/>
          <w:b/>
        </w:rPr>
        <w:t>Power Plant Model</w:t>
      </w:r>
    </w:p>
    <w:p w14:paraId="09C1E469" w14:textId="104EB839" w:rsidR="000F6C0C" w:rsidRPr="00FD73DE" w:rsidRDefault="00733689" w:rsidP="00301338">
      <w:pPr>
        <w:spacing w:line="480" w:lineRule="auto"/>
        <w:ind w:firstLine="720"/>
      </w:pPr>
      <w:r w:rsidRPr="00AA0599">
        <w:rPr>
          <w:rFonts w:ascii="Garamond" w:hAnsi="Garamond"/>
        </w:rPr>
        <w:t xml:space="preserve">To estimate meteorological effects on power plant operations, we used the Integrated Environmental Control Model (IECM), </w:t>
      </w:r>
      <w:r w:rsidR="00671D1E">
        <w:rPr>
          <w:rFonts w:ascii="Garamond" w:hAnsi="Garamond"/>
        </w:rPr>
        <w:t xml:space="preserve">a computer program </w:t>
      </w:r>
      <w:r w:rsidRPr="00AA0599">
        <w:rPr>
          <w:rFonts w:ascii="Garamond" w:hAnsi="Garamond"/>
        </w:rPr>
        <w:t xml:space="preserve">developed </w:t>
      </w:r>
      <w:r w:rsidR="00F3650C">
        <w:rPr>
          <w:rFonts w:ascii="Garamond" w:hAnsi="Garamond"/>
        </w:rPr>
        <w:t xml:space="preserve">by </w:t>
      </w:r>
      <w:r w:rsidR="00F3650C" w:rsidRPr="00AA0599">
        <w:rPr>
          <w:rFonts w:ascii="Garamond" w:hAnsi="Garamond"/>
        </w:rPr>
        <w:t xml:space="preserve"> </w:t>
      </w:r>
      <w:r w:rsidRPr="00AA0599">
        <w:rPr>
          <w:rFonts w:ascii="Garamond" w:hAnsi="Garamond"/>
        </w:rPr>
        <w:t>Carnegie Mellon University</w:t>
      </w:r>
      <w:r w:rsidR="00671D1E">
        <w:rPr>
          <w:rFonts w:ascii="Garamond" w:hAnsi="Garamond"/>
        </w:rPr>
        <w:t xml:space="preserve"> for power plant modeling and assessment</w:t>
      </w:r>
      <w:r w:rsidR="00C07B41" w:rsidRPr="00AA0599">
        <w:rPr>
          <w:rFonts w:ascii="Garamond" w:hAnsi="Garamond"/>
        </w:rPr>
        <w:t xml:space="preserve"> </w:t>
      </w:r>
      <w:r w:rsidR="00802AF2" w:rsidRPr="00AA0599">
        <w:rPr>
          <w:rFonts w:ascii="Garamond" w:hAnsi="Garamond"/>
        </w:rPr>
        <w:fldChar w:fldCharType="begin"/>
      </w:r>
      <w:r w:rsidR="00EA1EB0">
        <w:rPr>
          <w:rFonts w:ascii="Garamond" w:hAnsi="Garamond"/>
        </w:rPr>
        <w:instrText xml:space="preserve"> ADDIN PAPERS2_CITATIONS &lt;citation&gt;&lt;uuid&gt;3EE30EA2-272D-4493-9C09-C657DFDA9B0D&lt;/uuid&gt;&lt;priority&gt;0&lt;/priority&gt;&lt;publications&gt;&lt;publication&gt;&lt;publication_date&gt;99201600001200000000200000&lt;/publication_date&gt;&lt;accepted_date&gt;99201400001200000000200000&lt;/accepted_date&gt;&lt;title&gt;Integrated Environmental Control Model (IECM) Version 9.5&lt;/title&gt;&lt;revision_date&gt;99201600001200000000200000&lt;/revision_date&gt;&lt;subtype&gt;341&lt;/subtype&gt;&lt;uuid&gt;AFFD10FD-5B0C-4EC4-9F79-06814943696C&lt;/uuid&gt;&lt;type&gt;300&lt;/type&gt;&lt;submission_date&gt;99201600001200000000200000&lt;/submission_date&gt;&lt;url&gt;http://www.cmu.edu/epp/iecm/index.html&lt;/url&gt;&lt;authors&gt;&lt;author&gt;&lt;lastName&gt;Carnegie Mellon University&lt;/lastName&gt;&lt;/author&gt;&lt;/authors&gt;&lt;/publication&gt;&lt;/publications&gt;&lt;cites&gt;&lt;/cites&gt;&lt;/citation&gt;</w:instrText>
      </w:r>
      <w:r w:rsidR="00802AF2" w:rsidRPr="00AA0599">
        <w:rPr>
          <w:rFonts w:ascii="Garamond" w:hAnsi="Garamond"/>
        </w:rPr>
        <w:fldChar w:fldCharType="separate"/>
      </w:r>
      <w:r w:rsidR="00923EE8" w:rsidRPr="00AA0599">
        <w:rPr>
          <w:rFonts w:ascii="Garamond" w:hAnsi="Garamond" w:cs="Cambria"/>
        </w:rPr>
        <w:t>(Carnegie Mellon University, 2016)</w:t>
      </w:r>
      <w:r w:rsidR="00802AF2" w:rsidRPr="00AA0599">
        <w:rPr>
          <w:rFonts w:ascii="Garamond" w:hAnsi="Garamond"/>
        </w:rPr>
        <w:fldChar w:fldCharType="end"/>
      </w:r>
      <w:r w:rsidRPr="00AA0599">
        <w:rPr>
          <w:rFonts w:ascii="Garamond" w:hAnsi="Garamond"/>
        </w:rPr>
        <w:t xml:space="preserve">. </w:t>
      </w:r>
      <w:r w:rsidR="009A758B" w:rsidRPr="00AA0599">
        <w:rPr>
          <w:rFonts w:ascii="Garamond" w:hAnsi="Garamond"/>
        </w:rPr>
        <w:t xml:space="preserve">IECM allows the user to </w:t>
      </w:r>
      <w:r w:rsidR="009A758B">
        <w:rPr>
          <w:rFonts w:ascii="Garamond" w:hAnsi="Garamond"/>
        </w:rPr>
        <w:t xml:space="preserve">configure </w:t>
      </w:r>
      <w:r w:rsidR="009A758B" w:rsidRPr="00AA0599">
        <w:rPr>
          <w:rFonts w:ascii="Garamond" w:hAnsi="Garamond"/>
        </w:rPr>
        <w:t xml:space="preserve">power plants according to </w:t>
      </w:r>
      <w:r w:rsidR="004A1179">
        <w:rPr>
          <w:rFonts w:ascii="Garamond" w:hAnsi="Garamond"/>
        </w:rPr>
        <w:t xml:space="preserve">a variety of </w:t>
      </w:r>
      <w:r w:rsidR="004A1179" w:rsidRPr="00D74DD9">
        <w:rPr>
          <w:rFonts w:ascii="Garamond" w:hAnsi="Garamond"/>
        </w:rPr>
        <w:t>characteristics</w:t>
      </w:r>
      <w:r w:rsidR="00D74DD9" w:rsidRPr="00D74DD9">
        <w:rPr>
          <w:rFonts w:ascii="Garamond" w:hAnsi="Garamond"/>
        </w:rPr>
        <w:t xml:space="preserve">, including </w:t>
      </w:r>
      <w:r w:rsidR="00D33B50" w:rsidRPr="00D74DD9">
        <w:rPr>
          <w:rFonts w:ascii="Garamond" w:hAnsi="Garamond"/>
        </w:rPr>
        <w:t>plant</w:t>
      </w:r>
      <w:r w:rsidR="009A758B" w:rsidRPr="00D74DD9">
        <w:rPr>
          <w:rFonts w:ascii="Garamond" w:hAnsi="Garamond"/>
        </w:rPr>
        <w:t xml:space="preserve"> type, pollutant controls,</w:t>
      </w:r>
      <w:r w:rsidR="007A0A7C" w:rsidRPr="00D74DD9">
        <w:rPr>
          <w:rFonts w:ascii="Garamond" w:hAnsi="Garamond"/>
        </w:rPr>
        <w:t xml:space="preserve"> </w:t>
      </w:r>
      <w:r w:rsidR="004A1179" w:rsidRPr="00D74DD9">
        <w:rPr>
          <w:rFonts w:ascii="Garamond" w:hAnsi="Garamond"/>
        </w:rPr>
        <w:t xml:space="preserve">cooling technologies, boiler type, and coal ranks. IECM allowed us to </w:t>
      </w:r>
      <w:r w:rsidRPr="00D74DD9">
        <w:rPr>
          <w:rFonts w:ascii="Garamond" w:hAnsi="Garamond"/>
        </w:rPr>
        <w:t xml:space="preserve">input a host of weather conditions and </w:t>
      </w:r>
      <w:r w:rsidR="004A1179" w:rsidRPr="00D74DD9">
        <w:rPr>
          <w:rFonts w:ascii="Garamond" w:hAnsi="Garamond"/>
        </w:rPr>
        <w:t>configurations</w:t>
      </w:r>
      <w:r w:rsidR="000A3F00" w:rsidRPr="00D74DD9">
        <w:rPr>
          <w:rFonts w:ascii="Garamond" w:hAnsi="Garamond"/>
        </w:rPr>
        <w:t xml:space="preserve"> to </w:t>
      </w:r>
      <w:r w:rsidRPr="00D74DD9">
        <w:rPr>
          <w:rFonts w:ascii="Garamond" w:hAnsi="Garamond"/>
        </w:rPr>
        <w:t>observe</w:t>
      </w:r>
      <w:r w:rsidR="00644A4A" w:rsidRPr="00D74DD9">
        <w:rPr>
          <w:rFonts w:ascii="Garamond" w:hAnsi="Garamond"/>
        </w:rPr>
        <w:t xml:space="preserve"> the resulting</w:t>
      </w:r>
      <w:r w:rsidRPr="00D74DD9">
        <w:rPr>
          <w:rFonts w:ascii="Garamond" w:hAnsi="Garamond"/>
        </w:rPr>
        <w:t xml:space="preserve"> operation characteristics</w:t>
      </w:r>
      <w:r w:rsidR="00233974" w:rsidRPr="00D74DD9">
        <w:rPr>
          <w:rFonts w:ascii="Garamond" w:hAnsi="Garamond"/>
        </w:rPr>
        <w:t xml:space="preserve"> i</w:t>
      </w:r>
      <w:r w:rsidR="00D74DD9" w:rsidRPr="00D74DD9">
        <w:rPr>
          <w:rFonts w:ascii="Garamond" w:hAnsi="Garamond"/>
        </w:rPr>
        <w:t>ncluding power plant efficiency</w:t>
      </w:r>
      <w:r w:rsidR="00233974" w:rsidRPr="00D74DD9">
        <w:rPr>
          <w:rFonts w:ascii="Garamond" w:hAnsi="Garamond"/>
        </w:rPr>
        <w:t>, power capacity, and water use intensities</w:t>
      </w:r>
      <w:r w:rsidRPr="00D74DD9">
        <w:rPr>
          <w:rFonts w:ascii="Garamond" w:hAnsi="Garamond"/>
        </w:rPr>
        <w:t>.</w:t>
      </w:r>
      <w:r w:rsidR="00716612" w:rsidRPr="00AA0599">
        <w:rPr>
          <w:rFonts w:ascii="Garamond" w:hAnsi="Garamond"/>
        </w:rPr>
        <w:t xml:space="preserve"> </w:t>
      </w:r>
      <w:r w:rsidR="006819B2" w:rsidRPr="00AA0599">
        <w:rPr>
          <w:rFonts w:ascii="Garamond" w:hAnsi="Garamond"/>
        </w:rPr>
        <w:t xml:space="preserve">Our analysis includes </w:t>
      </w:r>
      <w:r w:rsidR="006819B2">
        <w:rPr>
          <w:rFonts w:ascii="Garamond" w:hAnsi="Garamond"/>
        </w:rPr>
        <w:t xml:space="preserve">both pulverized coal plants and </w:t>
      </w:r>
      <w:r w:rsidR="006819B2" w:rsidRPr="00AA0599">
        <w:rPr>
          <w:rFonts w:ascii="Garamond" w:hAnsi="Garamond"/>
        </w:rPr>
        <w:t>natural gas combined cycle (NGCC) plants</w:t>
      </w:r>
      <w:r w:rsidR="006819B2">
        <w:rPr>
          <w:rFonts w:ascii="Garamond" w:hAnsi="Garamond"/>
        </w:rPr>
        <w:t xml:space="preserve"> with different cooling technologies, as described in</w:t>
      </w:r>
      <w:r w:rsidR="00C1363C">
        <w:rPr>
          <w:rFonts w:ascii="Garamond" w:hAnsi="Garamond"/>
        </w:rPr>
        <w:t xml:space="preserve"> Table 1</w:t>
      </w:r>
      <w:r w:rsidR="006445A3">
        <w:rPr>
          <w:rFonts w:ascii="Garamond" w:hAnsi="Garamond"/>
        </w:rPr>
        <w:t xml:space="preserve">. </w:t>
      </w:r>
      <w:r w:rsidR="006819B2">
        <w:rPr>
          <w:rFonts w:ascii="Garamond" w:hAnsi="Garamond"/>
        </w:rPr>
        <w:t xml:space="preserve">In pulverized coal plants, coal combustion in a boiler generates steam to run a turbine that generates electricity. </w:t>
      </w:r>
      <w:r w:rsidR="006819B2" w:rsidRPr="00AA0599">
        <w:rPr>
          <w:rFonts w:ascii="Garamond" w:hAnsi="Garamond"/>
        </w:rPr>
        <w:t xml:space="preserve">Combined cycle plants primarily generate electricity from a gas combustion turbine, </w:t>
      </w:r>
      <w:r w:rsidR="006819B2">
        <w:rPr>
          <w:rFonts w:ascii="Garamond" w:hAnsi="Garamond"/>
        </w:rPr>
        <w:t xml:space="preserve">but also have </w:t>
      </w:r>
      <w:r w:rsidR="006819B2" w:rsidRPr="00AA0599">
        <w:rPr>
          <w:rFonts w:ascii="Garamond" w:hAnsi="Garamond"/>
        </w:rPr>
        <w:t xml:space="preserve">a heat recovery steam generator </w:t>
      </w:r>
      <w:r w:rsidR="006819B2">
        <w:rPr>
          <w:rFonts w:ascii="Garamond" w:hAnsi="Garamond"/>
        </w:rPr>
        <w:t xml:space="preserve">that </w:t>
      </w:r>
      <w:r w:rsidR="006819B2" w:rsidRPr="00AA0599">
        <w:rPr>
          <w:rFonts w:ascii="Garamond" w:hAnsi="Garamond"/>
        </w:rPr>
        <w:t>enables a</w:t>
      </w:r>
      <w:r w:rsidR="006819B2">
        <w:rPr>
          <w:rFonts w:ascii="Garamond" w:hAnsi="Garamond"/>
        </w:rPr>
        <w:t xml:space="preserve"> relatively</w:t>
      </w:r>
      <w:r w:rsidR="006819B2" w:rsidRPr="00AA0599">
        <w:rPr>
          <w:rFonts w:ascii="Garamond" w:hAnsi="Garamond"/>
        </w:rPr>
        <w:t xml:space="preserve"> smaller steam cycle</w:t>
      </w:r>
      <w:r w:rsidR="006819B2">
        <w:rPr>
          <w:rFonts w:ascii="Garamond" w:hAnsi="Garamond"/>
        </w:rPr>
        <w:t xml:space="preserve"> than in a pulverized coal plant</w:t>
      </w:r>
      <w:r w:rsidR="006819B2" w:rsidRPr="00AA0599">
        <w:rPr>
          <w:rFonts w:ascii="Garamond" w:hAnsi="Garamond"/>
        </w:rPr>
        <w:t xml:space="preserve">. </w:t>
      </w:r>
      <w:r w:rsidR="00111B06">
        <w:rPr>
          <w:rFonts w:ascii="Garamond" w:hAnsi="Garamond"/>
        </w:rPr>
        <w:t>Though b</w:t>
      </w:r>
      <w:r w:rsidR="006819B2">
        <w:rPr>
          <w:rFonts w:ascii="Garamond" w:hAnsi="Garamond"/>
        </w:rPr>
        <w:t>oth plant types require cooling systems, the cooling system</w:t>
      </w:r>
      <w:r w:rsidR="001B5D12">
        <w:rPr>
          <w:rFonts w:ascii="Garamond" w:hAnsi="Garamond"/>
        </w:rPr>
        <w:t>s</w:t>
      </w:r>
      <w:r w:rsidR="006819B2">
        <w:rPr>
          <w:rFonts w:ascii="Garamond" w:hAnsi="Garamond"/>
        </w:rPr>
        <w:t xml:space="preserve"> in a natural gas combined cycle</w:t>
      </w:r>
      <w:r w:rsidR="00111B06">
        <w:rPr>
          <w:rFonts w:ascii="Garamond" w:hAnsi="Garamond"/>
        </w:rPr>
        <w:t xml:space="preserve"> plant</w:t>
      </w:r>
      <w:r w:rsidR="006819B2">
        <w:rPr>
          <w:rFonts w:ascii="Garamond" w:hAnsi="Garamond"/>
        </w:rPr>
        <w:t xml:space="preserve">, which has heat recovery, are smaller than in a pulverized coal plant </w:t>
      </w:r>
      <w:r w:rsidR="00EA1EB0">
        <w:rPr>
          <w:rFonts w:ascii="Garamond" w:hAnsi="Garamond"/>
        </w:rPr>
        <w:fldChar w:fldCharType="begin"/>
      </w:r>
      <w:r w:rsidR="00EA1EB0">
        <w:rPr>
          <w:rFonts w:ascii="Garamond" w:hAnsi="Garamond"/>
        </w:rPr>
        <w:instrText xml:space="preserve"> ADDIN PAPERS2_CITATIONS &lt;citation&gt;&lt;uuid&gt;85E06045-45E3-4317-8D12-5BE8E5A5A7DA&lt;/uuid&gt;&lt;priority&gt;12&lt;/priority&gt;&lt;publications&gt;&lt;publication&gt;&lt;startpage&gt;1&lt;/startpage&gt;&lt;title&gt;Ambient Air Temperature Effect on Power Plant Performance&lt;/title&gt;&lt;uuid&gt;8AF8EC96-0F0F-468E-AE76-1822905D35D3&lt;/uuid&gt;&lt;subtype&gt;400&lt;/subtype&gt;&lt;endpage&gt;8&lt;/endpage&gt;&lt;type&gt;400&lt;/type&gt;&lt;publication_date&gt;99201208271200000000222000&lt;/publication_date&gt;&lt;bundle&gt;&lt;publication&gt;&lt;title&gt;International Journal of Engineering Science and Technology&lt;/title&gt;&lt;type&gt;-100&lt;/type&gt;&lt;subtype&gt;-100&lt;/subtype&gt;&lt;uuid&gt;7E7C4A8E-135B-47C1-BBBE-C9E3E341CF4E&lt;/uuid&gt;&lt;/publication&gt;&lt;/bundle&gt;&lt;authors&gt;&lt;author&gt;&lt;firstName&gt;Sarabpreet&lt;/firstName&gt;&lt;lastName&gt;Singh&lt;/lastName&gt;&lt;/author&gt;&lt;author&gt;&lt;firstName&gt;Rajesh&lt;/firstName&gt;&lt;lastName&gt;Kumar&lt;/lastName&gt;&lt;/author&gt;&lt;/authors&gt;&lt;/publication&gt;&lt;publication&gt;&lt;startpage&gt;1&lt;/startpage&gt;&lt;title&gt;Influence of Ambient Temperature in Combined Cycle Power Plant Performance&lt;/title&gt;&lt;uuid&gt;5F8CC9CC-6E3F-4096-B23A-B069E42DB7D1&lt;/uuid&gt;&lt;subtype&gt;420&lt;/subtype&gt;&lt;endpage&gt;8&lt;/endpage&gt;&lt;type&gt;400&lt;/type&gt;&lt;publication_date&gt;99200308141200000000222000&lt;/publication_date&gt;&lt;bundle&gt;&lt;publication&gt;&lt;title&gt;International Congress of Mechanical Engineering&lt;/title&gt;&lt;type&gt;-200&lt;/type&gt;&lt;subtype&gt;-200&lt;/subtype&gt;&lt;uuid&gt;5F6DF8D2-F4E6-4861-B459-DAD394F56644&lt;/uuid&gt;&lt;/publication&gt;&lt;/bundle&gt;&lt;authors&gt;&lt;author&gt;&lt;firstName&gt;Felipe&lt;/firstName&gt;&lt;middleNames&gt;Raul Ponce&lt;/middleNames&gt;&lt;lastName&gt;Arrieta&lt;/lastName&gt;&lt;/author&gt;&lt;author&gt;&lt;firstName&gt;Electo&lt;/firstName&gt;&lt;middleNames&gt;Eduardo Silva&lt;/middleNames&gt;&lt;lastName&gt;Lora&lt;/lastName&gt;&lt;/author&gt;&lt;/authors&gt;&lt;/publication&gt;&lt;publication&gt;&lt;volume&gt;15&lt;/volume&gt;&lt;publication_date&gt;99201111041200000000222000&lt;/publication_date&gt;&lt;doi&gt;10.1016/j.proeng.2011.08.791&lt;/doi&gt;&lt;startpage&gt;4216&lt;/startpage&gt;&lt;title&gt;Gas Turbine Configuration for Improving the performance of Combined Cycle Power Plant&lt;/title&gt;&lt;uuid&gt;2BE48F56-E0AF-461F-A3CC-725B1B59F221&lt;/uuid&gt;&lt;subtype&gt;400&lt;/subtype&gt;&lt;endpage&gt;4223&lt;/endpage&gt;&lt;type&gt;400&lt;/type&gt;&lt;url&gt;http://dx.doi.org/10.1016/j.proeng.2011.08.791&lt;/url&gt;&lt;bundle&gt;&lt;publication&gt;&lt;title&gt;Procedia Engineering&lt;/title&gt;&lt;type&gt;-100&lt;/type&gt;&lt;subtype&gt;-100&lt;/subtype&gt;&lt;uuid&gt;0D988066-A09E-47A7-9DC5-865FCC81631A&lt;/uuid&gt;&lt;/publication&gt;&lt;/bundle&gt;&lt;authors&gt;&lt;author&gt;&lt;firstName&gt;Thamir&lt;/firstName&gt;&lt;middleNames&gt;K&lt;/middleNames&gt;&lt;lastName&gt;Ibrahim&lt;/lastName&gt;&lt;/author&gt;&lt;author&gt;&lt;firstName&gt;M&lt;/firstName&gt;&lt;middleNames&gt;M&lt;/middleNames&gt;&lt;lastName&gt;Rahman&lt;/lastName&gt;&lt;/author&gt;&lt;author&gt;&lt;firstName&gt;Ahmed&lt;/firstName&gt;&lt;middleNames&gt;N&lt;/middleNames&gt;&lt;lastName&gt;Abdalla&lt;/lastName&gt;&lt;/author&gt;&lt;/authors&gt;&lt;/publication&gt;&lt;/publications&gt;&lt;cites&gt;&lt;/cites&gt;&lt;/citation&gt;</w:instrText>
      </w:r>
      <w:r w:rsidR="00EA1EB0">
        <w:rPr>
          <w:rFonts w:ascii="Garamond" w:hAnsi="Garamond"/>
        </w:rPr>
        <w:fldChar w:fldCharType="separate"/>
      </w:r>
      <w:r w:rsidR="00EA1EB0">
        <w:rPr>
          <w:rFonts w:ascii="Garamond" w:hAnsi="Garamond" w:cs="Garamond"/>
          <w:lang w:eastAsia="ja-JP"/>
        </w:rPr>
        <w:t>(Arrieta &amp; Lora, 2003; Ibrahim, Rahman, &amp; Abdalla, 2011; Singh &amp; Kumar, 2012)</w:t>
      </w:r>
      <w:r w:rsidR="00EA1EB0">
        <w:rPr>
          <w:rFonts w:ascii="Garamond" w:hAnsi="Garamond"/>
        </w:rPr>
        <w:fldChar w:fldCharType="end"/>
      </w:r>
      <w:r w:rsidR="006819B2">
        <w:rPr>
          <w:rFonts w:ascii="Garamond" w:hAnsi="Garamond"/>
        </w:rPr>
        <w:t xml:space="preserve">. </w:t>
      </w:r>
      <w:bookmarkStart w:id="0" w:name="_Ref503198142"/>
      <w:bookmarkStart w:id="1" w:name="_Ref503198158"/>
    </w:p>
    <w:p w14:paraId="0BDDD5F9" w14:textId="6044F2AA" w:rsidR="008F6860" w:rsidRDefault="008F6860" w:rsidP="006445A3">
      <w:pPr>
        <w:pStyle w:val="Caption"/>
        <w:keepNext/>
        <w:outlineLvl w:val="0"/>
      </w:pPr>
      <w:r>
        <w:t xml:space="preserve">Table </w:t>
      </w:r>
      <w:fldSimple w:instr=" SEQ Table \* ARABIC ">
        <w:r w:rsidR="004A22E9">
          <w:rPr>
            <w:noProof/>
          </w:rPr>
          <w:t>1</w:t>
        </w:r>
      </w:fldSimple>
      <w:bookmarkEnd w:id="1"/>
      <w:r>
        <w:t>: Power plant characteristics</w:t>
      </w:r>
      <w:bookmarkEnd w:id="0"/>
    </w:p>
    <w:tbl>
      <w:tblPr>
        <w:tblStyle w:val="TableGrid"/>
        <w:tblW w:w="7668" w:type="dxa"/>
        <w:tblLook w:val="04A0" w:firstRow="1" w:lastRow="0" w:firstColumn="1" w:lastColumn="0" w:noHBand="0" w:noVBand="1"/>
      </w:tblPr>
      <w:tblGrid>
        <w:gridCol w:w="3888"/>
        <w:gridCol w:w="3780"/>
      </w:tblGrid>
      <w:tr w:rsidR="00697D17" w:rsidRPr="00E30FD9" w14:paraId="73D9AF8A" w14:textId="77777777" w:rsidTr="004F70EB">
        <w:trPr>
          <w:trHeight w:val="204"/>
        </w:trPr>
        <w:tc>
          <w:tcPr>
            <w:tcW w:w="3888" w:type="dxa"/>
            <w:vAlign w:val="center"/>
          </w:tcPr>
          <w:p w14:paraId="166B63F0" w14:textId="3CA1FA86" w:rsidR="00697D17" w:rsidRPr="002C1D3F" w:rsidRDefault="00697D17" w:rsidP="007716E6">
            <w:pPr>
              <w:rPr>
                <w:rFonts w:ascii="Garamond" w:hAnsi="Garamond"/>
                <w:b/>
                <w:sz w:val="20"/>
                <w:szCs w:val="20"/>
              </w:rPr>
            </w:pPr>
            <w:r w:rsidRPr="002C1D3F">
              <w:rPr>
                <w:rFonts w:ascii="Garamond" w:hAnsi="Garamond"/>
                <w:b/>
                <w:sz w:val="20"/>
                <w:szCs w:val="20"/>
              </w:rPr>
              <w:t xml:space="preserve">Plant Characteristics </w:t>
            </w:r>
          </w:p>
        </w:tc>
        <w:tc>
          <w:tcPr>
            <w:tcW w:w="3780" w:type="dxa"/>
          </w:tcPr>
          <w:p w14:paraId="30E59D8B" w14:textId="20E6429F" w:rsidR="00697D17" w:rsidRPr="002C1D3F" w:rsidRDefault="00697D17" w:rsidP="007716E6">
            <w:pPr>
              <w:rPr>
                <w:rFonts w:ascii="Garamond" w:hAnsi="Garamond"/>
                <w:b/>
                <w:sz w:val="20"/>
                <w:szCs w:val="20"/>
              </w:rPr>
            </w:pPr>
            <w:r>
              <w:rPr>
                <w:rFonts w:ascii="Garamond" w:hAnsi="Garamond"/>
                <w:b/>
                <w:sz w:val="20"/>
                <w:szCs w:val="20"/>
              </w:rPr>
              <w:t xml:space="preserve">Technological Option </w:t>
            </w:r>
          </w:p>
        </w:tc>
      </w:tr>
      <w:tr w:rsidR="004F70EB" w:rsidRPr="00E30FD9" w14:paraId="19166F8F" w14:textId="77777777" w:rsidTr="004F70EB">
        <w:trPr>
          <w:trHeight w:val="204"/>
        </w:trPr>
        <w:tc>
          <w:tcPr>
            <w:tcW w:w="3888" w:type="dxa"/>
            <w:vMerge w:val="restart"/>
            <w:vAlign w:val="center"/>
          </w:tcPr>
          <w:p w14:paraId="1C275DD5" w14:textId="177242A8" w:rsidR="00434AD6" w:rsidRPr="00E30FD9" w:rsidRDefault="00434AD6" w:rsidP="007716E6">
            <w:pPr>
              <w:rPr>
                <w:rFonts w:ascii="Garamond" w:hAnsi="Garamond"/>
                <w:sz w:val="20"/>
                <w:szCs w:val="20"/>
              </w:rPr>
            </w:pPr>
            <w:r>
              <w:rPr>
                <w:rFonts w:ascii="Garamond" w:hAnsi="Garamond"/>
                <w:sz w:val="20"/>
                <w:szCs w:val="20"/>
              </w:rPr>
              <w:t>Plant</w:t>
            </w:r>
            <w:r w:rsidRPr="00E30FD9">
              <w:rPr>
                <w:rFonts w:ascii="Garamond" w:hAnsi="Garamond"/>
                <w:sz w:val="20"/>
                <w:szCs w:val="20"/>
              </w:rPr>
              <w:t xml:space="preserve"> type</w:t>
            </w:r>
          </w:p>
        </w:tc>
        <w:tc>
          <w:tcPr>
            <w:tcW w:w="3780" w:type="dxa"/>
          </w:tcPr>
          <w:p w14:paraId="2D4765FC" w14:textId="3E487C2B" w:rsidR="00434AD6" w:rsidRPr="00E30FD9" w:rsidRDefault="00434AD6" w:rsidP="007716E6">
            <w:pPr>
              <w:rPr>
                <w:rFonts w:ascii="Garamond" w:hAnsi="Garamond"/>
                <w:sz w:val="20"/>
                <w:szCs w:val="20"/>
              </w:rPr>
            </w:pPr>
            <w:r>
              <w:rPr>
                <w:rFonts w:ascii="Garamond" w:hAnsi="Garamond"/>
                <w:sz w:val="20"/>
                <w:szCs w:val="20"/>
              </w:rPr>
              <w:t>Pulverized</w:t>
            </w:r>
            <w:r w:rsidRPr="00E30FD9">
              <w:rPr>
                <w:rFonts w:ascii="Garamond" w:hAnsi="Garamond"/>
                <w:sz w:val="20"/>
                <w:szCs w:val="20"/>
              </w:rPr>
              <w:t xml:space="preserve"> coal</w:t>
            </w:r>
            <w:r>
              <w:rPr>
                <w:rFonts w:ascii="Garamond" w:hAnsi="Garamond"/>
                <w:sz w:val="20"/>
                <w:szCs w:val="20"/>
              </w:rPr>
              <w:t xml:space="preserve"> (PC) with supercritical boiler</w:t>
            </w:r>
          </w:p>
        </w:tc>
      </w:tr>
      <w:tr w:rsidR="004F70EB" w:rsidRPr="00E30FD9" w14:paraId="3A1B6E4C" w14:textId="77777777" w:rsidTr="004F70EB">
        <w:trPr>
          <w:trHeight w:val="136"/>
        </w:trPr>
        <w:tc>
          <w:tcPr>
            <w:tcW w:w="3888" w:type="dxa"/>
            <w:vMerge/>
          </w:tcPr>
          <w:p w14:paraId="293EE742" w14:textId="1DAA9D30" w:rsidR="00434AD6" w:rsidRPr="00E30FD9" w:rsidRDefault="00434AD6" w:rsidP="007716E6">
            <w:pPr>
              <w:rPr>
                <w:rFonts w:ascii="Garamond" w:hAnsi="Garamond"/>
                <w:sz w:val="20"/>
                <w:szCs w:val="20"/>
              </w:rPr>
            </w:pPr>
          </w:p>
        </w:tc>
        <w:tc>
          <w:tcPr>
            <w:tcW w:w="3780" w:type="dxa"/>
          </w:tcPr>
          <w:p w14:paraId="6D3A891E" w14:textId="4D61DC2D" w:rsidR="00434AD6" w:rsidRPr="00E30FD9" w:rsidRDefault="00434AD6" w:rsidP="007716E6">
            <w:pPr>
              <w:ind w:right="-972"/>
              <w:rPr>
                <w:rFonts w:ascii="Garamond" w:hAnsi="Garamond"/>
                <w:sz w:val="20"/>
                <w:szCs w:val="20"/>
              </w:rPr>
            </w:pPr>
            <w:r w:rsidRPr="00E30FD9">
              <w:rPr>
                <w:rFonts w:ascii="Garamond" w:hAnsi="Garamond"/>
                <w:sz w:val="20"/>
                <w:szCs w:val="20"/>
              </w:rPr>
              <w:t>Natural gas combined cycle</w:t>
            </w:r>
            <w:r>
              <w:rPr>
                <w:rFonts w:ascii="Garamond" w:hAnsi="Garamond"/>
                <w:sz w:val="20"/>
                <w:szCs w:val="20"/>
              </w:rPr>
              <w:t xml:space="preserve"> (NGCC)</w:t>
            </w:r>
          </w:p>
        </w:tc>
      </w:tr>
      <w:tr w:rsidR="004F70EB" w:rsidRPr="00E30FD9" w14:paraId="70FBBBB7" w14:textId="77777777" w:rsidTr="004F70EB">
        <w:trPr>
          <w:trHeight w:val="204"/>
        </w:trPr>
        <w:tc>
          <w:tcPr>
            <w:tcW w:w="3888" w:type="dxa"/>
            <w:vMerge w:val="restart"/>
            <w:vAlign w:val="center"/>
          </w:tcPr>
          <w:p w14:paraId="2B94F030" w14:textId="1573D68A" w:rsidR="008F6860" w:rsidRPr="00E30FD9" w:rsidRDefault="00434AD6" w:rsidP="007716E6">
            <w:pPr>
              <w:rPr>
                <w:rFonts w:ascii="Garamond" w:hAnsi="Garamond"/>
                <w:sz w:val="20"/>
                <w:szCs w:val="20"/>
              </w:rPr>
            </w:pPr>
            <w:r>
              <w:rPr>
                <w:rFonts w:ascii="Garamond" w:hAnsi="Garamond"/>
                <w:sz w:val="20"/>
                <w:szCs w:val="20"/>
              </w:rPr>
              <w:t>Fuel Type</w:t>
            </w:r>
          </w:p>
        </w:tc>
        <w:tc>
          <w:tcPr>
            <w:tcW w:w="3780" w:type="dxa"/>
          </w:tcPr>
          <w:p w14:paraId="0BCF233A" w14:textId="4261FD90" w:rsidR="008F6860" w:rsidRPr="00E30FD9" w:rsidRDefault="00434AD6" w:rsidP="007716E6">
            <w:pPr>
              <w:ind w:right="-792"/>
              <w:rPr>
                <w:rFonts w:ascii="Garamond" w:hAnsi="Garamond"/>
                <w:sz w:val="20"/>
                <w:szCs w:val="20"/>
              </w:rPr>
            </w:pPr>
            <w:r>
              <w:rPr>
                <w:rFonts w:ascii="Garamond" w:hAnsi="Garamond"/>
                <w:sz w:val="20"/>
                <w:szCs w:val="20"/>
              </w:rPr>
              <w:t>Sub-bituminous coal</w:t>
            </w:r>
          </w:p>
        </w:tc>
      </w:tr>
      <w:tr w:rsidR="004F70EB" w:rsidRPr="00E30FD9" w14:paraId="5634ED0C" w14:textId="77777777" w:rsidTr="004F70EB">
        <w:trPr>
          <w:trHeight w:val="136"/>
        </w:trPr>
        <w:tc>
          <w:tcPr>
            <w:tcW w:w="3888" w:type="dxa"/>
            <w:vMerge/>
            <w:vAlign w:val="center"/>
          </w:tcPr>
          <w:p w14:paraId="24CAEDCA" w14:textId="706E1112" w:rsidR="008F6860" w:rsidRPr="00E30FD9" w:rsidRDefault="008F6860" w:rsidP="006F609E">
            <w:pPr>
              <w:rPr>
                <w:rFonts w:ascii="Garamond" w:hAnsi="Garamond"/>
                <w:sz w:val="20"/>
                <w:szCs w:val="20"/>
              </w:rPr>
            </w:pPr>
          </w:p>
        </w:tc>
        <w:tc>
          <w:tcPr>
            <w:tcW w:w="3780" w:type="dxa"/>
          </w:tcPr>
          <w:p w14:paraId="18113275" w14:textId="44495C2C" w:rsidR="008F6860" w:rsidRPr="00E30FD9" w:rsidRDefault="00434AD6" w:rsidP="007716E6">
            <w:pPr>
              <w:rPr>
                <w:rFonts w:ascii="Garamond" w:hAnsi="Garamond"/>
                <w:sz w:val="20"/>
                <w:szCs w:val="20"/>
              </w:rPr>
            </w:pPr>
            <w:r>
              <w:rPr>
                <w:rFonts w:ascii="Garamond" w:hAnsi="Garamond"/>
                <w:sz w:val="20"/>
                <w:szCs w:val="20"/>
              </w:rPr>
              <w:t>Natural gas</w:t>
            </w:r>
          </w:p>
        </w:tc>
      </w:tr>
      <w:tr w:rsidR="004F70EB" w:rsidRPr="00E30FD9" w14:paraId="4AF68D05" w14:textId="77777777" w:rsidTr="004F70EB">
        <w:trPr>
          <w:trHeight w:val="217"/>
        </w:trPr>
        <w:tc>
          <w:tcPr>
            <w:tcW w:w="3888" w:type="dxa"/>
            <w:vMerge w:val="restart"/>
            <w:vAlign w:val="center"/>
          </w:tcPr>
          <w:p w14:paraId="3EBD8443" w14:textId="77777777" w:rsidR="00434AD6" w:rsidRDefault="008F6860" w:rsidP="007716E6">
            <w:pPr>
              <w:rPr>
                <w:rFonts w:ascii="Garamond" w:hAnsi="Garamond"/>
                <w:sz w:val="20"/>
                <w:szCs w:val="20"/>
              </w:rPr>
            </w:pPr>
            <w:r w:rsidRPr="00E30FD9">
              <w:rPr>
                <w:rFonts w:ascii="Garamond" w:hAnsi="Garamond"/>
                <w:sz w:val="20"/>
                <w:szCs w:val="20"/>
              </w:rPr>
              <w:t>Cooling system type</w:t>
            </w:r>
            <w:r w:rsidR="00434AD6">
              <w:rPr>
                <w:rFonts w:ascii="Garamond" w:hAnsi="Garamond"/>
                <w:sz w:val="20"/>
                <w:szCs w:val="20"/>
              </w:rPr>
              <w:t xml:space="preserve"> </w:t>
            </w:r>
          </w:p>
          <w:p w14:paraId="1792DF72" w14:textId="0787CAFF" w:rsidR="008F6860" w:rsidRPr="00E30FD9" w:rsidRDefault="00434AD6" w:rsidP="007716E6">
            <w:pPr>
              <w:rPr>
                <w:rFonts w:ascii="Garamond" w:hAnsi="Garamond"/>
                <w:sz w:val="20"/>
                <w:szCs w:val="20"/>
              </w:rPr>
            </w:pPr>
            <w:r>
              <w:rPr>
                <w:rFonts w:ascii="Garamond" w:hAnsi="Garamond"/>
                <w:sz w:val="20"/>
                <w:szCs w:val="20"/>
              </w:rPr>
              <w:t>(PC and NGCC)</w:t>
            </w:r>
          </w:p>
        </w:tc>
        <w:tc>
          <w:tcPr>
            <w:tcW w:w="3780" w:type="dxa"/>
          </w:tcPr>
          <w:p w14:paraId="7892DC4C" w14:textId="275FB36A" w:rsidR="008F6860" w:rsidRPr="00E30FD9" w:rsidRDefault="008F6860" w:rsidP="007716E6">
            <w:pPr>
              <w:rPr>
                <w:rFonts w:ascii="Garamond" w:hAnsi="Garamond"/>
                <w:sz w:val="20"/>
                <w:szCs w:val="20"/>
              </w:rPr>
            </w:pPr>
            <w:r w:rsidRPr="00E30FD9">
              <w:rPr>
                <w:rFonts w:ascii="Garamond" w:hAnsi="Garamond"/>
                <w:sz w:val="20"/>
                <w:szCs w:val="20"/>
              </w:rPr>
              <w:t>Once through cooling</w:t>
            </w:r>
          </w:p>
        </w:tc>
      </w:tr>
      <w:tr w:rsidR="004F70EB" w:rsidRPr="00E30FD9" w14:paraId="2BB0F340" w14:textId="77777777" w:rsidTr="004F70EB">
        <w:trPr>
          <w:trHeight w:val="136"/>
        </w:trPr>
        <w:tc>
          <w:tcPr>
            <w:tcW w:w="3888" w:type="dxa"/>
            <w:vMerge/>
          </w:tcPr>
          <w:p w14:paraId="629AC9DC" w14:textId="77777777" w:rsidR="008F6860" w:rsidRPr="00E30FD9" w:rsidRDefault="008F6860" w:rsidP="007716E6">
            <w:pPr>
              <w:spacing w:line="480" w:lineRule="auto"/>
              <w:rPr>
                <w:rFonts w:ascii="Garamond" w:hAnsi="Garamond"/>
                <w:sz w:val="20"/>
                <w:szCs w:val="20"/>
              </w:rPr>
            </w:pPr>
          </w:p>
        </w:tc>
        <w:tc>
          <w:tcPr>
            <w:tcW w:w="3780" w:type="dxa"/>
          </w:tcPr>
          <w:p w14:paraId="673EDD6D" w14:textId="1D72A47B" w:rsidR="008F6860" w:rsidRPr="00E30FD9" w:rsidRDefault="008F6860" w:rsidP="007716E6">
            <w:pPr>
              <w:spacing w:line="480" w:lineRule="auto"/>
              <w:rPr>
                <w:rFonts w:ascii="Garamond" w:hAnsi="Garamond"/>
                <w:sz w:val="20"/>
                <w:szCs w:val="20"/>
              </w:rPr>
            </w:pPr>
            <w:r w:rsidRPr="00E30FD9">
              <w:rPr>
                <w:rFonts w:ascii="Garamond" w:hAnsi="Garamond"/>
                <w:sz w:val="20"/>
                <w:szCs w:val="20"/>
              </w:rPr>
              <w:t>Recirculating cooling tower</w:t>
            </w:r>
          </w:p>
        </w:tc>
      </w:tr>
      <w:tr w:rsidR="004F70EB" w:rsidRPr="00E30FD9" w14:paraId="3A8D316A" w14:textId="77777777" w:rsidTr="004F70EB">
        <w:trPr>
          <w:trHeight w:val="136"/>
        </w:trPr>
        <w:tc>
          <w:tcPr>
            <w:tcW w:w="3888" w:type="dxa"/>
            <w:vMerge/>
          </w:tcPr>
          <w:p w14:paraId="1BB18CF4" w14:textId="77777777" w:rsidR="008F6860" w:rsidRPr="00E30FD9" w:rsidRDefault="008F6860" w:rsidP="007716E6">
            <w:pPr>
              <w:spacing w:line="480" w:lineRule="auto"/>
              <w:rPr>
                <w:rFonts w:ascii="Garamond" w:hAnsi="Garamond"/>
                <w:sz w:val="20"/>
                <w:szCs w:val="20"/>
              </w:rPr>
            </w:pPr>
          </w:p>
        </w:tc>
        <w:tc>
          <w:tcPr>
            <w:tcW w:w="3780" w:type="dxa"/>
          </w:tcPr>
          <w:p w14:paraId="05791F72" w14:textId="521CB449" w:rsidR="008F6860" w:rsidRPr="00E30FD9" w:rsidRDefault="008F6860" w:rsidP="007716E6">
            <w:pPr>
              <w:spacing w:line="480" w:lineRule="auto"/>
              <w:rPr>
                <w:rFonts w:ascii="Garamond" w:hAnsi="Garamond"/>
                <w:sz w:val="20"/>
                <w:szCs w:val="20"/>
              </w:rPr>
            </w:pPr>
            <w:r w:rsidRPr="00E30FD9">
              <w:rPr>
                <w:rFonts w:ascii="Garamond" w:hAnsi="Garamond"/>
                <w:sz w:val="20"/>
                <w:szCs w:val="20"/>
              </w:rPr>
              <w:t>Air-cooled condenser</w:t>
            </w:r>
          </w:p>
        </w:tc>
      </w:tr>
      <w:tr w:rsidR="004F70EB" w:rsidRPr="00E30FD9" w14:paraId="0936420C" w14:textId="77777777" w:rsidTr="004F70EB">
        <w:trPr>
          <w:trHeight w:val="134"/>
        </w:trPr>
        <w:tc>
          <w:tcPr>
            <w:tcW w:w="3888" w:type="dxa"/>
          </w:tcPr>
          <w:p w14:paraId="121E1B5E" w14:textId="0A00DCA3" w:rsidR="004F70EB" w:rsidRPr="00E30FD9" w:rsidRDefault="004F70EB" w:rsidP="007716E6">
            <w:pPr>
              <w:spacing w:line="480" w:lineRule="auto"/>
              <w:rPr>
                <w:rFonts w:ascii="Garamond" w:hAnsi="Garamond"/>
                <w:sz w:val="20"/>
                <w:szCs w:val="20"/>
              </w:rPr>
            </w:pPr>
            <w:r w:rsidRPr="00E30FD9">
              <w:rPr>
                <w:rFonts w:ascii="Garamond" w:hAnsi="Garamond"/>
                <w:sz w:val="20"/>
                <w:szCs w:val="20"/>
              </w:rPr>
              <w:t>Sulfur dio</w:t>
            </w:r>
            <w:r>
              <w:rPr>
                <w:rFonts w:ascii="Garamond" w:hAnsi="Garamond"/>
                <w:sz w:val="20"/>
                <w:szCs w:val="20"/>
              </w:rPr>
              <w:t>xide contr</w:t>
            </w:r>
            <w:r w:rsidRPr="00E30FD9">
              <w:rPr>
                <w:rFonts w:ascii="Garamond" w:hAnsi="Garamond"/>
                <w:sz w:val="20"/>
                <w:szCs w:val="20"/>
              </w:rPr>
              <w:t>ol technology</w:t>
            </w:r>
            <w:r>
              <w:rPr>
                <w:rFonts w:ascii="Garamond" w:hAnsi="Garamond"/>
                <w:sz w:val="20"/>
                <w:szCs w:val="20"/>
              </w:rPr>
              <w:t xml:space="preserve"> (PC only)</w:t>
            </w:r>
          </w:p>
        </w:tc>
        <w:tc>
          <w:tcPr>
            <w:tcW w:w="3780" w:type="dxa"/>
          </w:tcPr>
          <w:p w14:paraId="280CAC2F" w14:textId="2F294114" w:rsidR="004F70EB" w:rsidRPr="00E30FD9" w:rsidRDefault="004F70EB" w:rsidP="007716E6">
            <w:pPr>
              <w:spacing w:line="480" w:lineRule="auto"/>
              <w:ind w:left="752" w:hanging="752"/>
              <w:rPr>
                <w:rFonts w:ascii="Garamond" w:hAnsi="Garamond"/>
                <w:sz w:val="20"/>
                <w:szCs w:val="20"/>
              </w:rPr>
            </w:pPr>
            <w:r w:rsidRPr="00E30FD9">
              <w:rPr>
                <w:rFonts w:ascii="Garamond" w:hAnsi="Garamond"/>
                <w:sz w:val="20"/>
                <w:szCs w:val="20"/>
              </w:rPr>
              <w:t>Wet flue gas desulfurization</w:t>
            </w:r>
            <w:r>
              <w:rPr>
                <w:rFonts w:ascii="Garamond" w:hAnsi="Garamond"/>
                <w:sz w:val="20"/>
                <w:szCs w:val="20"/>
              </w:rPr>
              <w:t xml:space="preserve"> (FGD)</w:t>
            </w:r>
          </w:p>
        </w:tc>
      </w:tr>
    </w:tbl>
    <w:p w14:paraId="76C6E0BB" w14:textId="3F54B179" w:rsidR="00565967" w:rsidRPr="00AA0599" w:rsidRDefault="00565967" w:rsidP="007716E6">
      <w:pPr>
        <w:spacing w:line="480" w:lineRule="auto"/>
        <w:rPr>
          <w:rFonts w:ascii="Garamond" w:hAnsi="Garamond"/>
        </w:rPr>
      </w:pPr>
    </w:p>
    <w:p w14:paraId="27F0E0CD" w14:textId="2E3EF7A4" w:rsidR="00EA1EB0" w:rsidRDefault="001969AD" w:rsidP="00EC6EE3">
      <w:pPr>
        <w:spacing w:line="480" w:lineRule="auto"/>
        <w:ind w:firstLine="720"/>
        <w:rPr>
          <w:rFonts w:ascii="Garamond" w:hAnsi="Garamond"/>
        </w:rPr>
      </w:pPr>
      <w:r w:rsidRPr="00AA0599">
        <w:rPr>
          <w:rFonts w:ascii="Garamond" w:hAnsi="Garamond"/>
        </w:rPr>
        <w:t xml:space="preserve">High ambient temperatures may increase boiler efficiency while lowering </w:t>
      </w:r>
      <w:r w:rsidR="007226A6">
        <w:rPr>
          <w:rFonts w:ascii="Garamond" w:hAnsi="Garamond"/>
        </w:rPr>
        <w:t>steam cycle</w:t>
      </w:r>
      <w:r w:rsidR="007226A6" w:rsidRPr="00AA0599">
        <w:rPr>
          <w:rFonts w:ascii="Garamond" w:hAnsi="Garamond"/>
        </w:rPr>
        <w:t xml:space="preserve"> </w:t>
      </w:r>
      <w:r w:rsidRPr="00AA0599">
        <w:rPr>
          <w:rFonts w:ascii="Garamond" w:hAnsi="Garamond"/>
        </w:rPr>
        <w:t xml:space="preserve">efficiency at </w:t>
      </w:r>
      <w:r w:rsidR="00BF0951" w:rsidRPr="00AA0599">
        <w:rPr>
          <w:rFonts w:ascii="Garamond" w:hAnsi="Garamond"/>
        </w:rPr>
        <w:t xml:space="preserve">thermoelectric </w:t>
      </w:r>
      <w:r w:rsidRPr="00AA0599">
        <w:rPr>
          <w:rFonts w:ascii="Garamond" w:hAnsi="Garamond"/>
        </w:rPr>
        <w:t>power plants</w:t>
      </w:r>
      <w:r w:rsidR="00E4119B">
        <w:rPr>
          <w:rFonts w:ascii="Garamond" w:hAnsi="Garamond"/>
        </w:rPr>
        <w:t xml:space="preserve"> </w:t>
      </w:r>
      <w:r w:rsidR="00EA1EB0">
        <w:rPr>
          <w:rFonts w:ascii="Garamond" w:hAnsi="Garamond"/>
        </w:rPr>
        <w:fldChar w:fldCharType="begin"/>
      </w:r>
      <w:r w:rsidR="00EA1EB0">
        <w:rPr>
          <w:rFonts w:ascii="Garamond" w:hAnsi="Garamond"/>
        </w:rPr>
        <w:instrText xml:space="preserve"> ADDIN PAPERS2_CITATIONS &lt;citation&gt;&lt;uuid&gt;21F59B0A-E167-4C1D-8999-B13AA6EEBC16&lt;/uuid&gt;&lt;priority&gt;13&lt;/priority&gt;&lt;publications&gt;&lt;publication&gt;&lt;publication_date&gt;99200402271200000000222000&lt;/publication_date&gt;&lt;startpage&gt;1&lt;/startpage&gt;&lt;title&gt;Regressor and random-effects dependencies in multilevel models&lt;/title&gt;&lt;uuid&gt;11A930D9-9B49-4379-BE81-6290E8BC870A&lt;/uuid&gt;&lt;subtype&gt;400&lt;/subtype&gt;&lt;endpage&gt;18&lt;/endpage&gt;&lt;type&gt;400&lt;/type&gt;&lt;url&gt;https://www.google.com/&lt;/url&gt;&lt;/publication&gt;&lt;publication&gt;&lt;publication_date&gt;99200204161200000000222000&lt;/publication_date&gt;&lt;startpage&gt;1&lt;/startpage&gt;&lt;title&gt;Improving Boiler Efficiency Modeling Based on Ambient Air Temperature&lt;/title&gt;&lt;uuid&gt;D33E1020-D3D9-4D39-A498-AD4DC118152C&lt;/uuid&gt;&lt;subtype&gt;420&lt;/subtype&gt;&lt;endpage&gt;13&lt;/endpage&gt;&lt;type&gt;400&lt;/type&gt;&lt;url&gt;http://oaktrust.library.tamu.edu/bitstream/handle/1969.1/4596/ESL-HH-02-05-45.pdf?sequence=4&amp;amp;isAllowed=y&lt;/url&gt;&lt;bundle&gt;&lt;publication&gt;&lt;title&gt;Thirteenth Symposium on Improving Building Systems in Hot and Humid Climates&lt;/title&gt;&lt;type&gt;-200&lt;/type&gt;&lt;subtype&gt;-200&lt;/subtype&gt;&lt;uuid&gt;64D31359-1C12-49F9-B733-236E32A25D9F&lt;/uuid&gt;&lt;/publication&gt;&lt;/bundle&gt;&lt;authors&gt;&lt;author&gt;&lt;firstName&gt;Jijun&lt;/firstName&gt;&lt;lastName&gt;Zhou&lt;/lastName&gt;&lt;/author&gt;&lt;author&gt;&lt;firstName&gt;Song&lt;/firstName&gt;&lt;lastName&gt;Deng&lt;/lastName&gt;&lt;/author&gt;&lt;author&gt;&lt;firstName&gt;Dan&lt;/firstName&gt;&lt;lastName&gt;Turner&lt;/lastName&gt;&lt;/author&gt;&lt;author&gt;&lt;firstName&gt;David&lt;/firstName&gt;&lt;lastName&gt;Claridge&lt;/lastName&gt;&lt;/author&gt;&lt;author&gt;&lt;firstName&gt;Jeff&lt;/firstName&gt;&lt;lastName&gt;Haberl&lt;/lastName&gt;&lt;/author&gt;&lt;/authors&gt;&lt;/publication&gt;&lt;publication&gt;&lt;location&gt;&amp;lt;!DOCTYPE html&amp;gt;</w:instrText>
      </w:r>
    </w:p>
    <w:p w14:paraId="16C048C0"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2DACC3AE"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2322ADBC"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51298666"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7BB6E179"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5E9FED5D"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1F7377F6"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13E92E6D"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64507A78"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418BC14F"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64D72B3A" w14:textId="67758A06" w:rsidR="00EA1EB0" w:rsidRDefault="00EA1EB0" w:rsidP="007716E6">
      <w:pPr>
        <w:spacing w:line="480" w:lineRule="auto"/>
        <w:ind w:firstLine="720"/>
        <w:rPr>
          <w:rFonts w:ascii="Garamond" w:hAnsi="Garamond"/>
        </w:rPr>
      </w:pPr>
      <w:r>
        <w:rPr>
          <w:rFonts w:ascii="Garamond" w:hAnsi="Garamond"/>
        </w:rPr>
        <w:instrText>&lt;/location&gt;&lt;publication_date&gt;99201303131200000000222000&lt;/publication_date&gt;&lt;institution&gt;Cleaver Brooks&lt;/institution&gt;&lt;startpage&gt;1&lt;/startpage&gt;&lt;title&gt;Boiler Efficiency Guide&lt;/title&gt;&lt;uuid&gt;19B050D3-A682-4FE2-91E3-A40D572ACC5F&lt;/uuid&gt;&lt;subtype&gt;700&lt;/subtype&gt;&lt;publisher&gt;Cleaver-Brooks&lt;/publisher&gt;&lt;type&gt;700&lt;/type&gt;&lt;endpage&gt;24&lt;/endpage&gt;&lt;url&gt;https://www.google.com/&lt;/url&gt;&lt;authors&gt;&lt;author&gt;&lt;lastName&gt;Cleaver-Brooks&lt;/lastName&gt;&lt;/author&gt;&lt;/authors&gt;&lt;/publication&gt;&lt;/publications&gt;&lt;cites&gt;&lt;/cites&gt;&lt;/citation&gt;</w:instrText>
      </w:r>
      <w:r>
        <w:rPr>
          <w:rFonts w:ascii="Garamond" w:hAnsi="Garamond"/>
        </w:rPr>
        <w:fldChar w:fldCharType="separate"/>
      </w:r>
      <w:r>
        <w:rPr>
          <w:rFonts w:ascii="Garamond" w:hAnsi="Garamond" w:cs="Garamond"/>
          <w:lang w:eastAsia="ja-JP"/>
        </w:rPr>
        <w:t>(Cleaver-Brooks, 2013; Zhou, Deng, Turner, Claridge, &amp; Haberl, 2002)</w:t>
      </w:r>
      <w:r>
        <w:rPr>
          <w:rFonts w:ascii="Garamond" w:hAnsi="Garamond"/>
        </w:rPr>
        <w:fldChar w:fldCharType="end"/>
      </w:r>
      <w:r w:rsidR="0071397B" w:rsidRPr="00AA0599">
        <w:rPr>
          <w:rFonts w:ascii="Garamond" w:hAnsi="Garamond"/>
        </w:rPr>
        <w:t>.</w:t>
      </w:r>
      <w:r w:rsidR="001969AD" w:rsidRPr="00AA0599">
        <w:rPr>
          <w:rFonts w:ascii="Garamond" w:hAnsi="Garamond"/>
        </w:rPr>
        <w:t xml:space="preserve"> </w:t>
      </w:r>
      <w:r w:rsidR="00AE4557" w:rsidRPr="00AA0599">
        <w:rPr>
          <w:rFonts w:ascii="Garamond" w:hAnsi="Garamond"/>
        </w:rPr>
        <w:t>Th</w:t>
      </w:r>
      <w:r w:rsidR="008D5F67">
        <w:rPr>
          <w:rFonts w:ascii="Garamond" w:hAnsi="Garamond"/>
        </w:rPr>
        <w:t>is</w:t>
      </w:r>
      <w:r w:rsidR="00AE4557" w:rsidRPr="00AA0599">
        <w:rPr>
          <w:rFonts w:ascii="Garamond" w:hAnsi="Garamond"/>
        </w:rPr>
        <w:t xml:space="preserve"> </w:t>
      </w:r>
      <w:r w:rsidR="007226A6">
        <w:rPr>
          <w:rFonts w:ascii="Garamond" w:hAnsi="Garamond"/>
        </w:rPr>
        <w:t>steam cycle</w:t>
      </w:r>
      <w:r w:rsidR="00A357DF">
        <w:rPr>
          <w:rFonts w:ascii="Garamond" w:hAnsi="Garamond"/>
        </w:rPr>
        <w:t xml:space="preserve"> </w:t>
      </w:r>
      <w:r w:rsidR="00AE4557" w:rsidRPr="00AA0599">
        <w:rPr>
          <w:rFonts w:ascii="Garamond" w:hAnsi="Garamond"/>
        </w:rPr>
        <w:t>penalty stems from increasing</w:t>
      </w:r>
      <w:r w:rsidR="007226A6">
        <w:rPr>
          <w:rFonts w:ascii="Garamond" w:hAnsi="Garamond"/>
        </w:rPr>
        <w:t xml:space="preserve"> turbine</w:t>
      </w:r>
      <w:r w:rsidR="00AE4557" w:rsidRPr="00AA0599">
        <w:rPr>
          <w:rFonts w:ascii="Garamond" w:hAnsi="Garamond"/>
        </w:rPr>
        <w:t xml:space="preserve"> backpressure, which could be thought of</w:t>
      </w:r>
      <w:r w:rsidR="008F6860">
        <w:rPr>
          <w:rFonts w:ascii="Garamond" w:hAnsi="Garamond"/>
        </w:rPr>
        <w:t xml:space="preserve"> as</w:t>
      </w:r>
      <w:r w:rsidR="00AE4557" w:rsidRPr="00AA0599">
        <w:rPr>
          <w:rFonts w:ascii="Garamond" w:hAnsi="Garamond"/>
        </w:rPr>
        <w:t xml:space="preserve"> ‘resistance’ pressure</w:t>
      </w:r>
      <w:r w:rsidR="00E3475A" w:rsidRPr="00AA0599">
        <w:rPr>
          <w:rFonts w:ascii="Garamond" w:hAnsi="Garamond"/>
        </w:rPr>
        <w:t xml:space="preserve"> that hampers the efficacy of</w:t>
      </w:r>
      <w:r w:rsidR="00AE4557" w:rsidRPr="00AA0599">
        <w:rPr>
          <w:rFonts w:ascii="Garamond" w:hAnsi="Garamond"/>
        </w:rPr>
        <w:t xml:space="preserve"> the steam cycle</w:t>
      </w:r>
      <w:r w:rsidR="00E3475A" w:rsidRPr="00AA0599">
        <w:rPr>
          <w:rFonts w:ascii="Garamond" w:hAnsi="Garamond"/>
        </w:rPr>
        <w:t xml:space="preserve">. </w:t>
      </w:r>
      <w:r w:rsidR="008D5F67" w:rsidRPr="00AA0599">
        <w:rPr>
          <w:rFonts w:ascii="Garamond" w:hAnsi="Garamond"/>
        </w:rPr>
        <w:t>Currently</w:t>
      </w:r>
      <w:r w:rsidR="008D5F67">
        <w:rPr>
          <w:rFonts w:ascii="Garamond" w:hAnsi="Garamond"/>
        </w:rPr>
        <w:t>,</w:t>
      </w:r>
      <w:r w:rsidR="008D5F67" w:rsidRPr="00AA0599">
        <w:rPr>
          <w:rFonts w:ascii="Garamond" w:hAnsi="Garamond"/>
        </w:rPr>
        <w:t xml:space="preserve"> IECM captures the increase in boiler efficiency due to high temperatures but not the </w:t>
      </w:r>
      <w:r w:rsidR="008D5F67">
        <w:rPr>
          <w:rFonts w:ascii="Garamond" w:hAnsi="Garamond"/>
        </w:rPr>
        <w:t xml:space="preserve">steam cycle </w:t>
      </w:r>
      <w:r w:rsidR="008D5F67" w:rsidRPr="00AA0599">
        <w:rPr>
          <w:rFonts w:ascii="Garamond" w:hAnsi="Garamond"/>
        </w:rPr>
        <w:t xml:space="preserve">penalty. </w:t>
      </w:r>
      <w:r w:rsidR="005920D3" w:rsidRPr="00AA0599">
        <w:rPr>
          <w:rFonts w:ascii="Garamond" w:hAnsi="Garamond"/>
        </w:rPr>
        <w:t xml:space="preserve">To incorporate </w:t>
      </w:r>
      <w:r w:rsidR="001F4337" w:rsidRPr="00AA0599">
        <w:rPr>
          <w:rFonts w:ascii="Garamond" w:hAnsi="Garamond"/>
        </w:rPr>
        <w:t xml:space="preserve">this </w:t>
      </w:r>
      <w:r w:rsidR="00716612" w:rsidRPr="00AA0599">
        <w:rPr>
          <w:rFonts w:ascii="Garamond" w:hAnsi="Garamond"/>
        </w:rPr>
        <w:t>effect</w:t>
      </w:r>
      <w:r w:rsidR="001F4337" w:rsidRPr="00AA0599">
        <w:rPr>
          <w:rFonts w:ascii="Garamond" w:hAnsi="Garamond"/>
        </w:rPr>
        <w:t>, we adjusted the steam cycle heat rate</w:t>
      </w:r>
      <w:r w:rsidR="00C34DF2">
        <w:rPr>
          <w:rFonts w:ascii="Garamond" w:hAnsi="Garamond"/>
        </w:rPr>
        <w:t xml:space="preserve"> we input into</w:t>
      </w:r>
      <w:r w:rsidR="00073ECB">
        <w:rPr>
          <w:rFonts w:ascii="Garamond" w:hAnsi="Garamond"/>
        </w:rPr>
        <w:t xml:space="preserve"> IECM</w:t>
      </w:r>
      <w:r w:rsidR="002B4BF4">
        <w:rPr>
          <w:rFonts w:ascii="Garamond" w:hAnsi="Garamond"/>
        </w:rPr>
        <w:t xml:space="preserve"> as a function of ambient temperature</w:t>
      </w:r>
      <w:r w:rsidR="00BB2288" w:rsidRPr="00AA0599">
        <w:rPr>
          <w:rFonts w:ascii="Garamond" w:hAnsi="Garamond"/>
        </w:rPr>
        <w:t>.</w:t>
      </w:r>
      <w:r w:rsidR="00416CB0" w:rsidRPr="00AA0599">
        <w:rPr>
          <w:rFonts w:ascii="Garamond" w:hAnsi="Garamond"/>
        </w:rPr>
        <w:t xml:space="preserve"> </w:t>
      </w:r>
      <w:r w:rsidR="001F4337" w:rsidRPr="00AA0599">
        <w:rPr>
          <w:rFonts w:ascii="Garamond" w:hAnsi="Garamond"/>
        </w:rPr>
        <w:t xml:space="preserve">We </w:t>
      </w:r>
      <w:r w:rsidR="001348CE" w:rsidRPr="00AA0599">
        <w:rPr>
          <w:rFonts w:ascii="Garamond" w:hAnsi="Garamond"/>
        </w:rPr>
        <w:t xml:space="preserve">determined the </w:t>
      </w:r>
      <w:r w:rsidR="00AC64A0">
        <w:rPr>
          <w:rFonts w:ascii="Garamond" w:hAnsi="Garamond"/>
        </w:rPr>
        <w:t xml:space="preserve">relation </w:t>
      </w:r>
      <w:r w:rsidR="001348CE" w:rsidRPr="00AA0599">
        <w:rPr>
          <w:rFonts w:ascii="Garamond" w:hAnsi="Garamond"/>
        </w:rPr>
        <w:t xml:space="preserve">of steam cycle heat rate </w:t>
      </w:r>
      <w:r w:rsidR="00A357DF">
        <w:rPr>
          <w:rFonts w:ascii="Garamond" w:hAnsi="Garamond"/>
        </w:rPr>
        <w:t>to</w:t>
      </w:r>
      <w:r w:rsidR="00AC64A0">
        <w:rPr>
          <w:rFonts w:ascii="Garamond" w:hAnsi="Garamond"/>
        </w:rPr>
        <w:t xml:space="preserve"> ambient temperature </w:t>
      </w:r>
      <w:r w:rsidR="001348CE" w:rsidRPr="00AA0599">
        <w:rPr>
          <w:rFonts w:ascii="Garamond" w:hAnsi="Garamond"/>
        </w:rPr>
        <w:t xml:space="preserve">by using </w:t>
      </w:r>
      <w:r w:rsidR="00AC64A0">
        <w:rPr>
          <w:rFonts w:ascii="Garamond" w:hAnsi="Garamond"/>
        </w:rPr>
        <w:t>empirical data</w:t>
      </w:r>
      <w:r w:rsidR="00AC64A0" w:rsidRPr="00AA0599">
        <w:rPr>
          <w:rFonts w:ascii="Garamond" w:hAnsi="Garamond"/>
        </w:rPr>
        <w:t xml:space="preserve"> </w:t>
      </w:r>
      <w:r w:rsidR="001348CE" w:rsidRPr="00AA0599">
        <w:rPr>
          <w:rFonts w:ascii="Garamond" w:hAnsi="Garamond"/>
        </w:rPr>
        <w:t>that examin</w:t>
      </w:r>
      <w:r w:rsidR="00A357DF">
        <w:rPr>
          <w:rFonts w:ascii="Garamond" w:hAnsi="Garamond"/>
        </w:rPr>
        <w:t>e</w:t>
      </w:r>
      <w:r w:rsidR="001348CE" w:rsidRPr="00AA0599">
        <w:rPr>
          <w:rFonts w:ascii="Garamond" w:hAnsi="Garamond"/>
        </w:rPr>
        <w:t xml:space="preserve"> </w:t>
      </w:r>
      <w:r w:rsidR="001F4337" w:rsidRPr="00AA0599">
        <w:rPr>
          <w:rFonts w:ascii="Garamond" w:hAnsi="Garamond"/>
        </w:rPr>
        <w:t>turbine backpressure</w:t>
      </w:r>
      <w:r w:rsidR="001348CE" w:rsidRPr="00AA0599">
        <w:rPr>
          <w:rFonts w:ascii="Garamond" w:hAnsi="Garamond"/>
        </w:rPr>
        <w:t xml:space="preserve"> versus ambient temperature</w:t>
      </w:r>
      <w:r w:rsidR="00757EA9" w:rsidRPr="00AA0599">
        <w:rPr>
          <w:rFonts w:ascii="Garamond" w:hAnsi="Garamond"/>
        </w:rPr>
        <w:t xml:space="preserve">, and </w:t>
      </w:r>
      <w:r w:rsidR="009B1A82" w:rsidRPr="00AA0599">
        <w:rPr>
          <w:rFonts w:ascii="Garamond" w:hAnsi="Garamond"/>
        </w:rPr>
        <w:t xml:space="preserve">net plant </w:t>
      </w:r>
      <w:r w:rsidR="001348CE" w:rsidRPr="00AA0599">
        <w:rPr>
          <w:rFonts w:ascii="Garamond" w:hAnsi="Garamond"/>
        </w:rPr>
        <w:t>efficiency penalty versus turbine backpressure</w:t>
      </w:r>
      <w:r w:rsidR="00C07B41" w:rsidRPr="00AA0599">
        <w:rPr>
          <w:rFonts w:ascii="Garamond" w:hAnsi="Garamond"/>
        </w:rPr>
        <w:t xml:space="preserve"> </w:t>
      </w:r>
      <w:r w:rsidR="00802AF2" w:rsidRPr="00AA0599">
        <w:rPr>
          <w:rFonts w:ascii="Garamond" w:hAnsi="Garamond"/>
        </w:rPr>
        <w:fldChar w:fldCharType="begin"/>
      </w:r>
      <w:r>
        <w:rPr>
          <w:rFonts w:ascii="Garamond" w:hAnsi="Garamond"/>
        </w:rPr>
        <w:instrText xml:space="preserve"> ADDIN PAPERS2_CITATIONS &lt;citation&gt;&lt;uuid&gt;30D656F5-10A6-4AA3-97FF-337C19A52C1D&lt;/uuid&gt;&lt;priority&gt;14&lt;/priority&gt;&lt;publications&gt;&lt;publication&gt;&lt;publication_date&gt;99201309251200000000222000&lt;/publication_date&gt;&lt;startpage&gt;1&lt;/startpage&gt;&lt;title&gt;Integrating Water Use and Water Quality into Environmental Life Cycle Assessment: Limitations and Advancements Derived from Applications&lt;/title&gt;&lt;uuid&gt;FA8118FE-7ED2-4181-B158-E67ADBBE90F6&lt;/uuid&gt;&lt;subtype&gt;700&lt;/subtype&gt;&lt;endpage&gt;299&lt;/endpage&gt;&lt;type&gt;700&lt;/type&gt;&lt;url&gt;https://mail.google.com/mail/u/0/&lt;/url&gt;&lt;authors&gt;&lt;author&gt;&lt;firstName&gt;Mohan&lt;/firstName&gt;&lt;lastName&gt;Jiang&lt;/lastName&gt;&lt;/author&gt;&lt;/authors&gt;&lt;/publication&gt;&lt;publication&gt;&lt;uuid&gt;F108FB40-36D4-4764-BFC1-286C54CCF2B0&lt;/uuid&gt;&lt;doi&gt;10.2172/1009690&lt;/doi&gt;&lt;startpage&gt;1&lt;/startpage&gt;&lt;publication_date&gt;99201103011200000000222000&lt;/publication_date&gt;&lt;url&gt;http://www.osti.gov/servlets/purl/1009690-GbTJr5/&lt;/url&gt;&lt;type&gt;700&lt;/type&gt;&lt;title&gt;Hybrid Cooling Systems for Low-Temperature Geothermal Power Production&lt;/title&gt;&lt;publisher&gt;NREL&lt;/publisher&gt;&lt;location&gt;&amp;lt;!DOCTYPE html&amp;gt;</w:instrText>
      </w:r>
    </w:p>
    <w:p w14:paraId="44CC37AC"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081DF672"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69420595"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52641139"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5E7E9DCC"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67FBCE24"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6705680E"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2217D62F"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5539AF5E"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0859EE66"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192A15EC" w14:textId="5B4AF321" w:rsidR="001000BD" w:rsidRPr="00AA0599" w:rsidRDefault="00EA1EB0" w:rsidP="007716E6">
      <w:pPr>
        <w:spacing w:line="480" w:lineRule="auto"/>
        <w:ind w:firstLine="720"/>
        <w:rPr>
          <w:rFonts w:ascii="Garamond" w:hAnsi="Garamond"/>
        </w:rPr>
      </w:pPr>
      <w:r>
        <w:rPr>
          <w:rFonts w:ascii="Garamond" w:hAnsi="Garamond"/>
        </w:rPr>
        <w:instrText>&lt;/location&gt;&lt;institution&gt;National Renewable Energy Laboratory (NREL), Golden, CO (United States)&lt;/institution&gt;&lt;subtype&gt;700&lt;/subtype&gt;&lt;endpage&gt;74&lt;/endpage&gt;&lt;authors&gt;&lt;author&gt;&lt;firstName&gt;A&lt;/firstName&gt;&lt;lastName&gt;Ashwood&lt;/lastName&gt;&lt;/author&gt;&lt;author&gt;&lt;firstName&gt;D&lt;/firstName&gt;&lt;lastName&gt;Bharathan&lt;/lastName&gt;&lt;/author&gt;&lt;/authors&gt;&lt;/publication&gt;&lt;/publications&gt;&lt;cites&gt;&lt;/cites&gt;&lt;/citation&gt;</w:instrText>
      </w:r>
      <w:r w:rsidR="00802AF2" w:rsidRPr="00AA0599">
        <w:rPr>
          <w:rFonts w:ascii="Garamond" w:hAnsi="Garamond"/>
        </w:rPr>
        <w:fldChar w:fldCharType="separate"/>
      </w:r>
      <w:r w:rsidR="004E2401">
        <w:rPr>
          <w:rFonts w:ascii="Garamond" w:hAnsi="Garamond" w:cs="Garamond"/>
          <w:lang w:eastAsia="ja-JP"/>
        </w:rPr>
        <w:t>(Ashwood &amp; Bharathan, 2011; Jiang, 2013)</w:t>
      </w:r>
      <w:r w:rsidR="00802AF2" w:rsidRPr="00AA0599">
        <w:rPr>
          <w:rFonts w:ascii="Garamond" w:hAnsi="Garamond"/>
        </w:rPr>
        <w:fldChar w:fldCharType="end"/>
      </w:r>
      <w:r w:rsidR="001348CE" w:rsidRPr="00AA0599">
        <w:rPr>
          <w:rFonts w:ascii="Garamond" w:hAnsi="Garamond"/>
        </w:rPr>
        <w:t>.</w:t>
      </w:r>
      <w:r w:rsidR="0075762E" w:rsidRPr="00AA0599">
        <w:rPr>
          <w:rFonts w:ascii="Garamond" w:hAnsi="Garamond"/>
        </w:rPr>
        <w:t xml:space="preserve"> </w:t>
      </w:r>
      <w:r w:rsidR="009B1A82" w:rsidRPr="00AA0599">
        <w:rPr>
          <w:rFonts w:ascii="Garamond" w:hAnsi="Garamond"/>
        </w:rPr>
        <w:t>Using the steam cycle he</w:t>
      </w:r>
      <w:r w:rsidR="00565967" w:rsidRPr="00AA0599">
        <w:rPr>
          <w:rFonts w:ascii="Garamond" w:hAnsi="Garamond"/>
        </w:rPr>
        <w:t>at rate as a proxy to adjust for relative changes in</w:t>
      </w:r>
      <w:r w:rsidR="009B1A82" w:rsidRPr="00AA0599">
        <w:rPr>
          <w:rFonts w:ascii="Garamond" w:hAnsi="Garamond"/>
        </w:rPr>
        <w:t xml:space="preserve"> net plant efficiency, we derived </w:t>
      </w:r>
      <w:r w:rsidR="00BB7D0D">
        <w:rPr>
          <w:rFonts w:ascii="Garamond" w:hAnsi="Garamond"/>
        </w:rPr>
        <w:t xml:space="preserve">the </w:t>
      </w:r>
      <w:r w:rsidR="009B1A82" w:rsidRPr="00AA0599">
        <w:rPr>
          <w:rFonts w:ascii="Garamond" w:hAnsi="Garamond"/>
        </w:rPr>
        <w:t xml:space="preserve">relationship </w:t>
      </w:r>
      <w:r w:rsidR="0075762E" w:rsidRPr="00AA0599">
        <w:rPr>
          <w:rFonts w:ascii="Garamond" w:hAnsi="Garamond"/>
        </w:rPr>
        <w:t>between ambient tempera</w:t>
      </w:r>
      <w:r w:rsidR="001000BD" w:rsidRPr="00AA0599">
        <w:rPr>
          <w:rFonts w:ascii="Garamond" w:hAnsi="Garamond"/>
        </w:rPr>
        <w:t xml:space="preserve">ture and the </w:t>
      </w:r>
      <w:r w:rsidR="009B1A82" w:rsidRPr="00AA0599">
        <w:rPr>
          <w:rFonts w:ascii="Garamond" w:hAnsi="Garamond"/>
        </w:rPr>
        <w:t>steam cycle heat rate</w:t>
      </w:r>
      <w:r w:rsidR="001000BD" w:rsidRPr="00AA0599">
        <w:rPr>
          <w:rFonts w:ascii="Garamond" w:hAnsi="Garamond"/>
        </w:rPr>
        <w:t xml:space="preserve">. </w:t>
      </w:r>
      <w:r w:rsidR="00761667">
        <w:rPr>
          <w:rFonts w:ascii="Garamond" w:hAnsi="Garamond"/>
        </w:rPr>
        <w:t>Th</w:t>
      </w:r>
      <w:r w:rsidR="008F6860">
        <w:rPr>
          <w:rFonts w:ascii="Garamond" w:hAnsi="Garamond"/>
        </w:rPr>
        <w:t>e</w:t>
      </w:r>
      <w:r w:rsidR="00761667">
        <w:rPr>
          <w:rFonts w:ascii="Garamond" w:hAnsi="Garamond"/>
        </w:rPr>
        <w:t xml:space="preserve"> relationship between </w:t>
      </w:r>
      <w:r w:rsidR="002A7312" w:rsidRPr="00AA0599">
        <w:rPr>
          <w:rFonts w:ascii="Garamond" w:hAnsi="Garamond"/>
        </w:rPr>
        <w:t>steam cycle heat rates and b</w:t>
      </w:r>
      <w:r w:rsidR="005739CC" w:rsidRPr="00AA0599">
        <w:rPr>
          <w:rFonts w:ascii="Garamond" w:hAnsi="Garamond"/>
        </w:rPr>
        <w:t>ackpressures vary by cooling system</w:t>
      </w:r>
      <w:r w:rsidR="002A7312" w:rsidRPr="00AA0599">
        <w:rPr>
          <w:rFonts w:ascii="Garamond" w:hAnsi="Garamond"/>
        </w:rPr>
        <w:t xml:space="preserve"> and</w:t>
      </w:r>
      <w:r w:rsidR="005739CC" w:rsidRPr="00AA0599">
        <w:rPr>
          <w:rFonts w:ascii="Garamond" w:hAnsi="Garamond"/>
        </w:rPr>
        <w:t xml:space="preserve"> </w:t>
      </w:r>
      <w:r w:rsidR="002A7312" w:rsidRPr="00AA0599">
        <w:rPr>
          <w:rFonts w:ascii="Garamond" w:hAnsi="Garamond"/>
        </w:rPr>
        <w:t>boiler type</w:t>
      </w:r>
      <w:r w:rsidR="00761667">
        <w:rPr>
          <w:rFonts w:ascii="Garamond" w:hAnsi="Garamond"/>
        </w:rPr>
        <w:t>;</w:t>
      </w:r>
      <w:r w:rsidR="002A7312" w:rsidRPr="00AA0599">
        <w:rPr>
          <w:rFonts w:ascii="Garamond" w:hAnsi="Garamond"/>
        </w:rPr>
        <w:t xml:space="preserve"> </w:t>
      </w:r>
      <w:r w:rsidR="00761667">
        <w:rPr>
          <w:rFonts w:ascii="Garamond" w:hAnsi="Garamond"/>
        </w:rPr>
        <w:t>t</w:t>
      </w:r>
      <w:r w:rsidR="002A7312" w:rsidRPr="00AA0599">
        <w:rPr>
          <w:rFonts w:ascii="Garamond" w:hAnsi="Garamond"/>
        </w:rPr>
        <w:t>he SI includes our calculations</w:t>
      </w:r>
      <w:r w:rsidR="008F6860">
        <w:rPr>
          <w:rFonts w:ascii="Garamond" w:hAnsi="Garamond"/>
        </w:rPr>
        <w:t xml:space="preserve"> linking ambient temperature to steam cycle efficiency</w:t>
      </w:r>
      <w:r w:rsidR="002A7312" w:rsidRPr="00AA0599">
        <w:rPr>
          <w:rFonts w:ascii="Garamond" w:hAnsi="Garamond"/>
        </w:rPr>
        <w:t xml:space="preserve"> for specific combinations of cooling and boiler technologies.</w:t>
      </w:r>
    </w:p>
    <w:p w14:paraId="7E97AD69" w14:textId="77777777" w:rsidR="00565967" w:rsidRPr="00AA0599" w:rsidRDefault="00565967" w:rsidP="007716E6">
      <w:pPr>
        <w:spacing w:line="480" w:lineRule="auto"/>
        <w:ind w:firstLine="720"/>
        <w:rPr>
          <w:rFonts w:ascii="Garamond" w:hAnsi="Garamond"/>
        </w:rPr>
      </w:pPr>
    </w:p>
    <w:p w14:paraId="3E5636C2" w14:textId="3389F24C" w:rsidR="00E553F0" w:rsidRDefault="00E553F0" w:rsidP="007716E6">
      <w:pPr>
        <w:pStyle w:val="ListParagraph"/>
        <w:numPr>
          <w:ilvl w:val="1"/>
          <w:numId w:val="5"/>
        </w:numPr>
        <w:spacing w:line="480" w:lineRule="auto"/>
        <w:rPr>
          <w:rFonts w:ascii="Garamond" w:hAnsi="Garamond"/>
          <w:b/>
        </w:rPr>
      </w:pPr>
      <w:r w:rsidRPr="00E553F0">
        <w:rPr>
          <w:rFonts w:ascii="Garamond" w:hAnsi="Garamond"/>
          <w:b/>
        </w:rPr>
        <w:t>Cooling System Model</w:t>
      </w:r>
      <w:r w:rsidR="00C35D4A">
        <w:rPr>
          <w:rFonts w:ascii="Garamond" w:hAnsi="Garamond"/>
          <w:b/>
        </w:rPr>
        <w:t>s</w:t>
      </w:r>
    </w:p>
    <w:p w14:paraId="3D4B951F" w14:textId="0AD68382" w:rsidR="000C5AA1" w:rsidRPr="007F7769" w:rsidRDefault="00FC70B9" w:rsidP="007716E6">
      <w:pPr>
        <w:pStyle w:val="ListParagraph"/>
        <w:spacing w:line="480" w:lineRule="auto"/>
        <w:ind w:left="0" w:firstLine="720"/>
        <w:rPr>
          <w:rFonts w:ascii="Garamond" w:hAnsi="Garamond"/>
        </w:rPr>
      </w:pPr>
      <w:r>
        <w:rPr>
          <w:rFonts w:ascii="Garamond" w:eastAsia="Arial Unicode MS" w:hAnsi="Garamond" w:cs="Arial"/>
        </w:rPr>
        <w:t>In IECM, t</w:t>
      </w:r>
      <w:r w:rsidR="000C5AA1" w:rsidRPr="007F7769">
        <w:rPr>
          <w:rFonts w:ascii="Garamond" w:eastAsia="Arial Unicode MS" w:hAnsi="Garamond" w:cs="Arial"/>
        </w:rPr>
        <w:t>he performance models of</w:t>
      </w:r>
      <w:r w:rsidR="00C35D4A" w:rsidRPr="007F7769">
        <w:rPr>
          <w:rFonts w:ascii="Garamond" w:eastAsia="Arial Unicode MS" w:hAnsi="Garamond" w:cs="Arial"/>
        </w:rPr>
        <w:t xml:space="preserve"> wet and dry </w:t>
      </w:r>
      <w:r w:rsidR="000C5AA1" w:rsidRPr="007F7769">
        <w:rPr>
          <w:rFonts w:ascii="Garamond" w:eastAsia="Arial Unicode MS" w:hAnsi="Garamond" w:cs="Arial"/>
        </w:rPr>
        <w:t xml:space="preserve">cooling systems </w:t>
      </w:r>
      <w:r w:rsidR="004B2D80">
        <w:rPr>
          <w:rFonts w:ascii="Garamond" w:eastAsia="Arial Unicode MS" w:hAnsi="Garamond" w:cs="Arial"/>
        </w:rPr>
        <w:t>are</w:t>
      </w:r>
      <w:r w:rsidR="000C5AA1" w:rsidRPr="007F7769">
        <w:rPr>
          <w:rFonts w:ascii="Garamond" w:eastAsia="Arial Unicode MS" w:hAnsi="Garamond" w:cs="Arial"/>
        </w:rPr>
        <w:t xml:space="preserve"> mainly based on mass and energy balances to estimate </w:t>
      </w:r>
      <w:r w:rsidR="004E224C" w:rsidRPr="007F7769">
        <w:rPr>
          <w:rFonts w:ascii="Garamond" w:eastAsia="Arial Unicode MS" w:hAnsi="Garamond" w:cs="Arial"/>
        </w:rPr>
        <w:t xml:space="preserve">their </w:t>
      </w:r>
      <w:r w:rsidR="0036727E">
        <w:rPr>
          <w:rFonts w:ascii="Garamond" w:eastAsia="Arial Unicode MS" w:hAnsi="Garamond" w:cs="Arial"/>
        </w:rPr>
        <w:t xml:space="preserve">size, </w:t>
      </w:r>
      <w:r w:rsidR="000C5AA1" w:rsidRPr="007F7769">
        <w:rPr>
          <w:rFonts w:ascii="Garamond" w:eastAsia="Arial Unicode MS" w:hAnsi="Garamond" w:cs="Arial"/>
        </w:rPr>
        <w:t>water use</w:t>
      </w:r>
      <w:r w:rsidR="00A413E5">
        <w:rPr>
          <w:rFonts w:ascii="Garamond" w:eastAsia="Arial Unicode MS" w:hAnsi="Garamond" w:cs="Arial"/>
        </w:rPr>
        <w:t>,</w:t>
      </w:r>
      <w:r w:rsidR="00C35D4A" w:rsidRPr="007F7769">
        <w:rPr>
          <w:rFonts w:ascii="Garamond" w:eastAsia="Arial Unicode MS" w:hAnsi="Garamond" w:cs="Arial"/>
        </w:rPr>
        <w:t xml:space="preserve"> </w:t>
      </w:r>
      <w:r w:rsidR="000C5AA1" w:rsidRPr="007F7769">
        <w:rPr>
          <w:rFonts w:ascii="Garamond" w:eastAsia="Arial Unicode MS" w:hAnsi="Garamond" w:cs="Arial"/>
        </w:rPr>
        <w:t xml:space="preserve">and </w:t>
      </w:r>
      <w:r w:rsidR="004E224C" w:rsidRPr="007F7769">
        <w:rPr>
          <w:rFonts w:ascii="Garamond" w:eastAsia="Arial Unicode MS" w:hAnsi="Garamond" w:cs="Arial"/>
        </w:rPr>
        <w:t>parasitic load</w:t>
      </w:r>
      <w:r w:rsidR="000C5AA1" w:rsidRPr="007F7769">
        <w:rPr>
          <w:rFonts w:ascii="Garamond" w:eastAsia="Arial Unicode MS" w:hAnsi="Garamond" w:cs="Arial"/>
        </w:rPr>
        <w:t xml:space="preserve"> </w:t>
      </w:r>
      <w:r w:rsidR="004E2401">
        <w:rPr>
          <w:rFonts w:ascii="Garamond" w:eastAsia="Arial Unicode MS" w:hAnsi="Garamond" w:cs="Arial"/>
        </w:rPr>
        <w:fldChar w:fldCharType="begin"/>
      </w:r>
      <w:r w:rsidR="00EA1EB0">
        <w:rPr>
          <w:rFonts w:ascii="Garamond" w:eastAsia="Arial Unicode MS" w:hAnsi="Garamond" w:cs="Arial"/>
        </w:rPr>
        <w:instrText xml:space="preserve"> ADDIN PAPERS2_CITATIONS &lt;citation&gt;&lt;uuid&gt;E0177C91-276F-4F3D-84CD-EC603FC42240&lt;/uuid&gt;&lt;priority&gt;15&lt;/priority&gt;&lt;publications&gt;&lt;publication&gt;&lt;type&gt;700&lt;/type&gt;&lt;publication_date&gt;99200911001200000000220000&lt;/publication_date&gt;&lt;title&gt;IECM Technical Documentation Updates: Final Report&lt;/title&gt;&lt;url&gt;http://www.cmu.edu/epp/iecm/IECM_Publications/2009a%20IECM%20Technical%20Documentation.pdf&lt;/url&gt;&lt;subtype&gt;700&lt;/subtype&gt;&lt;uuid&gt;078D7ACC-AF6E-4681-A8E4-7954EAA92AF0&lt;/uuid&gt;&lt;bundle&gt;&lt;title&gt;cmu.edu&lt;/title&gt;&lt;subtype&gt;-300&lt;/subtype&gt;&lt;type&gt;-300&lt;/type&gt;&lt;url&gt;http://www.cmu.edu&lt;/url&gt;&lt;/bundle&gt;&lt;authors&gt;&lt;author&gt;&lt;firstName&gt;Haibo&lt;/firstName&gt;&lt;lastName&gt;Zhai&lt;/lastName&gt;&lt;/author&gt;&lt;author&gt;&lt;firstName&gt;Edward&lt;/firstName&gt;&lt;middleNames&gt;S&lt;/middleNames&gt;&lt;lastName&gt;Rubin&lt;/lastName&gt;&lt;/author&gt;&lt;author&gt;&lt;firstName&gt;Peter&lt;/firstName&gt;&lt;middleNames&gt;L&lt;/middleNames&gt;&lt;lastName&gt;Versteeg&lt;/lastName&gt;&lt;/author&gt;&lt;author&gt;&lt;firstName&gt;Karen&lt;/firstName&gt;&lt;lastName&gt;Kietzke&lt;/lastName&gt;&lt;/author&gt;&lt;author&gt;&lt;firstName&gt;Michael&lt;/firstName&gt;&lt;lastName&gt;Berkenpas&lt;/lastName&gt;&lt;/author&gt;&lt;author&gt;&lt;firstName&gt;Sean&lt;/firstName&gt;&lt;lastName&gt;McCoy&lt;/lastName&gt;&lt;/author&gt;&lt;author&gt;&lt;firstName&gt;Hari&lt;/firstName&gt;&lt;lastName&gt;Mantripragada&lt;/lastName&gt;&lt;/author&gt;&lt;/authors&gt;&lt;/publication&gt;&lt;publication&gt;&lt;uuid&gt;C74DB72B-C080-4EE1-A8BB-9793D66EF4F3&lt;/uuid&gt;&lt;volume&gt;38&lt;/volume&gt;&lt;doi&gt;10.1016/j.enpol.2010.05.013&lt;/doi&gt;&lt;startpage&gt;5653&lt;/startpage&gt;&lt;publication_date&gt;99201010011200000000222000&lt;/publication_date&gt;&lt;url&gt;http://dx.doi.org/10.1016/j.enpol.2010.05.013&lt;/url&gt;&lt;type&gt;400&lt;/type&gt;&lt;title&gt;Performance and cost of wet and dry cooling systems for pulverized coal power plants with and without carbon capture and storage&lt;/title&gt;&lt;publisher&gt;Elsevier&lt;/publisher&gt;&lt;number&gt;10&lt;/number&gt;&lt;subtype&gt;400&lt;/subtype&gt;&lt;endpage&gt;5660&lt;/endpage&gt;&lt;bundle&gt;&lt;publication&gt;&lt;publisher&gt;Elsevier&lt;/publisher&gt;&lt;title&gt;Energy Policy&lt;/title&gt;&lt;type&gt;-100&lt;/type&gt;&lt;subtype&gt;-100&lt;/subtype&gt;&lt;uuid&gt;88038A00-70ED-40ED-900E-59073B8C975A&lt;/uuid&gt;&lt;/publication&gt;&lt;/bundle&gt;&lt;authors&gt;&lt;author&gt;&lt;firstName&gt;Haibo&lt;/firstName&gt;&lt;lastName&gt;Zhai&lt;/lastName&gt;&lt;/author&gt;&lt;author&gt;&lt;firstName&gt;Edward&lt;/firstName&gt;&lt;middleNames&gt;S&lt;/middleNames&gt;&lt;lastName&gt;Rubin&lt;/lastName&gt;&lt;/author&gt;&lt;/authors&gt;&lt;/publication&gt;&lt;publication&gt;&lt;volume&gt;45&lt;/volume&gt;&lt;publication_date&gt;99201103151200000000222000&lt;/publication_date&gt;&lt;number&gt;6&lt;/number&gt;&lt;doi&gt;10.1021/es1034443&lt;/doi&gt;&lt;startpage&gt;2479&lt;/startpage&gt;&lt;title&gt;Water Use at Pulverized Coal Power Plants with Postcombustion Carbon Capture and Storage&lt;/title&gt;&lt;uuid&gt;6799A10F-8EF6-4E27-9E4A-A516BF893926&lt;/uuid&gt;&lt;subtype&gt;400&lt;/subtype&gt;&lt;endpage&gt;2485&lt;/endpage&gt;&lt;type&gt;400&lt;/type&gt;&lt;url&gt;http://pubs.acs.org/doi/abs/10.1021/es1034443&lt;/url&gt;&lt;bundle&gt;&lt;publication&gt;&lt;publisher&gt;American Chemical Society&lt;/publisher&gt;&lt;title&gt;Environmental Science &amp;amp; Technology&lt;/title&gt;&lt;type&gt;-100&lt;/type&gt;&lt;subtype&gt;-100&lt;/subtype&gt;&lt;uuid&gt;DCCA91F7-8B10-4B32-A699-5AEBFB629607&lt;/uuid&gt;&lt;/publication&gt;&lt;/bundle&gt;&lt;authors&gt;&lt;author&gt;&lt;firstName&gt;Haibo&lt;/firstName&gt;&lt;lastName&gt;Zhai&lt;/lastName&gt;&lt;/author&gt;&lt;author&gt;&lt;firstName&gt;Edward&lt;/firstName&gt;&lt;middleNames&gt;S&lt;/middleNames&gt;&lt;lastName&gt;Rubin&lt;/lastName&gt;&lt;/author&gt;&lt;author&gt;&lt;firstName&gt;Peter&lt;/firstName&gt;&lt;middleNames&gt;L&lt;/middleNames&gt;&lt;lastName&gt;Versteeg&lt;/lastName&gt;&lt;/author&gt;&lt;/authors&gt;&lt;/publication&gt;&lt;publication&gt;&lt;volume&gt;50&lt;/volume&gt;&lt;publication_date&gt;99201603231200000000222000&lt;/publication_date&gt;&lt;number&gt;7&lt;/number&gt;&lt;doi&gt;10.1021/acs.est.6b00008&lt;/doi&gt;&lt;startpage&gt;4127&lt;/startpage&gt;&lt;title&gt;A Techno-Economic Assessment of Hybrid Cooling Systems for Coal- and Natural-Gas-Fired Power Plants with and without Carbon Capture and Storage&lt;/title&gt;&lt;uuid&gt;26C8B1AC-C0BD-4EB2-B91C-E564E31BDCBA&lt;/uuid&gt;&lt;subtype&gt;400&lt;/subtype&gt;&lt;endpage&gt;4134&lt;/endpage&gt;&lt;type&gt;400&lt;/type&gt;&lt;url&gt;http://pubs.acs.org/doi/10.1021/acs.est.6b00008&lt;/url&gt;&lt;bundle&gt;&lt;publication&gt;&lt;publisher&gt;American Chemical Society&lt;/publisher&gt;&lt;title&gt;Environmental Science &amp;amp; Technology&lt;/title&gt;&lt;type&gt;-100&lt;/type&gt;&lt;subtype&gt;-100&lt;/subtype&gt;&lt;uuid&gt;DCCA91F7-8B10-4B32-A699-5AEBFB629607&lt;/uuid&gt;&lt;/publication&gt;&lt;/bundle&gt;&lt;authors&gt;&lt;author&gt;&lt;firstName&gt;Haibo&lt;/firstName&gt;&lt;lastName&gt;Zhai&lt;/lastName&gt;&lt;/author&gt;&lt;author&gt;&lt;firstName&gt;Edward&lt;/firstName&gt;&lt;middleNames&gt;S&lt;/middleNames&gt;&lt;lastName&gt;Rubin&lt;/lastName&gt;&lt;/author&gt;&lt;/authors&gt;&lt;/publication&gt;&lt;/publications&gt;&lt;cites&gt;&lt;/cites&gt;&lt;/citation&gt;</w:instrText>
      </w:r>
      <w:r w:rsidR="004E2401">
        <w:rPr>
          <w:rFonts w:ascii="Garamond" w:eastAsia="Arial Unicode MS" w:hAnsi="Garamond" w:cs="Arial"/>
        </w:rPr>
        <w:fldChar w:fldCharType="separate"/>
      </w:r>
      <w:r w:rsidR="004E2401">
        <w:rPr>
          <w:rFonts w:ascii="Garamond" w:hAnsi="Garamond" w:cs="Garamond"/>
          <w:lang w:eastAsia="ja-JP"/>
        </w:rPr>
        <w:t>(Zhai &amp; Rubin, 2010; 2016; Zhai, Rubin, &amp; Versteeg, 2011; Zhai et al., 2009)</w:t>
      </w:r>
      <w:r w:rsidR="004E2401">
        <w:rPr>
          <w:rFonts w:ascii="Garamond" w:eastAsia="Arial Unicode MS" w:hAnsi="Garamond" w:cs="Arial"/>
        </w:rPr>
        <w:fldChar w:fldCharType="end"/>
      </w:r>
      <w:r w:rsidR="000C5AA1" w:rsidRPr="007F7769">
        <w:rPr>
          <w:rFonts w:ascii="Garamond" w:eastAsia="Arial Unicode MS" w:hAnsi="Garamond" w:cs="Arial"/>
        </w:rPr>
        <w:t xml:space="preserve">. </w:t>
      </w:r>
      <w:r w:rsidR="00C35D4A" w:rsidRPr="007F7769">
        <w:rPr>
          <w:rFonts w:ascii="Garamond" w:eastAsia="Arial Unicode MS" w:hAnsi="Garamond" w:cs="Arial"/>
        </w:rPr>
        <w:t xml:space="preserve">Thus, the </w:t>
      </w:r>
      <w:r w:rsidR="000C5AA1" w:rsidRPr="007F7769">
        <w:rPr>
          <w:rFonts w:ascii="Garamond" w:eastAsia="Arial Unicode MS" w:hAnsi="Garamond" w:cs="Arial"/>
        </w:rPr>
        <w:t xml:space="preserve">models can quantify the </w:t>
      </w:r>
      <w:r w:rsidR="00FB36CE">
        <w:rPr>
          <w:rFonts w:ascii="Garamond" w:eastAsia="Arial Unicode MS" w:hAnsi="Garamond" w:cs="Arial"/>
        </w:rPr>
        <w:t xml:space="preserve">combined </w:t>
      </w:r>
      <w:r w:rsidR="000C5AA1" w:rsidRPr="007F7769">
        <w:rPr>
          <w:rFonts w:ascii="Garamond" w:eastAsia="Arial Unicode MS" w:hAnsi="Garamond" w:cs="Arial"/>
        </w:rPr>
        <w:t>effects</w:t>
      </w:r>
      <w:r>
        <w:rPr>
          <w:rFonts w:ascii="Garamond" w:eastAsia="Arial Unicode MS" w:hAnsi="Garamond" w:cs="Arial"/>
        </w:rPr>
        <w:t xml:space="preserve"> of the ambient environment</w:t>
      </w:r>
      <w:r w:rsidR="006136CE">
        <w:rPr>
          <w:rFonts w:ascii="Garamond" w:eastAsia="Arial Unicode MS" w:hAnsi="Garamond" w:cs="Arial"/>
        </w:rPr>
        <w:t xml:space="preserve"> and cooling system design</w:t>
      </w:r>
      <w:r w:rsidR="000C5AA1" w:rsidRPr="007F7769">
        <w:rPr>
          <w:rFonts w:ascii="Garamond" w:eastAsia="Arial Unicode MS" w:hAnsi="Garamond" w:cs="Arial"/>
        </w:rPr>
        <w:t xml:space="preserve"> on</w:t>
      </w:r>
      <w:r w:rsidR="004E39FE">
        <w:rPr>
          <w:rFonts w:ascii="Garamond" w:eastAsia="Arial Unicode MS" w:hAnsi="Garamond" w:cs="Arial"/>
        </w:rPr>
        <w:t xml:space="preserve"> </w:t>
      </w:r>
      <w:r w:rsidR="000C5AA1" w:rsidRPr="007F7769">
        <w:rPr>
          <w:rFonts w:ascii="Garamond" w:eastAsia="Arial Unicode MS" w:hAnsi="Garamond" w:cs="Arial"/>
        </w:rPr>
        <w:t xml:space="preserve">performance metrics. </w:t>
      </w:r>
      <w:r w:rsidR="00C35D4A" w:rsidRPr="007F7769">
        <w:rPr>
          <w:rFonts w:ascii="Garamond" w:eastAsia="Arial Unicode MS" w:hAnsi="Garamond" w:cs="Arial"/>
        </w:rPr>
        <w:t xml:space="preserve">For a given plant, </w:t>
      </w:r>
      <w:r>
        <w:rPr>
          <w:rFonts w:ascii="Garamond" w:eastAsia="Arial Unicode MS" w:hAnsi="Garamond" w:cs="Arial"/>
        </w:rPr>
        <w:t xml:space="preserve">IECM determines </w:t>
      </w:r>
      <w:r w:rsidR="00C35D4A" w:rsidRPr="007F7769">
        <w:rPr>
          <w:rFonts w:ascii="Garamond" w:eastAsia="Arial Unicode MS" w:hAnsi="Garamond" w:cs="Arial"/>
        </w:rPr>
        <w:t>the cooling duty in terms of plant size, steam cycle heat rate, and auxiliary cooling load.</w:t>
      </w:r>
      <w:r w:rsidR="00EB4804" w:rsidRPr="007F7769">
        <w:rPr>
          <w:rFonts w:ascii="Garamond" w:eastAsia="Arial Unicode MS" w:hAnsi="Garamond" w:cs="Arial"/>
        </w:rPr>
        <w:t xml:space="preserve"> </w:t>
      </w:r>
      <w:r w:rsidR="00586914" w:rsidRPr="007F7769">
        <w:rPr>
          <w:rFonts w:ascii="Garamond" w:eastAsia="Arial Unicode MS" w:hAnsi="Garamond" w:cs="Arial"/>
        </w:rPr>
        <w:t>In addition to the cooling duty, t</w:t>
      </w:r>
      <w:r w:rsidR="00EB4804" w:rsidRPr="007F7769">
        <w:rPr>
          <w:rFonts w:ascii="Garamond" w:eastAsia="Arial Unicode MS" w:hAnsi="Garamond" w:cs="Arial"/>
        </w:rPr>
        <w:t xml:space="preserve">he </w:t>
      </w:r>
      <w:r w:rsidR="00EB4804" w:rsidRPr="007F7769">
        <w:rPr>
          <w:rFonts w:ascii="Garamond" w:eastAsia="Arial Unicode MS" w:hAnsi="Garamond" w:cs="Arial"/>
        </w:rPr>
        <w:lastRenderedPageBreak/>
        <w:t xml:space="preserve">required cooling water </w:t>
      </w:r>
      <w:r w:rsidR="00586914" w:rsidRPr="007F7769">
        <w:rPr>
          <w:rFonts w:ascii="Garamond" w:eastAsia="Arial Unicode MS" w:hAnsi="Garamond" w:cs="Arial"/>
        </w:rPr>
        <w:t>depends on</w:t>
      </w:r>
      <w:r w:rsidR="004E39FE" w:rsidRPr="004E39FE">
        <w:rPr>
          <w:rFonts w:ascii="Garamond" w:eastAsia="Arial Unicode MS" w:hAnsi="Garamond" w:cs="Arial"/>
        </w:rPr>
        <w:t xml:space="preserve"> </w:t>
      </w:r>
      <w:r w:rsidR="004E39FE" w:rsidRPr="007F7769">
        <w:rPr>
          <w:rFonts w:ascii="Garamond" w:eastAsia="Arial Unicode MS" w:hAnsi="Garamond" w:cs="Arial"/>
        </w:rPr>
        <w:t>the difference between the intake and discharge water temperatures for once-through cooling</w:t>
      </w:r>
      <w:r w:rsidR="004E39FE">
        <w:rPr>
          <w:rFonts w:ascii="Garamond" w:eastAsia="Arial Unicode MS" w:hAnsi="Garamond" w:cs="Arial"/>
        </w:rPr>
        <w:t xml:space="preserve">, and </w:t>
      </w:r>
      <w:r w:rsidR="00586914" w:rsidRPr="007F7769">
        <w:rPr>
          <w:rFonts w:ascii="Garamond" w:eastAsia="Arial Unicode MS" w:hAnsi="Garamond" w:cs="Arial"/>
        </w:rPr>
        <w:t>the inlet and outlet cooling water temperatures for wet cooling towers.</w:t>
      </w:r>
      <w:r w:rsidR="007A5C78" w:rsidRPr="007F7769">
        <w:rPr>
          <w:rFonts w:ascii="Garamond" w:eastAsia="Arial Unicode MS" w:hAnsi="Garamond" w:cs="Arial"/>
        </w:rPr>
        <w:t xml:space="preserve"> The cooling capacity of a wet cooling tower is</w:t>
      </w:r>
      <w:r w:rsidR="004E39FE">
        <w:rPr>
          <w:rFonts w:ascii="Garamond" w:eastAsia="Arial Unicode MS" w:hAnsi="Garamond" w:cs="Arial"/>
        </w:rPr>
        <w:t xml:space="preserve"> also</w:t>
      </w:r>
      <w:r w:rsidR="007A5C78" w:rsidRPr="007F7769">
        <w:rPr>
          <w:rFonts w:ascii="Garamond" w:eastAsia="Arial Unicode MS" w:hAnsi="Garamond" w:cs="Arial"/>
        </w:rPr>
        <w:t xml:space="preserve"> constrained</w:t>
      </w:r>
      <w:r w:rsidR="00CD385D">
        <w:rPr>
          <w:rFonts w:ascii="Garamond" w:eastAsia="Arial Unicode MS" w:hAnsi="Garamond" w:cs="Arial"/>
        </w:rPr>
        <w:t xml:space="preserve"> thermodynamically </w:t>
      </w:r>
      <w:r w:rsidR="007A5C78" w:rsidRPr="007F7769">
        <w:rPr>
          <w:rFonts w:ascii="Garamond" w:eastAsia="Arial Unicode MS" w:hAnsi="Garamond" w:cs="Arial"/>
        </w:rPr>
        <w:t>by the ambient wet bulb temperature.</w:t>
      </w:r>
      <w:r w:rsidR="00586914" w:rsidRPr="007F7769">
        <w:rPr>
          <w:rFonts w:ascii="Garamond" w:eastAsia="Arial Unicode MS" w:hAnsi="Garamond" w:cs="Arial"/>
        </w:rPr>
        <w:t xml:space="preserve"> In contrast, no cooling water is used for </w:t>
      </w:r>
      <w:r w:rsidR="00B07479">
        <w:rPr>
          <w:rFonts w:ascii="Garamond" w:eastAsia="Arial Unicode MS" w:hAnsi="Garamond" w:cs="Arial"/>
        </w:rPr>
        <w:t>air-cooled condensers</w:t>
      </w:r>
      <w:r w:rsidR="00586914" w:rsidRPr="007F7769">
        <w:rPr>
          <w:rFonts w:ascii="Garamond" w:eastAsia="Arial Unicode MS" w:hAnsi="Garamond" w:cs="Arial"/>
        </w:rPr>
        <w:t xml:space="preserve">. The dry cooling system </w:t>
      </w:r>
      <w:r w:rsidR="003A23A3">
        <w:rPr>
          <w:rFonts w:ascii="Garamond" w:eastAsia="Arial Unicode MS" w:hAnsi="Garamond" w:cs="Arial"/>
        </w:rPr>
        <w:t>size</w:t>
      </w:r>
      <w:r w:rsidR="00586914" w:rsidRPr="007F7769">
        <w:rPr>
          <w:rFonts w:ascii="Garamond" w:eastAsia="Arial Unicode MS" w:hAnsi="Garamond" w:cs="Arial"/>
        </w:rPr>
        <w:t xml:space="preserve"> and parasitic load depend on the initial temperature difference (ITD), a design parameter that measures </w:t>
      </w:r>
      <w:r w:rsidR="00543773" w:rsidRPr="007F7769">
        <w:rPr>
          <w:rFonts w:ascii="Garamond" w:eastAsia="Arial Unicode MS" w:hAnsi="Garamond" w:cs="Arial"/>
        </w:rPr>
        <w:t xml:space="preserve">the difference between </w:t>
      </w:r>
      <w:r w:rsidR="007A5C78" w:rsidRPr="007F7769">
        <w:rPr>
          <w:rFonts w:ascii="Garamond" w:eastAsia="Arial Unicode MS" w:hAnsi="Garamond" w:cs="Arial"/>
        </w:rPr>
        <w:t xml:space="preserve">the </w:t>
      </w:r>
      <w:r w:rsidR="00543773" w:rsidRPr="007F7769">
        <w:rPr>
          <w:rFonts w:ascii="Garamond" w:eastAsia="Arial Unicode MS" w:hAnsi="Garamond" w:cs="Arial"/>
        </w:rPr>
        <w:t xml:space="preserve">exhaust steam </w:t>
      </w:r>
      <w:r w:rsidR="007A5C78" w:rsidRPr="007F7769">
        <w:rPr>
          <w:rFonts w:ascii="Garamond" w:eastAsia="Arial Unicode MS" w:hAnsi="Garamond" w:cs="Arial"/>
        </w:rPr>
        <w:t xml:space="preserve">temperature and the ambient </w:t>
      </w:r>
      <w:r w:rsidR="00867C67" w:rsidRPr="007F7769">
        <w:rPr>
          <w:rFonts w:ascii="Garamond" w:eastAsia="Arial Unicode MS" w:hAnsi="Garamond" w:cs="Arial"/>
        </w:rPr>
        <w:t xml:space="preserve">dry bulb temperature. </w:t>
      </w:r>
      <w:r w:rsidR="00701FC0">
        <w:rPr>
          <w:rFonts w:ascii="Garamond" w:eastAsia="Arial Unicode MS" w:hAnsi="Garamond" w:cs="Arial"/>
        </w:rPr>
        <w:t xml:space="preserve">To </w:t>
      </w:r>
      <w:r w:rsidR="008046DC">
        <w:rPr>
          <w:rFonts w:ascii="Garamond" w:eastAsia="Arial Unicode MS" w:hAnsi="Garamond" w:cs="Arial"/>
        </w:rPr>
        <w:t xml:space="preserve">cope with </w:t>
      </w:r>
      <w:r w:rsidR="00701FC0">
        <w:rPr>
          <w:rFonts w:ascii="Garamond" w:eastAsia="Arial Unicode MS" w:hAnsi="Garamond" w:cs="Arial"/>
        </w:rPr>
        <w:t>potential</w:t>
      </w:r>
      <w:r w:rsidR="008046DC">
        <w:rPr>
          <w:rFonts w:ascii="Garamond" w:eastAsia="Arial Unicode MS" w:hAnsi="Garamond" w:cs="Arial"/>
        </w:rPr>
        <w:t xml:space="preserve">ly </w:t>
      </w:r>
      <w:r w:rsidR="00701FC0">
        <w:rPr>
          <w:rFonts w:ascii="Garamond" w:eastAsia="Arial Unicode MS" w:hAnsi="Garamond" w:cs="Arial"/>
        </w:rPr>
        <w:t xml:space="preserve">adverse </w:t>
      </w:r>
      <w:r w:rsidR="00685024">
        <w:rPr>
          <w:rFonts w:ascii="Garamond" w:eastAsia="Arial Unicode MS" w:hAnsi="Garamond" w:cs="Arial"/>
        </w:rPr>
        <w:t>situations</w:t>
      </w:r>
      <w:r w:rsidR="008046DC">
        <w:rPr>
          <w:rFonts w:ascii="Garamond" w:eastAsia="Arial Unicode MS" w:hAnsi="Garamond" w:cs="Arial"/>
        </w:rPr>
        <w:t xml:space="preserve">, a cooling system could be overdesigned to some extent, depending on the </w:t>
      </w:r>
      <w:r w:rsidR="00F00226">
        <w:rPr>
          <w:rFonts w:ascii="Garamond" w:eastAsia="Arial Unicode MS" w:hAnsi="Garamond" w:cs="Arial"/>
        </w:rPr>
        <w:t xml:space="preserve">cooling technology </w:t>
      </w:r>
      <w:r w:rsidR="008046DC">
        <w:rPr>
          <w:rFonts w:ascii="Garamond" w:eastAsia="Arial Unicode MS" w:hAnsi="Garamond" w:cs="Arial"/>
        </w:rPr>
        <w:t xml:space="preserve">type and site-specific conditions </w:t>
      </w:r>
      <w:r w:rsidR="004E2401">
        <w:rPr>
          <w:rFonts w:ascii="Garamond" w:eastAsia="Arial Unicode MS" w:hAnsi="Garamond" w:cs="Arial"/>
        </w:rPr>
        <w:fldChar w:fldCharType="begin"/>
      </w:r>
      <w:r w:rsidR="00EA1EB0">
        <w:rPr>
          <w:rFonts w:ascii="Garamond" w:eastAsia="Arial Unicode MS" w:hAnsi="Garamond" w:cs="Arial"/>
        </w:rPr>
        <w:instrText xml:space="preserve"> ADDIN PAPERS2_CITATIONS &lt;citation&gt;&lt;uuid&gt;8F42D16A-1ECA-4FDD-B9E2-51AFC9455E6B&lt;/uuid&gt;&lt;priority&gt;16&lt;/priority&gt;&lt;publications&gt;&lt;publication&gt;&lt;publication_date&gt;99200202001200000000220000&lt;/publication_date&gt;&lt;subtitle&gt;Economic, Environmental, and Other Tradeoffs&lt;/subtitle&gt;&lt;title&gt;Comparison of Alternate Cooling Technologies for California Power Plants&lt;/title&gt;&lt;uuid&gt;835DCD53-B0A7-4093-A0AC-BDA9079FBF5C&lt;/uuid&gt;&lt;subtype&gt;700&lt;/subtype&gt;&lt;type&gt;700&lt;/type&gt;&lt;url&gt;http://www.energy.ca.gov/reports/2002-07-09_500-02-079F.PDF&lt;/url&gt;&lt;bundle&gt;&lt;title&gt;energy.ca.gov&lt;/title&gt;&lt;subtype&gt;-300&lt;/subtype&gt;&lt;type&gt;-300&lt;/type&gt;&lt;url&gt;http://www.energy.ca.gov&lt;/url&gt;&lt;/bundle&gt;&lt;authors&gt;&lt;author&gt;&lt;lastName&gt;Electric Power Research Institute (EPRI)&lt;/lastName&gt;&lt;/author&gt;&lt;/authors&gt;&lt;/publication&gt;&lt;publication&gt;&lt;publication_date&gt;99200408191200000000222000&lt;/publication_date&gt;&lt;startpage&gt;1&lt;/startpage&gt;&lt;title&gt;Comparison of Alternate Cooling Technologies for U.S. Power Plants&lt;/title&gt;&lt;uuid&gt;24F19DB1-B78F-4146-8942-0637AEB5D2EE&lt;/uuid&gt;&lt;subtype&gt;700&lt;/subtype&gt;&lt;endpage&gt;270&lt;/endpage&gt;&lt;type&gt;700&lt;/type&gt;&lt;url&gt;https://mail.google.com/mail/u/0/&lt;/url&gt;&lt;authors&gt;&lt;author&gt;&lt;lastName&gt;Electric Power Research Institute (EPRI)&lt;/lastName&gt;&lt;/author&gt;&lt;/authors&gt;&lt;/publication&gt;&lt;/publications&gt;&lt;cites&gt;&lt;/cites&gt;&lt;/citation&gt;</w:instrText>
      </w:r>
      <w:r w:rsidR="004E2401">
        <w:rPr>
          <w:rFonts w:ascii="Garamond" w:eastAsia="Arial Unicode MS" w:hAnsi="Garamond" w:cs="Arial"/>
        </w:rPr>
        <w:fldChar w:fldCharType="separate"/>
      </w:r>
      <w:r w:rsidR="004E2401">
        <w:rPr>
          <w:rFonts w:ascii="Garamond" w:hAnsi="Garamond" w:cs="Garamond"/>
          <w:lang w:eastAsia="ja-JP"/>
        </w:rPr>
        <w:t>(Electric Power Research Institute (EPRI), 2002; 2004)</w:t>
      </w:r>
      <w:r w:rsidR="004E2401">
        <w:rPr>
          <w:rFonts w:ascii="Garamond" w:eastAsia="Arial Unicode MS" w:hAnsi="Garamond" w:cs="Arial"/>
        </w:rPr>
        <w:fldChar w:fldCharType="end"/>
      </w:r>
      <w:r w:rsidR="008046DC">
        <w:rPr>
          <w:rFonts w:ascii="Garamond" w:eastAsia="Arial Unicode MS" w:hAnsi="Garamond" w:cs="Arial"/>
        </w:rPr>
        <w:t xml:space="preserve">. </w:t>
      </w:r>
    </w:p>
    <w:p w14:paraId="0B47FD29" w14:textId="7E72623E" w:rsidR="00B65AF4" w:rsidRDefault="003F660A" w:rsidP="007716E6">
      <w:pPr>
        <w:pStyle w:val="ListParagraph"/>
        <w:spacing w:line="480" w:lineRule="auto"/>
        <w:ind w:left="0" w:firstLine="360"/>
        <w:rPr>
          <w:rFonts w:ascii="Garamond" w:hAnsi="Garamond"/>
        </w:rPr>
      </w:pPr>
      <w:r>
        <w:rPr>
          <w:rFonts w:ascii="Garamond" w:hAnsi="Garamond"/>
        </w:rPr>
        <w:t>To</w:t>
      </w:r>
      <w:r w:rsidR="000C036C">
        <w:rPr>
          <w:rFonts w:ascii="Garamond" w:hAnsi="Garamond"/>
        </w:rPr>
        <w:t xml:space="preserve"> </w:t>
      </w:r>
      <w:r w:rsidR="00E30A73">
        <w:rPr>
          <w:rFonts w:ascii="Garamond" w:hAnsi="Garamond"/>
        </w:rPr>
        <w:t xml:space="preserve">assess </w:t>
      </w:r>
      <w:r w:rsidR="000C036C">
        <w:rPr>
          <w:rFonts w:ascii="Garamond" w:hAnsi="Garamond"/>
        </w:rPr>
        <w:t xml:space="preserve">the operation of power plants </w:t>
      </w:r>
      <w:r w:rsidR="007660FE">
        <w:rPr>
          <w:rFonts w:ascii="Garamond" w:hAnsi="Garamond"/>
        </w:rPr>
        <w:t xml:space="preserve">using </w:t>
      </w:r>
      <w:r w:rsidR="001D37BB">
        <w:rPr>
          <w:rFonts w:ascii="Garamond" w:hAnsi="Garamond"/>
        </w:rPr>
        <w:t xml:space="preserve">different </w:t>
      </w:r>
      <w:r>
        <w:rPr>
          <w:rFonts w:ascii="Garamond" w:hAnsi="Garamond"/>
        </w:rPr>
        <w:t xml:space="preserve">cooling </w:t>
      </w:r>
      <w:r w:rsidR="007660FE">
        <w:rPr>
          <w:rFonts w:ascii="Garamond" w:hAnsi="Garamond"/>
        </w:rPr>
        <w:t>technologies</w:t>
      </w:r>
      <w:r>
        <w:rPr>
          <w:rFonts w:ascii="Garamond" w:hAnsi="Garamond"/>
        </w:rPr>
        <w:t xml:space="preserve"> </w:t>
      </w:r>
      <w:r w:rsidR="000C036C">
        <w:rPr>
          <w:rFonts w:ascii="Garamond" w:hAnsi="Garamond"/>
        </w:rPr>
        <w:t xml:space="preserve">under </w:t>
      </w:r>
      <w:r w:rsidR="0015574B">
        <w:rPr>
          <w:rFonts w:ascii="Garamond" w:hAnsi="Garamond"/>
        </w:rPr>
        <w:t xml:space="preserve">a changing </w:t>
      </w:r>
      <w:r w:rsidR="000C036C">
        <w:rPr>
          <w:rFonts w:ascii="Garamond" w:hAnsi="Garamond"/>
        </w:rPr>
        <w:t>climate, we modif</w:t>
      </w:r>
      <w:r w:rsidR="00E30A73">
        <w:rPr>
          <w:rFonts w:ascii="Garamond" w:hAnsi="Garamond"/>
        </w:rPr>
        <w:t>ied</w:t>
      </w:r>
      <w:r w:rsidR="000C036C">
        <w:rPr>
          <w:rFonts w:ascii="Garamond" w:hAnsi="Garamond"/>
        </w:rPr>
        <w:t xml:space="preserve"> </w:t>
      </w:r>
      <w:r w:rsidR="004A131A">
        <w:rPr>
          <w:rFonts w:ascii="Garamond" w:hAnsi="Garamond"/>
        </w:rPr>
        <w:t xml:space="preserve">default values of some key </w:t>
      </w:r>
      <w:r w:rsidR="007D6300">
        <w:rPr>
          <w:rFonts w:ascii="Garamond" w:hAnsi="Garamond"/>
        </w:rPr>
        <w:t>parameters</w:t>
      </w:r>
      <w:r w:rsidR="000C036C">
        <w:rPr>
          <w:rFonts w:ascii="Garamond" w:hAnsi="Garamond"/>
        </w:rPr>
        <w:t xml:space="preserve"> in </w:t>
      </w:r>
      <w:bookmarkStart w:id="2" w:name="_GoBack"/>
      <w:bookmarkEnd w:id="2"/>
      <w:r w:rsidR="000C036C">
        <w:rPr>
          <w:rFonts w:ascii="Garamond" w:hAnsi="Garamond"/>
        </w:rPr>
        <w:t xml:space="preserve">IECM </w:t>
      </w:r>
      <w:r w:rsidR="00F33541">
        <w:rPr>
          <w:rFonts w:ascii="Garamond" w:hAnsi="Garamond"/>
        </w:rPr>
        <w:t xml:space="preserve">to </w:t>
      </w:r>
      <w:r w:rsidR="00354F3A">
        <w:rPr>
          <w:rFonts w:ascii="Garamond" w:hAnsi="Garamond"/>
        </w:rPr>
        <w:t xml:space="preserve">model </w:t>
      </w:r>
      <w:r w:rsidR="00F33541">
        <w:rPr>
          <w:rFonts w:ascii="Garamond" w:hAnsi="Garamond"/>
        </w:rPr>
        <w:t xml:space="preserve">a range of </w:t>
      </w:r>
      <w:r w:rsidR="007D6300">
        <w:rPr>
          <w:rFonts w:ascii="Garamond" w:hAnsi="Garamond"/>
        </w:rPr>
        <w:t xml:space="preserve">typical process designs for </w:t>
      </w:r>
      <w:r w:rsidR="0043643D">
        <w:rPr>
          <w:rFonts w:ascii="Garamond" w:hAnsi="Garamond"/>
        </w:rPr>
        <w:t xml:space="preserve">each </w:t>
      </w:r>
      <w:r w:rsidR="007D6300">
        <w:rPr>
          <w:rFonts w:ascii="Garamond" w:hAnsi="Garamond"/>
        </w:rPr>
        <w:t>cooling technolog</w:t>
      </w:r>
      <w:r w:rsidR="0043643D">
        <w:rPr>
          <w:rFonts w:ascii="Garamond" w:hAnsi="Garamond"/>
        </w:rPr>
        <w:t>y</w:t>
      </w:r>
      <w:r w:rsidR="004A131A">
        <w:rPr>
          <w:rFonts w:ascii="Garamond" w:hAnsi="Garamond"/>
        </w:rPr>
        <w:t xml:space="preserve">. The modeling procedure is </w:t>
      </w:r>
      <w:r w:rsidR="000C036C">
        <w:rPr>
          <w:rFonts w:ascii="Garamond" w:hAnsi="Garamond"/>
        </w:rPr>
        <w:t xml:space="preserve">summarized in </w:t>
      </w:r>
      <w:r w:rsidR="004A22E9">
        <w:rPr>
          <w:rFonts w:ascii="Garamond" w:hAnsi="Garamond"/>
        </w:rPr>
        <w:t xml:space="preserve">Figure 1 </w:t>
      </w:r>
      <w:r w:rsidR="000C036C">
        <w:rPr>
          <w:rFonts w:ascii="Garamond" w:hAnsi="Garamond"/>
        </w:rPr>
        <w:t xml:space="preserve">and further described in </w:t>
      </w:r>
      <w:r w:rsidR="00EC0C54">
        <w:rPr>
          <w:rFonts w:ascii="Garamond" w:hAnsi="Garamond"/>
        </w:rPr>
        <w:t>the SI</w:t>
      </w:r>
      <w:r w:rsidR="000C036C">
        <w:rPr>
          <w:rFonts w:ascii="Garamond" w:hAnsi="Garamond"/>
        </w:rPr>
        <w:t>.</w:t>
      </w:r>
      <w:r w:rsidR="005B3304">
        <w:rPr>
          <w:rFonts w:ascii="Garamond" w:hAnsi="Garamond"/>
        </w:rPr>
        <w:t xml:space="preserve"> </w:t>
      </w:r>
      <w:r w:rsidR="004A22E9">
        <w:rPr>
          <w:rFonts w:ascii="Garamond" w:hAnsi="Garamond"/>
        </w:rPr>
        <w:t>Table 2</w:t>
      </w:r>
      <w:r w:rsidR="000F6C0C">
        <w:rPr>
          <w:rFonts w:ascii="Garamond" w:hAnsi="Garamond"/>
        </w:rPr>
        <w:t xml:space="preserve"> summarizes the range</w:t>
      </w:r>
      <w:r w:rsidR="006136CE">
        <w:rPr>
          <w:rFonts w:ascii="Garamond" w:hAnsi="Garamond"/>
        </w:rPr>
        <w:t>s</w:t>
      </w:r>
      <w:r w:rsidR="000F6C0C">
        <w:rPr>
          <w:rFonts w:ascii="Garamond" w:hAnsi="Garamond"/>
        </w:rPr>
        <w:t xml:space="preserve"> of </w:t>
      </w:r>
      <w:r w:rsidR="0043643D">
        <w:rPr>
          <w:rFonts w:ascii="Garamond" w:hAnsi="Garamond"/>
        </w:rPr>
        <w:t xml:space="preserve">key </w:t>
      </w:r>
      <w:r w:rsidR="000F6C0C">
        <w:rPr>
          <w:rFonts w:ascii="Garamond" w:hAnsi="Garamond"/>
        </w:rPr>
        <w:t>design condition</w:t>
      </w:r>
      <w:r w:rsidR="006136CE">
        <w:rPr>
          <w:rFonts w:ascii="Garamond" w:hAnsi="Garamond"/>
        </w:rPr>
        <w:t>s</w:t>
      </w:r>
      <w:r w:rsidR="000F6C0C">
        <w:rPr>
          <w:rFonts w:ascii="Garamond" w:hAnsi="Garamond"/>
        </w:rPr>
        <w:t xml:space="preserve"> for each cooling </w:t>
      </w:r>
      <w:r w:rsidR="0043643D">
        <w:rPr>
          <w:rFonts w:ascii="Garamond" w:hAnsi="Garamond"/>
        </w:rPr>
        <w:t>technology</w:t>
      </w:r>
      <w:r w:rsidR="00EC6EE3">
        <w:rPr>
          <w:rFonts w:ascii="Garamond" w:hAnsi="Garamond"/>
        </w:rPr>
        <w:t>, which were the basis of the IECM simulations</w:t>
      </w:r>
      <w:r w:rsidR="000F6C0C">
        <w:rPr>
          <w:rFonts w:ascii="Garamond" w:hAnsi="Garamond"/>
        </w:rPr>
        <w:t xml:space="preserve">. </w:t>
      </w:r>
    </w:p>
    <w:p w14:paraId="6C352206" w14:textId="77777777" w:rsidR="00137484" w:rsidRDefault="00137484" w:rsidP="007716E6">
      <w:pPr>
        <w:pStyle w:val="ListParagraph"/>
        <w:spacing w:line="480" w:lineRule="auto"/>
        <w:ind w:left="0" w:firstLine="360"/>
        <w:rPr>
          <w:rFonts w:ascii="Garamond" w:hAnsi="Garamond"/>
        </w:rPr>
      </w:pPr>
    </w:p>
    <w:p w14:paraId="319178AF" w14:textId="6F104836" w:rsidR="000C036C" w:rsidRDefault="006C0E00" w:rsidP="007716E6">
      <w:pPr>
        <w:pStyle w:val="ListParagraph"/>
        <w:keepNext/>
        <w:spacing w:line="480" w:lineRule="auto"/>
        <w:ind w:left="792" w:hanging="882"/>
      </w:pPr>
      <w:r w:rsidRPr="006C0E00">
        <w:rPr>
          <w:noProof/>
        </w:rPr>
        <w:lastRenderedPageBreak/>
        <w:drawing>
          <wp:inline distT="0" distB="0" distL="0" distR="0" wp14:anchorId="2CF2AC1C" wp14:editId="68B42BAB">
            <wp:extent cx="5486400" cy="3088457"/>
            <wp:effectExtent l="0" t="0" r="0" b="1079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8457"/>
                    </a:xfrm>
                    <a:prstGeom prst="rect">
                      <a:avLst/>
                    </a:prstGeom>
                    <a:noFill/>
                    <a:ln>
                      <a:noFill/>
                    </a:ln>
                  </pic:spPr>
                </pic:pic>
              </a:graphicData>
            </a:graphic>
          </wp:inline>
        </w:drawing>
      </w:r>
    </w:p>
    <w:p w14:paraId="3E1E08E1" w14:textId="60E6C346" w:rsidR="000C036C" w:rsidRDefault="000C036C" w:rsidP="007716E6">
      <w:pPr>
        <w:pStyle w:val="Caption"/>
      </w:pPr>
      <w:bookmarkStart w:id="3" w:name="_Ref503207681"/>
      <w:r>
        <w:t xml:space="preserve">Figure </w:t>
      </w:r>
      <w:fldSimple w:instr=" SEQ Figure \* ARABIC ">
        <w:r w:rsidR="004A22E9">
          <w:rPr>
            <w:noProof/>
          </w:rPr>
          <w:t>1</w:t>
        </w:r>
      </w:fldSimple>
      <w:bookmarkEnd w:id="3"/>
      <w:r>
        <w:t>: Modeling steps for cooling system operations in IECM</w:t>
      </w:r>
      <w:r w:rsidR="00B145DC">
        <w:t xml:space="preserve">. The top row delineates the steps for modeling </w:t>
      </w:r>
      <w:r w:rsidR="006C0E00">
        <w:t>once-through</w:t>
      </w:r>
      <w:r w:rsidR="00B145DC">
        <w:t xml:space="preserve"> systems, the middle row delineates the steps for modeling </w:t>
      </w:r>
      <w:r w:rsidR="006C0E00">
        <w:t>recirculating</w:t>
      </w:r>
      <w:r w:rsidR="00B145DC">
        <w:t xml:space="preserve"> systems, and the bottom row</w:t>
      </w:r>
      <w:r w:rsidR="007660FE">
        <w:t xml:space="preserve"> </w:t>
      </w:r>
      <w:r w:rsidR="00B145DC">
        <w:t xml:space="preserve">delineates steps for modeling systems with dry-cooling. </w:t>
      </w:r>
    </w:p>
    <w:p w14:paraId="7B700EF0" w14:textId="77777777" w:rsidR="007660FE" w:rsidRPr="006136CE" w:rsidRDefault="007660FE" w:rsidP="007716E6">
      <w:pPr>
        <w:spacing w:line="480" w:lineRule="auto"/>
      </w:pPr>
    </w:p>
    <w:p w14:paraId="4064D642" w14:textId="1F050ABA" w:rsidR="00021908" w:rsidRDefault="00021908" w:rsidP="007716E6">
      <w:pPr>
        <w:pStyle w:val="Caption"/>
        <w:keepNext/>
      </w:pPr>
      <w:bookmarkStart w:id="4" w:name="_Ref503212398"/>
      <w:r>
        <w:t xml:space="preserve">Table </w:t>
      </w:r>
      <w:fldSimple w:instr=" SEQ Table \* ARABIC ">
        <w:r w:rsidR="004A22E9">
          <w:rPr>
            <w:noProof/>
          </w:rPr>
          <w:t>2</w:t>
        </w:r>
      </w:fldSimple>
      <w:bookmarkEnd w:id="4"/>
      <w:r>
        <w:t>: Cooling system design parameters modeled</w:t>
      </w:r>
      <w:r w:rsidR="00D860C6">
        <w:t xml:space="preserve">. </w:t>
      </w:r>
      <w:r w:rsidR="00C34DF2">
        <w:t>Cooling system design parameters are a choice based on climatic conditions and cost.</w:t>
      </w:r>
    </w:p>
    <w:tbl>
      <w:tblPr>
        <w:tblStyle w:val="TableGrid"/>
        <w:tblW w:w="7938" w:type="dxa"/>
        <w:tblInd w:w="288" w:type="dxa"/>
        <w:tblLook w:val="04A0" w:firstRow="1" w:lastRow="0" w:firstColumn="1" w:lastColumn="0" w:noHBand="0" w:noVBand="1"/>
      </w:tblPr>
      <w:tblGrid>
        <w:gridCol w:w="2227"/>
        <w:gridCol w:w="5711"/>
      </w:tblGrid>
      <w:tr w:rsidR="005B3304" w14:paraId="05B27C50" w14:textId="77777777" w:rsidTr="006136CE">
        <w:tc>
          <w:tcPr>
            <w:tcW w:w="2227" w:type="dxa"/>
          </w:tcPr>
          <w:p w14:paraId="15E992AE" w14:textId="00C97D8C" w:rsidR="005B3304" w:rsidRDefault="005B3304" w:rsidP="007716E6">
            <w:pPr>
              <w:rPr>
                <w:rFonts w:ascii="Garamond" w:hAnsi="Garamond"/>
                <w:b/>
              </w:rPr>
            </w:pPr>
            <w:r>
              <w:rPr>
                <w:rFonts w:ascii="Garamond" w:hAnsi="Garamond"/>
                <w:b/>
              </w:rPr>
              <w:t xml:space="preserve">Cooling </w:t>
            </w:r>
            <w:r w:rsidR="007660FE">
              <w:rPr>
                <w:rFonts w:ascii="Garamond" w:hAnsi="Garamond"/>
                <w:b/>
              </w:rPr>
              <w:t xml:space="preserve">technology </w:t>
            </w:r>
          </w:p>
        </w:tc>
        <w:tc>
          <w:tcPr>
            <w:tcW w:w="5711" w:type="dxa"/>
          </w:tcPr>
          <w:p w14:paraId="3CACCD17" w14:textId="0EC9C7AF" w:rsidR="005B3304" w:rsidRDefault="005B3304" w:rsidP="007716E6">
            <w:pPr>
              <w:rPr>
                <w:rFonts w:ascii="Garamond" w:hAnsi="Garamond"/>
                <w:b/>
              </w:rPr>
            </w:pPr>
            <w:r>
              <w:rPr>
                <w:rFonts w:ascii="Garamond" w:hAnsi="Garamond"/>
                <w:b/>
              </w:rPr>
              <w:t>Design parameter</w:t>
            </w:r>
          </w:p>
        </w:tc>
      </w:tr>
      <w:tr w:rsidR="002A7043" w14:paraId="372BD481" w14:textId="77777777" w:rsidTr="006136CE">
        <w:tc>
          <w:tcPr>
            <w:tcW w:w="2227" w:type="dxa"/>
          </w:tcPr>
          <w:p w14:paraId="7E5D4A45" w14:textId="2894FE03" w:rsidR="002A7043" w:rsidRDefault="002A7043" w:rsidP="007716E6">
            <w:pPr>
              <w:rPr>
                <w:rFonts w:ascii="Garamond" w:hAnsi="Garamond"/>
                <w:sz w:val="20"/>
                <w:szCs w:val="20"/>
              </w:rPr>
            </w:pPr>
            <w:r w:rsidRPr="005B3304">
              <w:rPr>
                <w:rFonts w:ascii="Garamond" w:hAnsi="Garamond"/>
                <w:sz w:val="20"/>
                <w:szCs w:val="20"/>
              </w:rPr>
              <w:t>Once-through</w:t>
            </w:r>
          </w:p>
        </w:tc>
        <w:tc>
          <w:tcPr>
            <w:tcW w:w="5711" w:type="dxa"/>
          </w:tcPr>
          <w:p w14:paraId="5BF73EAA" w14:textId="7DF3016C" w:rsidR="002A7043" w:rsidRDefault="002A7043" w:rsidP="007716E6">
            <w:pPr>
              <w:rPr>
                <w:rFonts w:ascii="Garamond" w:hAnsi="Garamond"/>
                <w:sz w:val="20"/>
                <w:szCs w:val="20"/>
              </w:rPr>
            </w:pPr>
            <w:r w:rsidRPr="005B3304">
              <w:rPr>
                <w:rFonts w:ascii="Garamond" w:hAnsi="Garamond"/>
                <w:sz w:val="20"/>
                <w:szCs w:val="20"/>
              </w:rPr>
              <w:t>Condenser differential: in once through cooling system the difference between the intake water temperature and the discharge water temperature determines the functionality of the cooling system. We separately modeled cooling systems with condense</w:t>
            </w:r>
            <w:r w:rsidR="007D3DAB">
              <w:rPr>
                <w:rFonts w:ascii="Garamond" w:hAnsi="Garamond"/>
                <w:sz w:val="20"/>
                <w:szCs w:val="20"/>
              </w:rPr>
              <w:t>r</w:t>
            </w:r>
            <w:r w:rsidRPr="005B3304">
              <w:rPr>
                <w:rFonts w:ascii="Garamond" w:hAnsi="Garamond"/>
                <w:sz w:val="20"/>
                <w:szCs w:val="20"/>
              </w:rPr>
              <w:t xml:space="preserve"> differentials of 10</w:t>
            </w:r>
            <w:r w:rsidRPr="005B3304">
              <w:rPr>
                <w:rFonts w:ascii="Garamond" w:hAnsi="Garamond"/>
                <w:sz w:val="20"/>
                <w:szCs w:val="20"/>
              </w:rPr>
              <w:sym w:font="Symbol" w:char="F0B0"/>
            </w:r>
            <w:r w:rsidRPr="005B3304">
              <w:rPr>
                <w:rFonts w:ascii="Garamond" w:hAnsi="Garamond"/>
                <w:sz w:val="20"/>
                <w:szCs w:val="20"/>
              </w:rPr>
              <w:t>F, 20</w:t>
            </w:r>
            <w:r w:rsidRPr="005B3304">
              <w:rPr>
                <w:rFonts w:ascii="Garamond" w:hAnsi="Garamond"/>
                <w:sz w:val="20"/>
                <w:szCs w:val="20"/>
              </w:rPr>
              <w:sym w:font="Symbol" w:char="F0B0"/>
            </w:r>
            <w:r w:rsidRPr="005B3304">
              <w:rPr>
                <w:rFonts w:ascii="Garamond" w:hAnsi="Garamond"/>
                <w:sz w:val="20"/>
                <w:szCs w:val="20"/>
              </w:rPr>
              <w:t>F, 30</w:t>
            </w:r>
            <w:r w:rsidRPr="005B3304">
              <w:rPr>
                <w:rFonts w:ascii="Garamond" w:hAnsi="Garamond"/>
                <w:sz w:val="20"/>
                <w:szCs w:val="20"/>
              </w:rPr>
              <w:sym w:font="Symbol" w:char="F0B0"/>
            </w:r>
            <w:r w:rsidRPr="005B3304">
              <w:rPr>
                <w:rFonts w:ascii="Garamond" w:hAnsi="Garamond"/>
                <w:sz w:val="20"/>
                <w:szCs w:val="20"/>
              </w:rPr>
              <w:t>F</w:t>
            </w:r>
          </w:p>
        </w:tc>
      </w:tr>
      <w:tr w:rsidR="006C0E00" w14:paraId="0DF131A3" w14:textId="77777777" w:rsidTr="006136CE">
        <w:tc>
          <w:tcPr>
            <w:tcW w:w="2227" w:type="dxa"/>
          </w:tcPr>
          <w:p w14:paraId="6F2E9A1B" w14:textId="4682C500" w:rsidR="006C0E00" w:rsidRPr="005B3304" w:rsidRDefault="006C0E00" w:rsidP="007716E6">
            <w:pPr>
              <w:rPr>
                <w:rFonts w:ascii="Garamond" w:hAnsi="Garamond"/>
                <w:sz w:val="20"/>
                <w:szCs w:val="20"/>
              </w:rPr>
            </w:pPr>
            <w:r>
              <w:rPr>
                <w:rFonts w:ascii="Garamond" w:hAnsi="Garamond"/>
                <w:sz w:val="20"/>
                <w:szCs w:val="20"/>
              </w:rPr>
              <w:t>Recirculating</w:t>
            </w:r>
          </w:p>
        </w:tc>
        <w:tc>
          <w:tcPr>
            <w:tcW w:w="5711" w:type="dxa"/>
          </w:tcPr>
          <w:p w14:paraId="69DAE788" w14:textId="21CC5C15" w:rsidR="006C0E00" w:rsidRPr="005B3304" w:rsidRDefault="006C0E00" w:rsidP="007716E6">
            <w:pPr>
              <w:rPr>
                <w:rFonts w:ascii="Garamond" w:hAnsi="Garamond"/>
                <w:sz w:val="20"/>
                <w:szCs w:val="20"/>
              </w:rPr>
            </w:pPr>
            <w:r>
              <w:rPr>
                <w:rFonts w:ascii="Garamond" w:hAnsi="Garamond"/>
                <w:sz w:val="20"/>
                <w:szCs w:val="20"/>
              </w:rPr>
              <w:t>For recirculating systems, we separately modeled power plants with inlet/outlet cooling water temperatures of 90</w:t>
            </w:r>
            <w:r w:rsidRPr="005B3304">
              <w:rPr>
                <w:rFonts w:ascii="Garamond" w:hAnsi="Garamond"/>
                <w:sz w:val="20"/>
                <w:szCs w:val="20"/>
              </w:rPr>
              <w:sym w:font="Symbol" w:char="F0B0"/>
            </w:r>
            <w:r w:rsidRPr="005B3304">
              <w:rPr>
                <w:rFonts w:ascii="Garamond" w:hAnsi="Garamond"/>
                <w:sz w:val="20"/>
                <w:szCs w:val="20"/>
              </w:rPr>
              <w:t>F</w:t>
            </w:r>
            <w:r>
              <w:rPr>
                <w:rFonts w:ascii="Garamond" w:hAnsi="Garamond"/>
                <w:sz w:val="20"/>
                <w:szCs w:val="20"/>
              </w:rPr>
              <w:t>/70</w:t>
            </w:r>
            <w:r w:rsidRPr="005B3304">
              <w:rPr>
                <w:rFonts w:ascii="Garamond" w:hAnsi="Garamond"/>
                <w:sz w:val="20"/>
                <w:szCs w:val="20"/>
              </w:rPr>
              <w:sym w:font="Symbol" w:char="F0B0"/>
            </w:r>
            <w:r w:rsidRPr="005B3304">
              <w:rPr>
                <w:rFonts w:ascii="Garamond" w:hAnsi="Garamond"/>
                <w:sz w:val="20"/>
                <w:szCs w:val="20"/>
              </w:rPr>
              <w:t>F</w:t>
            </w:r>
            <w:r>
              <w:rPr>
                <w:rFonts w:ascii="Garamond" w:hAnsi="Garamond"/>
                <w:sz w:val="20"/>
                <w:szCs w:val="20"/>
              </w:rPr>
              <w:t>, 95</w:t>
            </w:r>
            <w:r w:rsidRPr="005B3304">
              <w:rPr>
                <w:rFonts w:ascii="Garamond" w:hAnsi="Garamond"/>
                <w:sz w:val="20"/>
                <w:szCs w:val="20"/>
              </w:rPr>
              <w:sym w:font="Symbol" w:char="F0B0"/>
            </w:r>
            <w:r w:rsidRPr="005B3304">
              <w:rPr>
                <w:rFonts w:ascii="Garamond" w:hAnsi="Garamond"/>
                <w:sz w:val="20"/>
                <w:szCs w:val="20"/>
              </w:rPr>
              <w:t>F</w:t>
            </w:r>
            <w:r>
              <w:rPr>
                <w:rFonts w:ascii="Garamond" w:hAnsi="Garamond"/>
                <w:sz w:val="20"/>
                <w:szCs w:val="20"/>
              </w:rPr>
              <w:t>/75</w:t>
            </w:r>
            <w:r w:rsidRPr="005B3304">
              <w:rPr>
                <w:rFonts w:ascii="Garamond" w:hAnsi="Garamond"/>
                <w:sz w:val="20"/>
                <w:szCs w:val="20"/>
              </w:rPr>
              <w:sym w:font="Symbol" w:char="F0B0"/>
            </w:r>
            <w:r w:rsidRPr="005B3304">
              <w:rPr>
                <w:rFonts w:ascii="Garamond" w:hAnsi="Garamond"/>
                <w:sz w:val="20"/>
                <w:szCs w:val="20"/>
              </w:rPr>
              <w:t>F</w:t>
            </w:r>
            <w:r>
              <w:rPr>
                <w:rFonts w:ascii="Garamond" w:hAnsi="Garamond"/>
                <w:sz w:val="20"/>
                <w:szCs w:val="20"/>
              </w:rPr>
              <w:t>, 100</w:t>
            </w:r>
            <w:r w:rsidRPr="005B3304">
              <w:rPr>
                <w:rFonts w:ascii="Garamond" w:hAnsi="Garamond"/>
                <w:sz w:val="20"/>
                <w:szCs w:val="20"/>
              </w:rPr>
              <w:sym w:font="Symbol" w:char="F0B0"/>
            </w:r>
            <w:r w:rsidRPr="005B3304">
              <w:rPr>
                <w:rFonts w:ascii="Garamond" w:hAnsi="Garamond"/>
                <w:sz w:val="20"/>
                <w:szCs w:val="20"/>
              </w:rPr>
              <w:t>F</w:t>
            </w:r>
            <w:r>
              <w:rPr>
                <w:rFonts w:ascii="Garamond" w:hAnsi="Garamond"/>
                <w:sz w:val="20"/>
                <w:szCs w:val="20"/>
              </w:rPr>
              <w:t>/80</w:t>
            </w:r>
            <w:r w:rsidRPr="005B3304">
              <w:rPr>
                <w:rFonts w:ascii="Garamond" w:hAnsi="Garamond"/>
                <w:sz w:val="20"/>
                <w:szCs w:val="20"/>
              </w:rPr>
              <w:sym w:font="Symbol" w:char="F0B0"/>
            </w:r>
            <w:r w:rsidRPr="005B3304">
              <w:rPr>
                <w:rFonts w:ascii="Garamond" w:hAnsi="Garamond"/>
                <w:sz w:val="20"/>
                <w:szCs w:val="20"/>
              </w:rPr>
              <w:t>F</w:t>
            </w:r>
          </w:p>
        </w:tc>
      </w:tr>
      <w:tr w:rsidR="006C0E00" w14:paraId="245B8AE0" w14:textId="77777777" w:rsidTr="006136CE">
        <w:tc>
          <w:tcPr>
            <w:tcW w:w="2227" w:type="dxa"/>
          </w:tcPr>
          <w:p w14:paraId="3BDA38DB" w14:textId="79C5B586" w:rsidR="006C0E00" w:rsidRDefault="006C0E00" w:rsidP="007716E6">
            <w:pPr>
              <w:rPr>
                <w:rFonts w:ascii="Garamond" w:hAnsi="Garamond"/>
                <w:sz w:val="20"/>
                <w:szCs w:val="20"/>
              </w:rPr>
            </w:pPr>
            <w:r>
              <w:rPr>
                <w:rFonts w:ascii="Garamond" w:hAnsi="Garamond"/>
                <w:sz w:val="20"/>
                <w:szCs w:val="20"/>
              </w:rPr>
              <w:t xml:space="preserve">Dry cooling </w:t>
            </w:r>
          </w:p>
        </w:tc>
        <w:tc>
          <w:tcPr>
            <w:tcW w:w="5711" w:type="dxa"/>
          </w:tcPr>
          <w:p w14:paraId="3DC4075F" w14:textId="2FF341CE" w:rsidR="006C0E00" w:rsidRDefault="006C0E00" w:rsidP="007716E6">
            <w:pPr>
              <w:rPr>
                <w:rFonts w:ascii="Garamond" w:hAnsi="Garamond"/>
                <w:sz w:val="20"/>
                <w:szCs w:val="20"/>
              </w:rPr>
            </w:pPr>
            <w:r>
              <w:rPr>
                <w:rFonts w:ascii="Garamond" w:hAnsi="Garamond"/>
                <w:sz w:val="20"/>
                <w:szCs w:val="20"/>
              </w:rPr>
              <w:t>For the dry cooling system, we separately modeled power plants with different annual peak temperatures that determine a design ITD. This ITD is the difference between steam temperature and an annual peak air temperature. For this analysis, we simulate operations for plants with design ITDs of 25</w:t>
            </w:r>
            <w:r w:rsidRPr="005B3304">
              <w:rPr>
                <w:rFonts w:ascii="Garamond" w:hAnsi="Garamond"/>
                <w:sz w:val="20"/>
                <w:szCs w:val="20"/>
              </w:rPr>
              <w:sym w:font="Symbol" w:char="F0B0"/>
            </w:r>
            <w:r w:rsidRPr="005B3304">
              <w:rPr>
                <w:rFonts w:ascii="Garamond" w:hAnsi="Garamond"/>
                <w:sz w:val="20"/>
                <w:szCs w:val="20"/>
              </w:rPr>
              <w:t>F</w:t>
            </w:r>
            <w:r>
              <w:rPr>
                <w:rFonts w:ascii="Garamond" w:hAnsi="Garamond"/>
                <w:sz w:val="20"/>
                <w:szCs w:val="20"/>
              </w:rPr>
              <w:t>, 35</w:t>
            </w:r>
            <w:r w:rsidRPr="005B3304">
              <w:rPr>
                <w:rFonts w:ascii="Garamond" w:hAnsi="Garamond"/>
                <w:sz w:val="20"/>
                <w:szCs w:val="20"/>
              </w:rPr>
              <w:sym w:font="Symbol" w:char="F0B0"/>
            </w:r>
            <w:r w:rsidRPr="005B3304">
              <w:rPr>
                <w:rFonts w:ascii="Garamond" w:hAnsi="Garamond"/>
                <w:sz w:val="20"/>
                <w:szCs w:val="20"/>
              </w:rPr>
              <w:t>F</w:t>
            </w:r>
            <w:r>
              <w:rPr>
                <w:rFonts w:ascii="Garamond" w:hAnsi="Garamond"/>
                <w:sz w:val="20"/>
                <w:szCs w:val="20"/>
              </w:rPr>
              <w:t>, 45</w:t>
            </w:r>
            <w:r w:rsidRPr="005B3304">
              <w:rPr>
                <w:rFonts w:ascii="Garamond" w:hAnsi="Garamond"/>
                <w:sz w:val="20"/>
                <w:szCs w:val="20"/>
              </w:rPr>
              <w:sym w:font="Symbol" w:char="F0B0"/>
            </w:r>
            <w:r w:rsidRPr="005B3304">
              <w:rPr>
                <w:rFonts w:ascii="Garamond" w:hAnsi="Garamond"/>
                <w:sz w:val="20"/>
                <w:szCs w:val="20"/>
              </w:rPr>
              <w:t>F</w:t>
            </w:r>
            <w:r>
              <w:rPr>
                <w:rFonts w:ascii="Garamond" w:hAnsi="Garamond"/>
                <w:sz w:val="20"/>
                <w:szCs w:val="20"/>
              </w:rPr>
              <w:t>, 55</w:t>
            </w:r>
            <w:r w:rsidRPr="005B3304">
              <w:rPr>
                <w:rFonts w:ascii="Garamond" w:hAnsi="Garamond"/>
                <w:sz w:val="20"/>
                <w:szCs w:val="20"/>
              </w:rPr>
              <w:sym w:font="Symbol" w:char="F0B0"/>
            </w:r>
            <w:r w:rsidRPr="005B3304">
              <w:rPr>
                <w:rFonts w:ascii="Garamond" w:hAnsi="Garamond"/>
                <w:sz w:val="20"/>
                <w:szCs w:val="20"/>
              </w:rPr>
              <w:t>F</w:t>
            </w:r>
          </w:p>
        </w:tc>
      </w:tr>
    </w:tbl>
    <w:p w14:paraId="7DD295BD" w14:textId="77777777" w:rsidR="005B3304" w:rsidRDefault="005B3304" w:rsidP="007716E6">
      <w:pPr>
        <w:spacing w:line="480" w:lineRule="auto"/>
        <w:ind w:left="720"/>
        <w:rPr>
          <w:rFonts w:ascii="Garamond" w:hAnsi="Garamond"/>
          <w:b/>
        </w:rPr>
      </w:pPr>
    </w:p>
    <w:p w14:paraId="409A9B52" w14:textId="10CD5727" w:rsidR="00EB5507" w:rsidRPr="00EB5507" w:rsidRDefault="00EB5507" w:rsidP="007716E6">
      <w:pPr>
        <w:pStyle w:val="ListParagraph"/>
        <w:numPr>
          <w:ilvl w:val="1"/>
          <w:numId w:val="11"/>
        </w:numPr>
        <w:spacing w:line="480" w:lineRule="auto"/>
        <w:rPr>
          <w:rFonts w:ascii="Garamond" w:hAnsi="Garamond"/>
          <w:b/>
        </w:rPr>
      </w:pPr>
      <w:r>
        <w:rPr>
          <w:rFonts w:ascii="Garamond" w:hAnsi="Garamond"/>
          <w:b/>
        </w:rPr>
        <w:t>Regression Models</w:t>
      </w:r>
    </w:p>
    <w:p w14:paraId="3A64FE91" w14:textId="43127692" w:rsidR="0067217E" w:rsidRPr="00AF74EF" w:rsidRDefault="00143FBF" w:rsidP="007716E6">
      <w:pPr>
        <w:pStyle w:val="Caption"/>
        <w:keepNext/>
        <w:spacing w:line="480" w:lineRule="auto"/>
        <w:ind w:firstLine="720"/>
        <w:rPr>
          <w:rFonts w:ascii="Garamond" w:hAnsi="Garamond" w:cs="Times New Roman"/>
          <w:b w:val="0"/>
          <w:bCs w:val="0"/>
          <w:color w:val="auto"/>
          <w:sz w:val="24"/>
          <w:szCs w:val="24"/>
          <w:lang w:eastAsia="en-US"/>
        </w:rPr>
      </w:pPr>
      <w:r w:rsidRPr="004E2B26">
        <w:rPr>
          <w:rFonts w:ascii="Garamond" w:hAnsi="Garamond" w:cs="Times New Roman"/>
          <w:b w:val="0"/>
          <w:bCs w:val="0"/>
          <w:color w:val="auto"/>
          <w:sz w:val="24"/>
          <w:szCs w:val="24"/>
          <w:lang w:eastAsia="en-US"/>
        </w:rPr>
        <w:t xml:space="preserve">Using the output from the modeling steps described above, we apply a regression method to develop response functions for operation characteristics of different power plants under climate constraints. The independent variables in these regressions are dry bulb air </w:t>
      </w:r>
      <w:r w:rsidRPr="004E2B26">
        <w:rPr>
          <w:rFonts w:ascii="Garamond" w:hAnsi="Garamond" w:cs="Times New Roman"/>
          <w:b w:val="0"/>
          <w:bCs w:val="0"/>
          <w:color w:val="auto"/>
          <w:sz w:val="24"/>
          <w:szCs w:val="24"/>
          <w:lang w:eastAsia="en-US"/>
        </w:rPr>
        <w:lastRenderedPageBreak/>
        <w:t>temperature, air pressure, relative humidity, and water intake temperature in the case of once-through systems. The dependent variables are net capacity reduction an</w:t>
      </w:r>
      <w:r w:rsidR="0067217E">
        <w:rPr>
          <w:rFonts w:ascii="Garamond" w:hAnsi="Garamond" w:cs="Times New Roman"/>
          <w:b w:val="0"/>
          <w:bCs w:val="0"/>
          <w:color w:val="auto"/>
          <w:sz w:val="24"/>
          <w:szCs w:val="24"/>
          <w:lang w:eastAsia="en-US"/>
        </w:rPr>
        <w:t>d water withdrawal intensities.</w:t>
      </w:r>
      <w:r w:rsidR="00EC6EE3">
        <w:rPr>
          <w:rFonts w:ascii="Garamond" w:hAnsi="Garamond" w:cs="Times New Roman"/>
          <w:b w:val="0"/>
          <w:bCs w:val="0"/>
          <w:color w:val="auto"/>
          <w:sz w:val="24"/>
          <w:szCs w:val="24"/>
          <w:lang w:eastAsia="en-US"/>
        </w:rPr>
        <w:t xml:space="preserve"> We initially intended to develop a regression model for the efficiency of the power plant. However, </w:t>
      </w:r>
      <w:r w:rsidR="00EC6EE3" w:rsidRPr="00C34DF2">
        <w:rPr>
          <w:rFonts w:ascii="Garamond" w:hAnsi="Garamond"/>
          <w:b w:val="0"/>
          <w:color w:val="auto"/>
          <w:sz w:val="24"/>
          <w:szCs w:val="24"/>
        </w:rPr>
        <w:t>we found no meaningful impact in net power plant efficiency driven by meteorological conditions</w:t>
      </w:r>
      <w:r w:rsidR="00EC6EE3">
        <w:rPr>
          <w:rFonts w:ascii="Garamond" w:hAnsi="Garamond"/>
          <w:b w:val="0"/>
          <w:color w:val="auto"/>
          <w:sz w:val="24"/>
          <w:szCs w:val="24"/>
        </w:rPr>
        <w:t>, a finding is consistent with empirical studi</w:t>
      </w:r>
      <w:r w:rsidR="00EC6EE3" w:rsidRPr="00984441">
        <w:rPr>
          <w:rFonts w:ascii="Garamond" w:hAnsi="Garamond" w:cs="Times New Roman"/>
          <w:b w:val="0"/>
          <w:bCs w:val="0"/>
          <w:color w:val="auto"/>
          <w:sz w:val="24"/>
          <w:szCs w:val="24"/>
          <w:lang w:eastAsia="en-US"/>
        </w:rPr>
        <w:t xml:space="preserve">es </w:t>
      </w:r>
      <w:r w:rsidR="00EC6EE3" w:rsidRPr="00984441">
        <w:rPr>
          <w:rFonts w:ascii="Garamond" w:hAnsi="Garamond" w:cs="Times New Roman"/>
          <w:b w:val="0"/>
          <w:bCs w:val="0"/>
          <w:color w:val="auto"/>
          <w:sz w:val="24"/>
          <w:szCs w:val="24"/>
          <w:lang w:eastAsia="en-US"/>
        </w:rPr>
        <w:fldChar w:fldCharType="begin"/>
      </w:r>
      <w:r w:rsidR="00EC6EE3" w:rsidRPr="00984441">
        <w:rPr>
          <w:rFonts w:ascii="Garamond" w:hAnsi="Garamond" w:cs="Times New Roman"/>
          <w:b w:val="0"/>
          <w:bCs w:val="0"/>
          <w:color w:val="auto"/>
          <w:sz w:val="24"/>
          <w:szCs w:val="24"/>
          <w:lang w:eastAsia="en-US"/>
        </w:rPr>
        <w:instrText xml:space="preserve"> ADDIN PAPERS2_CITATIONS &lt;citation&gt;&lt;uuid&gt;3469EDCD-BC49-4978-894F-A65CDBB2888A&lt;/uuid&gt;&lt;priority&gt;0&lt;/priority&gt;&lt;publications&gt;&lt;publication&gt;&lt;volume&gt;50&lt;/volume&gt;&lt;publication_date&gt;99201609061200000000222000&lt;/publication_date&gt;&lt;number&gt;17&lt;/number&gt;&lt;doi&gt;10.1021/acs.est.6b01503&lt;/doi&gt;&lt;startpage&gt;9764&lt;/startpage&gt;&lt;title&gt;Effects of Environmental Temperature Change on the Efficiency of Coal- and Natural Gas-Fired Power Plants&lt;/title&gt;&lt;uuid&gt;C7A34DD5-315A-461A-A28A-600346B3BC06&lt;/uuid&gt;&lt;subtype&gt;400&lt;/subtype&gt;&lt;endpage&gt;9772&lt;/endpage&gt;&lt;type&gt;400&lt;/type&gt;&lt;url&gt;http://pubs.acs.org/doi/abs/10.1021/acs.est.6b01503&lt;/url&gt;&lt;bundle&gt;&lt;publication&gt;&lt;publisher&gt;American Chemical Society&lt;/publisher&gt;&lt;title&gt;Environmental Science &amp;amp; Technology&lt;/title&gt;&lt;type&gt;-100&lt;/type&gt;&lt;subtype&gt;-100&lt;/subtype&gt;&lt;uuid&gt;DCCA91F7-8B10-4B32-A699-5AEBFB629607&lt;/uuid&gt;&lt;/publication&gt;&lt;/bundle&gt;&lt;authors&gt;&lt;author&gt;&lt;firstName&gt;Candise&lt;/firstName&gt;&lt;middleNames&gt;L&lt;/middleNames&gt;&lt;lastName&gt;Henry&lt;/lastName&gt;&lt;/author&gt;&lt;author&gt;&lt;firstName&gt;Lincoln&lt;/firstName&gt;&lt;middleNames&gt;F&lt;/middleNames&gt;&lt;lastName&gt;Pratson&lt;/lastName&gt;&lt;/author&gt;&lt;/authors&gt;&lt;/publication&gt;&lt;/publications&gt;&lt;cites&gt;&lt;/cites&gt;&lt;/citation&gt;</w:instrText>
      </w:r>
      <w:r w:rsidR="00EC6EE3" w:rsidRPr="00984441">
        <w:rPr>
          <w:rFonts w:ascii="Garamond" w:hAnsi="Garamond" w:cs="Times New Roman"/>
          <w:b w:val="0"/>
          <w:bCs w:val="0"/>
          <w:color w:val="auto"/>
          <w:sz w:val="24"/>
          <w:szCs w:val="24"/>
          <w:lang w:eastAsia="en-US"/>
        </w:rPr>
        <w:fldChar w:fldCharType="separate"/>
      </w:r>
      <w:r w:rsidR="00EC6EE3" w:rsidRPr="00984441">
        <w:rPr>
          <w:rFonts w:ascii="Garamond" w:hAnsi="Garamond" w:cs="Times New Roman"/>
          <w:b w:val="0"/>
          <w:bCs w:val="0"/>
          <w:color w:val="auto"/>
          <w:sz w:val="24"/>
          <w:szCs w:val="24"/>
          <w:lang w:eastAsia="en-US"/>
        </w:rPr>
        <w:t>(Henry &amp; Pratson, 2016)</w:t>
      </w:r>
      <w:r w:rsidR="00EC6EE3" w:rsidRPr="00984441">
        <w:rPr>
          <w:rFonts w:ascii="Garamond" w:hAnsi="Garamond" w:cs="Times New Roman"/>
          <w:b w:val="0"/>
          <w:bCs w:val="0"/>
          <w:color w:val="auto"/>
          <w:sz w:val="24"/>
          <w:szCs w:val="24"/>
          <w:lang w:eastAsia="en-US"/>
        </w:rPr>
        <w:fldChar w:fldCharType="end"/>
      </w:r>
      <w:r w:rsidR="00EC6EE3" w:rsidRPr="00984441">
        <w:rPr>
          <w:rFonts w:ascii="Garamond" w:hAnsi="Garamond" w:cs="Times New Roman"/>
          <w:b w:val="0"/>
          <w:bCs w:val="0"/>
          <w:color w:val="auto"/>
          <w:sz w:val="24"/>
          <w:szCs w:val="24"/>
          <w:lang w:eastAsia="en-US"/>
        </w:rPr>
        <w:t>.</w:t>
      </w:r>
      <w:r w:rsidR="00EC6EE3">
        <w:rPr>
          <w:rFonts w:ascii="Garamond" w:hAnsi="Garamond" w:cs="Times New Roman"/>
          <w:b w:val="0"/>
          <w:bCs w:val="0"/>
          <w:color w:val="auto"/>
          <w:sz w:val="24"/>
          <w:szCs w:val="24"/>
          <w:lang w:eastAsia="en-US"/>
        </w:rPr>
        <w:t xml:space="preserve"> </w:t>
      </w:r>
      <w:r w:rsidR="0067217E" w:rsidRPr="0067217E">
        <w:rPr>
          <w:rFonts w:ascii="Garamond" w:hAnsi="Garamond" w:cs="Times New Roman"/>
          <w:b w:val="0"/>
          <w:bCs w:val="0"/>
          <w:color w:val="auto"/>
          <w:sz w:val="24"/>
          <w:szCs w:val="24"/>
          <w:lang w:eastAsia="en-US"/>
        </w:rPr>
        <w:t>Table 3 summarizes the regression formats, and the SI includes coefficients.</w:t>
      </w:r>
      <w:r w:rsidR="0067217E" w:rsidRPr="0067217E">
        <w:rPr>
          <w:rFonts w:ascii="Garamond" w:hAnsi="Garamond"/>
          <w:b w:val="0"/>
          <w:color w:val="auto"/>
          <w:sz w:val="24"/>
          <w:szCs w:val="24"/>
        </w:rPr>
        <w:t xml:space="preserve"> It should be noted that coefficients are unique for each </w:t>
      </w:r>
      <w:r w:rsidR="00AF74EF">
        <w:rPr>
          <w:rFonts w:ascii="Garamond" w:hAnsi="Garamond"/>
          <w:b w:val="0"/>
          <w:color w:val="auto"/>
          <w:sz w:val="24"/>
          <w:szCs w:val="24"/>
        </w:rPr>
        <w:t xml:space="preserve">combination of </w:t>
      </w:r>
      <w:r w:rsidR="0067217E" w:rsidRPr="0067217E">
        <w:rPr>
          <w:rFonts w:ascii="Garamond" w:hAnsi="Garamond"/>
          <w:b w:val="0"/>
          <w:color w:val="auto"/>
          <w:sz w:val="24"/>
          <w:szCs w:val="24"/>
        </w:rPr>
        <w:t xml:space="preserve">dependent variable, plant configuration, and </w:t>
      </w:r>
      <w:r w:rsidR="00AF74EF">
        <w:rPr>
          <w:rFonts w:ascii="Garamond" w:hAnsi="Garamond"/>
          <w:b w:val="0"/>
          <w:color w:val="auto"/>
          <w:sz w:val="24"/>
          <w:szCs w:val="24"/>
        </w:rPr>
        <w:t>design parameter</w:t>
      </w:r>
      <w:r w:rsidR="0067217E">
        <w:rPr>
          <w:rFonts w:ascii="Garamond" w:hAnsi="Garamond"/>
          <w:b w:val="0"/>
          <w:color w:val="auto"/>
          <w:sz w:val="24"/>
          <w:szCs w:val="24"/>
        </w:rPr>
        <w:t>.</w:t>
      </w:r>
      <w:r w:rsidR="00AF74EF">
        <w:rPr>
          <w:rFonts w:ascii="Garamond" w:hAnsi="Garamond"/>
          <w:b w:val="0"/>
          <w:color w:val="auto"/>
          <w:sz w:val="24"/>
          <w:szCs w:val="24"/>
        </w:rPr>
        <w:t xml:space="preserve"> The fit of the regression equations to the data is generally high, with R-squared values </w:t>
      </w:r>
      <w:r w:rsidR="00EC6EE3">
        <w:rPr>
          <w:rFonts w:ascii="Garamond" w:hAnsi="Garamond"/>
          <w:b w:val="0"/>
          <w:color w:val="auto"/>
          <w:sz w:val="24"/>
          <w:szCs w:val="24"/>
        </w:rPr>
        <w:t xml:space="preserve">typically </w:t>
      </w:r>
      <w:r w:rsidR="00AF74EF">
        <w:rPr>
          <w:rFonts w:ascii="Garamond" w:hAnsi="Garamond"/>
          <w:b w:val="0"/>
          <w:color w:val="auto"/>
          <w:sz w:val="24"/>
          <w:szCs w:val="24"/>
        </w:rPr>
        <w:t xml:space="preserve">above 0.8 and high t-values for the coefficients. </w:t>
      </w:r>
      <w:r w:rsidR="00EC6EE3">
        <w:rPr>
          <w:rFonts w:ascii="Garamond" w:hAnsi="Garamond"/>
          <w:b w:val="0"/>
          <w:color w:val="auto"/>
          <w:sz w:val="24"/>
          <w:szCs w:val="24"/>
        </w:rPr>
        <w:t>The SI includes the values for these coefficients so that other researchers can use the results for their own modeling purposes.</w:t>
      </w:r>
    </w:p>
    <w:p w14:paraId="4F86C456" w14:textId="7A8B72F2" w:rsidR="0067217E" w:rsidRDefault="0067217E" w:rsidP="007716E6">
      <w:pPr>
        <w:pStyle w:val="Caption"/>
        <w:keepNext/>
      </w:pPr>
      <w:bookmarkStart w:id="5" w:name="_Ref373770830"/>
      <w:r>
        <w:t xml:space="preserve">Table </w:t>
      </w:r>
      <w:bookmarkEnd w:id="5"/>
      <w:r>
        <w:t xml:space="preserve">3. </w:t>
      </w:r>
      <w:r w:rsidRPr="00AF74EF">
        <w:rPr>
          <w:color w:val="548DD4" w:themeColor="text2" w:themeTint="99"/>
        </w:rPr>
        <w:t>Format of regression equations for key variables influenced by meteorological change</w:t>
      </w:r>
      <w:r w:rsidR="00AF74EF" w:rsidRPr="00AF74EF">
        <w:rPr>
          <w:color w:val="548DD4" w:themeColor="text2" w:themeTint="99"/>
        </w:rPr>
        <w:t xml:space="preserve">. </w:t>
      </w:r>
      <w:r w:rsidR="00AF74EF">
        <w:rPr>
          <w:color w:val="548DD4" w:themeColor="text2" w:themeTint="99"/>
        </w:rPr>
        <w:t>Here</w:t>
      </w:r>
      <w:r w:rsidR="00AF74EF" w:rsidRPr="00AF74EF">
        <w:rPr>
          <w:color w:val="548DD4" w:themeColor="text2" w:themeTint="99"/>
        </w:rPr>
        <w:t xml:space="preserve">, y is either available capacity (% of installed capacity) or water withdrawal intensity (gal/MWh); </w:t>
      </w:r>
      <m:oMath>
        <m:sSub>
          <m:sSubPr>
            <m:ctrlPr>
              <w:rPr>
                <w:rFonts w:ascii="Cambria Math" w:hAnsi="Cambria Math"/>
                <w:i/>
                <w:color w:val="548DD4" w:themeColor="text2" w:themeTint="99"/>
              </w:rPr>
            </m:ctrlPr>
          </m:sSubPr>
          <m:e>
            <m:r>
              <m:rPr>
                <m:sty m:val="bi"/>
              </m:rPr>
              <w:rPr>
                <w:rFonts w:ascii="Cambria Math" w:hAnsi="Cambria Math"/>
                <w:color w:val="548DD4" w:themeColor="text2" w:themeTint="99"/>
              </w:rPr>
              <m:t>β</m:t>
            </m:r>
          </m:e>
          <m:sub>
            <m:r>
              <m:rPr>
                <m:sty m:val="bi"/>
              </m:rPr>
              <w:rPr>
                <w:rFonts w:ascii="Cambria Math" w:hAnsi="Cambria Math"/>
                <w:color w:val="548DD4" w:themeColor="text2" w:themeTint="99"/>
              </w:rPr>
              <m:t>T</m:t>
            </m:r>
          </m:sub>
        </m:sSub>
      </m:oMath>
      <w:r w:rsidR="00AF74EF" w:rsidRPr="00AF74EF">
        <w:rPr>
          <w:color w:val="548DD4" w:themeColor="text2" w:themeTint="99"/>
        </w:rPr>
        <w:t xml:space="preserve"> and T are the coefficient and value for air temperature (</w:t>
      </w:r>
      <w:r w:rsidR="00AF74EF" w:rsidRPr="00AF74EF">
        <w:rPr>
          <w:rFonts w:cs="Lucida Grande"/>
          <w:color w:val="548DD4" w:themeColor="text2" w:themeTint="99"/>
        </w:rPr>
        <w:t>°</w:t>
      </w:r>
      <w:r w:rsidR="00AF74EF" w:rsidRPr="00AF74EF">
        <w:rPr>
          <w:color w:val="548DD4" w:themeColor="text2" w:themeTint="99"/>
        </w:rPr>
        <w:t xml:space="preserve">F); </w:t>
      </w:r>
      <m:oMath>
        <m:sSub>
          <m:sSubPr>
            <m:ctrlPr>
              <w:rPr>
                <w:rFonts w:ascii="Cambria Math" w:hAnsi="Cambria Math"/>
                <w:i/>
                <w:color w:val="548DD4" w:themeColor="text2" w:themeTint="99"/>
              </w:rPr>
            </m:ctrlPr>
          </m:sSubPr>
          <m:e>
            <m:r>
              <m:rPr>
                <m:sty m:val="bi"/>
              </m:rPr>
              <w:rPr>
                <w:rFonts w:ascii="Cambria Math" w:hAnsi="Cambria Math"/>
                <w:color w:val="548DD4" w:themeColor="text2" w:themeTint="99"/>
              </w:rPr>
              <m:t>β</m:t>
            </m:r>
          </m:e>
          <m:sub>
            <m:r>
              <m:rPr>
                <m:sty m:val="bi"/>
              </m:rPr>
              <w:rPr>
                <w:rFonts w:ascii="Cambria Math" w:hAnsi="Cambria Math"/>
                <w:color w:val="548DD4" w:themeColor="text2" w:themeTint="99"/>
              </w:rPr>
              <m:t>P</m:t>
            </m:r>
          </m:sub>
        </m:sSub>
      </m:oMath>
      <w:r w:rsidR="00AF74EF" w:rsidRPr="00AF74EF">
        <w:rPr>
          <w:color w:val="548DD4" w:themeColor="text2" w:themeTint="99"/>
        </w:rPr>
        <w:t xml:space="preserve"> and P are the coefficient and value for air pressure (psia); </w:t>
      </w:r>
      <m:oMath>
        <m:sSub>
          <m:sSubPr>
            <m:ctrlPr>
              <w:rPr>
                <w:rFonts w:ascii="Cambria Math" w:hAnsi="Cambria Math"/>
                <w:i/>
                <w:color w:val="548DD4" w:themeColor="text2" w:themeTint="99"/>
              </w:rPr>
            </m:ctrlPr>
          </m:sSubPr>
          <m:e>
            <m:r>
              <m:rPr>
                <m:sty m:val="bi"/>
              </m:rPr>
              <w:rPr>
                <w:rFonts w:ascii="Cambria Math" w:hAnsi="Cambria Math"/>
                <w:color w:val="548DD4" w:themeColor="text2" w:themeTint="99"/>
              </w:rPr>
              <m:t>β</m:t>
            </m:r>
          </m:e>
          <m:sub>
            <m:r>
              <m:rPr>
                <m:sty m:val="bi"/>
              </m:rPr>
              <w:rPr>
                <w:rFonts w:ascii="Cambria Math" w:hAnsi="Cambria Math"/>
                <w:color w:val="548DD4" w:themeColor="text2" w:themeTint="99"/>
              </w:rPr>
              <m:t>RH</m:t>
            </m:r>
          </m:sub>
        </m:sSub>
      </m:oMath>
      <w:r w:rsidR="00AF74EF" w:rsidRPr="00AF74EF">
        <w:rPr>
          <w:color w:val="548DD4" w:themeColor="text2" w:themeTint="99"/>
        </w:rPr>
        <w:t xml:space="preserve"> and RH are the coefficient and value for relative humidity (%);</w:t>
      </w:r>
      <m:oMath>
        <m:r>
          <m:rPr>
            <m:sty m:val="bi"/>
          </m:rPr>
          <w:rPr>
            <w:rFonts w:ascii="Cambria Math" w:hAnsi="Cambria Math"/>
            <w:color w:val="548DD4" w:themeColor="text2" w:themeTint="99"/>
          </w:rPr>
          <m:t xml:space="preserve"> </m:t>
        </m:r>
        <m:sSub>
          <m:sSubPr>
            <m:ctrlPr>
              <w:rPr>
                <w:rFonts w:ascii="Cambria Math" w:hAnsi="Cambria Math"/>
                <w:i/>
                <w:color w:val="548DD4" w:themeColor="text2" w:themeTint="99"/>
              </w:rPr>
            </m:ctrlPr>
          </m:sSubPr>
          <m:e>
            <m:r>
              <m:rPr>
                <m:sty m:val="bi"/>
              </m:rPr>
              <w:rPr>
                <w:rFonts w:ascii="Cambria Math" w:hAnsi="Cambria Math"/>
                <w:color w:val="548DD4" w:themeColor="text2" w:themeTint="99"/>
              </w:rPr>
              <m:t>β</m:t>
            </m:r>
          </m:e>
          <m:sub>
            <m:r>
              <m:rPr>
                <m:sty m:val="bi"/>
              </m:rPr>
              <w:rPr>
                <w:rFonts w:ascii="Cambria Math" w:hAnsi="Cambria Math"/>
                <w:color w:val="548DD4" w:themeColor="text2" w:themeTint="99"/>
              </w:rPr>
              <m:t>WT</m:t>
            </m:r>
          </m:sub>
        </m:sSub>
      </m:oMath>
      <w:r w:rsidR="00AF74EF" w:rsidRPr="00AF74EF">
        <w:rPr>
          <w:color w:val="548DD4" w:themeColor="text2" w:themeTint="99"/>
        </w:rPr>
        <w:t xml:space="preserve"> and WT</w:t>
      </w:r>
      <w:r w:rsidR="00AF74EF" w:rsidRPr="00AF74EF" w:rsidDel="005F0500">
        <w:rPr>
          <w:color w:val="548DD4" w:themeColor="text2" w:themeTint="99"/>
        </w:rPr>
        <w:t xml:space="preserve"> </w:t>
      </w:r>
      <w:r w:rsidR="00AF74EF" w:rsidRPr="00AF74EF">
        <w:rPr>
          <w:color w:val="548DD4" w:themeColor="text2" w:themeTint="99"/>
        </w:rPr>
        <w:t>are the coefficient and value for intake water temperature (</w:t>
      </w:r>
      <w:r w:rsidR="00AF74EF" w:rsidRPr="00AF74EF">
        <w:rPr>
          <w:rFonts w:cs="Lucida Grande"/>
          <w:color w:val="548DD4" w:themeColor="text2" w:themeTint="99"/>
        </w:rPr>
        <w:t>°</w:t>
      </w:r>
      <w:r w:rsidR="00AF74EF" w:rsidRPr="00AF74EF">
        <w:rPr>
          <w:color w:val="548DD4" w:themeColor="text2" w:themeTint="99"/>
        </w:rPr>
        <w:t xml:space="preserve">F); and </w:t>
      </w:r>
      <m:oMath>
        <m:r>
          <m:rPr>
            <m:sty m:val="bi"/>
          </m:rPr>
          <w:rPr>
            <w:rFonts w:ascii="Cambria Math" w:hAnsi="Cambria Math"/>
            <w:color w:val="548DD4" w:themeColor="text2" w:themeTint="99"/>
          </w:rPr>
          <m:t>ε</m:t>
        </m:r>
      </m:oMath>
      <w:r w:rsidR="00AF74EF" w:rsidRPr="00AF74EF">
        <w:rPr>
          <w:color w:val="548DD4" w:themeColor="text2" w:themeTint="99"/>
        </w:rPr>
        <w:t xml:space="preserve"> is the intercept</w:t>
      </w:r>
      <w:r w:rsidR="004E39FE">
        <w:rPr>
          <w:color w:val="548DD4" w:themeColor="text2" w:themeTint="99"/>
        </w:rPr>
        <w:t>.</w:t>
      </w:r>
    </w:p>
    <w:tbl>
      <w:tblPr>
        <w:tblStyle w:val="TableGrid"/>
        <w:tblW w:w="0" w:type="auto"/>
        <w:tblLayout w:type="fixed"/>
        <w:tblLook w:val="04A0" w:firstRow="1" w:lastRow="0" w:firstColumn="1" w:lastColumn="0" w:noHBand="0" w:noVBand="1"/>
      </w:tblPr>
      <w:tblGrid>
        <w:gridCol w:w="1440"/>
        <w:gridCol w:w="1890"/>
        <w:gridCol w:w="4698"/>
      </w:tblGrid>
      <w:tr w:rsidR="0067217E" w14:paraId="17DED9A1" w14:textId="77777777" w:rsidTr="0067217E">
        <w:tc>
          <w:tcPr>
            <w:tcW w:w="1440" w:type="dxa"/>
          </w:tcPr>
          <w:p w14:paraId="0026F1E9" w14:textId="77777777" w:rsidR="0067217E" w:rsidRPr="00ED3AA9" w:rsidRDefault="0067217E" w:rsidP="007716E6">
            <w:pPr>
              <w:jc w:val="center"/>
              <w:rPr>
                <w:rFonts w:ascii="Garamond" w:hAnsi="Garamond"/>
                <w:b/>
                <w:sz w:val="20"/>
                <w:szCs w:val="20"/>
              </w:rPr>
            </w:pPr>
            <w:r w:rsidRPr="00ED3AA9">
              <w:rPr>
                <w:rFonts w:ascii="Garamond" w:hAnsi="Garamond"/>
                <w:b/>
                <w:sz w:val="20"/>
                <w:szCs w:val="20"/>
              </w:rPr>
              <w:t xml:space="preserve">Cooling </w:t>
            </w:r>
            <w:r>
              <w:rPr>
                <w:rFonts w:ascii="Garamond" w:hAnsi="Garamond"/>
                <w:b/>
                <w:sz w:val="20"/>
                <w:szCs w:val="20"/>
              </w:rPr>
              <w:t>Type</w:t>
            </w:r>
          </w:p>
        </w:tc>
        <w:tc>
          <w:tcPr>
            <w:tcW w:w="1890" w:type="dxa"/>
          </w:tcPr>
          <w:p w14:paraId="711B22E0" w14:textId="77777777" w:rsidR="0067217E" w:rsidRPr="00ED3AA9" w:rsidRDefault="0067217E" w:rsidP="007716E6">
            <w:pPr>
              <w:jc w:val="center"/>
              <w:rPr>
                <w:rFonts w:ascii="Garamond" w:hAnsi="Garamond"/>
                <w:b/>
                <w:sz w:val="20"/>
                <w:szCs w:val="20"/>
              </w:rPr>
            </w:pPr>
            <w:r w:rsidRPr="00ED3AA9">
              <w:rPr>
                <w:rFonts w:ascii="Garamond" w:hAnsi="Garamond"/>
                <w:b/>
                <w:sz w:val="20"/>
                <w:szCs w:val="20"/>
              </w:rPr>
              <w:t>Variable</w:t>
            </w:r>
          </w:p>
        </w:tc>
        <w:tc>
          <w:tcPr>
            <w:tcW w:w="4698" w:type="dxa"/>
          </w:tcPr>
          <w:p w14:paraId="3915E429" w14:textId="77777777" w:rsidR="0067217E" w:rsidRPr="00ED3AA9" w:rsidRDefault="0067217E" w:rsidP="007716E6">
            <w:pPr>
              <w:jc w:val="center"/>
              <w:rPr>
                <w:rFonts w:ascii="Garamond" w:hAnsi="Garamond"/>
                <w:b/>
                <w:sz w:val="20"/>
                <w:szCs w:val="20"/>
              </w:rPr>
            </w:pPr>
            <w:r w:rsidRPr="00ED3AA9">
              <w:rPr>
                <w:rFonts w:ascii="Garamond" w:hAnsi="Garamond"/>
                <w:b/>
                <w:sz w:val="20"/>
                <w:szCs w:val="20"/>
              </w:rPr>
              <w:t>Equation</w:t>
            </w:r>
          </w:p>
        </w:tc>
      </w:tr>
      <w:tr w:rsidR="0067217E" w14:paraId="7B556420" w14:textId="77777777" w:rsidTr="0067217E">
        <w:tc>
          <w:tcPr>
            <w:tcW w:w="1440" w:type="dxa"/>
            <w:vMerge w:val="restart"/>
          </w:tcPr>
          <w:p w14:paraId="5B4FBC12" w14:textId="77777777" w:rsidR="0067217E" w:rsidRPr="0049358F" w:rsidRDefault="0067217E" w:rsidP="007716E6">
            <w:pPr>
              <w:rPr>
                <w:rFonts w:ascii="Garamond" w:hAnsi="Garamond"/>
                <w:sz w:val="20"/>
                <w:szCs w:val="20"/>
              </w:rPr>
            </w:pPr>
            <w:r w:rsidRPr="0049358F">
              <w:rPr>
                <w:rFonts w:ascii="Garamond" w:hAnsi="Garamond"/>
                <w:sz w:val="20"/>
                <w:szCs w:val="20"/>
              </w:rPr>
              <w:t>Once-Through</w:t>
            </w:r>
            <w:r>
              <w:rPr>
                <w:rFonts w:ascii="Garamond" w:hAnsi="Garamond"/>
                <w:sz w:val="20"/>
                <w:szCs w:val="20"/>
              </w:rPr>
              <w:t xml:space="preserve"> </w:t>
            </w:r>
          </w:p>
        </w:tc>
        <w:tc>
          <w:tcPr>
            <w:tcW w:w="1890" w:type="dxa"/>
          </w:tcPr>
          <w:p w14:paraId="1CEEDC6D" w14:textId="77777777" w:rsidR="0067217E" w:rsidRPr="0049358F" w:rsidRDefault="0067217E" w:rsidP="007716E6">
            <w:pPr>
              <w:rPr>
                <w:rFonts w:ascii="Garamond" w:hAnsi="Garamond"/>
                <w:sz w:val="20"/>
                <w:szCs w:val="20"/>
              </w:rPr>
            </w:pPr>
            <w:r w:rsidRPr="0049358F">
              <w:rPr>
                <w:rFonts w:ascii="Garamond" w:hAnsi="Garamond"/>
                <w:sz w:val="20"/>
                <w:szCs w:val="20"/>
              </w:rPr>
              <w:t xml:space="preserve">Capacity </w:t>
            </w:r>
            <w:r>
              <w:rPr>
                <w:rFonts w:ascii="Garamond" w:hAnsi="Garamond"/>
                <w:sz w:val="20"/>
                <w:szCs w:val="20"/>
              </w:rPr>
              <w:t>Available (%)</w:t>
            </w:r>
          </w:p>
        </w:tc>
        <w:tc>
          <w:tcPr>
            <w:tcW w:w="4698" w:type="dxa"/>
          </w:tcPr>
          <w:p w14:paraId="128B0BEE" w14:textId="77777777" w:rsidR="0067217E" w:rsidRPr="00EE6B44" w:rsidRDefault="006F609E" w:rsidP="007716E6">
            <w:pPr>
              <w:rPr>
                <w:rFonts w:ascii="Garamond" w:hAnsi="Garamond"/>
                <w:sz w:val="20"/>
                <w:szCs w:val="20"/>
              </w:rPr>
            </w:pPr>
            <m:oMathPara>
              <m:oMath>
                <m:sSub>
                  <m:sSubPr>
                    <m:ctrlPr>
                      <w:rPr>
                        <w:rFonts w:ascii="Cambria Math" w:hAnsi="Cambria Math"/>
                        <w:i/>
                        <w:sz w:val="20"/>
                        <w:szCs w:val="20"/>
                      </w:rPr>
                    </m:ctrlPr>
                  </m:sSubPr>
                  <m:e>
                    <m:r>
                      <w:rPr>
                        <w:rFonts w:ascii="Cambria Math" w:hAnsi="Cambria Math"/>
                        <w:sz w:val="20"/>
                        <w:szCs w:val="20"/>
                      </w:rPr>
                      <m:t>y=β</m:t>
                    </m:r>
                  </m:e>
                  <m:sub>
                    <m:r>
                      <w:rPr>
                        <w:rFonts w:ascii="Cambria Math" w:hAnsi="Cambria Math"/>
                        <w:sz w:val="20"/>
                        <w:szCs w:val="20"/>
                      </w:rPr>
                      <m:t>WT</m:t>
                    </m:r>
                  </m:sub>
                </m:sSub>
                <m:r>
                  <w:rPr>
                    <w:rFonts w:ascii="Cambria Math" w:hAnsi="Cambria Math"/>
                    <w:sz w:val="20"/>
                    <w:szCs w:val="20"/>
                  </w:rPr>
                  <m:t xml:space="preserve">WT+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T</m:t>
                    </m:r>
                  </m:sub>
                </m:sSub>
                <m:r>
                  <w:rPr>
                    <w:rFonts w:ascii="Cambria Math" w:hAnsi="Cambria Math"/>
                    <w:sz w:val="20"/>
                    <w:szCs w:val="20"/>
                  </w:rPr>
                  <m:t>T+ε</m:t>
                </m:r>
              </m:oMath>
            </m:oMathPara>
          </w:p>
        </w:tc>
      </w:tr>
      <w:tr w:rsidR="0067217E" w14:paraId="184755D8" w14:textId="77777777" w:rsidTr="0067217E">
        <w:tc>
          <w:tcPr>
            <w:tcW w:w="1440" w:type="dxa"/>
            <w:vMerge/>
          </w:tcPr>
          <w:p w14:paraId="15EF2872" w14:textId="77777777" w:rsidR="0067217E" w:rsidRPr="0049358F" w:rsidRDefault="0067217E" w:rsidP="007716E6">
            <w:pPr>
              <w:rPr>
                <w:rFonts w:ascii="Garamond" w:hAnsi="Garamond"/>
                <w:sz w:val="20"/>
                <w:szCs w:val="20"/>
              </w:rPr>
            </w:pPr>
          </w:p>
        </w:tc>
        <w:tc>
          <w:tcPr>
            <w:tcW w:w="1890" w:type="dxa"/>
          </w:tcPr>
          <w:p w14:paraId="12EF6AF8" w14:textId="77777777" w:rsidR="0067217E" w:rsidRPr="0049358F" w:rsidRDefault="0067217E" w:rsidP="007716E6">
            <w:pPr>
              <w:ind w:right="-108"/>
              <w:rPr>
                <w:rFonts w:ascii="Garamond" w:hAnsi="Garamond"/>
                <w:sz w:val="20"/>
                <w:szCs w:val="20"/>
              </w:rPr>
            </w:pPr>
            <w:r>
              <w:rPr>
                <w:rFonts w:ascii="Garamond" w:hAnsi="Garamond"/>
                <w:sz w:val="20"/>
                <w:szCs w:val="20"/>
              </w:rPr>
              <w:t>Withdrawal Intensity (gal/MWh)</w:t>
            </w:r>
          </w:p>
        </w:tc>
        <w:tc>
          <w:tcPr>
            <w:tcW w:w="4698" w:type="dxa"/>
          </w:tcPr>
          <w:p w14:paraId="05E75F80" w14:textId="77777777" w:rsidR="0067217E" w:rsidRPr="00EE6B44" w:rsidRDefault="006F609E" w:rsidP="007716E6">
            <w:pPr>
              <w:rPr>
                <w:rFonts w:ascii="Garamond" w:hAnsi="Garamond"/>
                <w:sz w:val="20"/>
                <w:szCs w:val="20"/>
              </w:rPr>
            </w:pPr>
            <m:oMathPara>
              <m:oMath>
                <m:sSub>
                  <m:sSubPr>
                    <m:ctrlPr>
                      <w:rPr>
                        <w:rFonts w:ascii="Cambria Math" w:hAnsi="Cambria Math"/>
                        <w:i/>
                        <w:sz w:val="20"/>
                        <w:szCs w:val="20"/>
                      </w:rPr>
                    </m:ctrlPr>
                  </m:sSubPr>
                  <m:e>
                    <m:r>
                      <w:rPr>
                        <w:rFonts w:ascii="Cambria Math" w:hAnsi="Cambria Math"/>
                        <w:sz w:val="20"/>
                        <w:szCs w:val="20"/>
                      </w:rPr>
                      <m:t>y=β</m:t>
                    </m:r>
                  </m:e>
                  <m:sub>
                    <m:r>
                      <w:rPr>
                        <w:rFonts w:ascii="Cambria Math" w:hAnsi="Cambria Math"/>
                        <w:sz w:val="20"/>
                        <w:szCs w:val="20"/>
                      </w:rPr>
                      <m:t>WT</m:t>
                    </m:r>
                  </m:sub>
                </m:sSub>
                <m:r>
                  <w:rPr>
                    <w:rFonts w:ascii="Cambria Math" w:hAnsi="Cambria Math"/>
                    <w:sz w:val="20"/>
                    <w:szCs w:val="20"/>
                  </w:rPr>
                  <m:t xml:space="preserve">WT+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T</m:t>
                    </m:r>
                  </m:sub>
                </m:sSub>
                <m:r>
                  <w:rPr>
                    <w:rFonts w:ascii="Cambria Math" w:hAnsi="Cambria Math"/>
                    <w:sz w:val="20"/>
                    <w:szCs w:val="20"/>
                  </w:rPr>
                  <m:t>T+ε</m:t>
                </m:r>
              </m:oMath>
            </m:oMathPara>
          </w:p>
        </w:tc>
      </w:tr>
      <w:tr w:rsidR="0067217E" w14:paraId="7D946442" w14:textId="77777777" w:rsidTr="0067217E">
        <w:tc>
          <w:tcPr>
            <w:tcW w:w="1440" w:type="dxa"/>
            <w:vMerge w:val="restart"/>
          </w:tcPr>
          <w:p w14:paraId="03B4F69F" w14:textId="77777777" w:rsidR="0067217E" w:rsidRPr="0049358F" w:rsidRDefault="0067217E" w:rsidP="007716E6">
            <w:pPr>
              <w:rPr>
                <w:rFonts w:ascii="Garamond" w:hAnsi="Garamond"/>
                <w:sz w:val="20"/>
                <w:szCs w:val="20"/>
              </w:rPr>
            </w:pPr>
            <w:r w:rsidRPr="0049358F">
              <w:rPr>
                <w:rFonts w:ascii="Garamond" w:hAnsi="Garamond"/>
                <w:sz w:val="20"/>
                <w:szCs w:val="20"/>
              </w:rPr>
              <w:t>Recirculating</w:t>
            </w:r>
          </w:p>
        </w:tc>
        <w:tc>
          <w:tcPr>
            <w:tcW w:w="1890" w:type="dxa"/>
          </w:tcPr>
          <w:p w14:paraId="5065D940" w14:textId="77777777" w:rsidR="0067217E" w:rsidRPr="0049358F" w:rsidRDefault="0067217E" w:rsidP="007716E6">
            <w:pPr>
              <w:rPr>
                <w:rFonts w:ascii="Garamond" w:hAnsi="Garamond"/>
                <w:sz w:val="20"/>
                <w:szCs w:val="20"/>
              </w:rPr>
            </w:pPr>
            <w:r w:rsidRPr="0049358F">
              <w:rPr>
                <w:rFonts w:ascii="Garamond" w:hAnsi="Garamond"/>
                <w:sz w:val="20"/>
                <w:szCs w:val="20"/>
              </w:rPr>
              <w:t xml:space="preserve">Capacity </w:t>
            </w:r>
            <w:r>
              <w:rPr>
                <w:rFonts w:ascii="Garamond" w:hAnsi="Garamond"/>
                <w:sz w:val="20"/>
                <w:szCs w:val="20"/>
              </w:rPr>
              <w:t>Available</w:t>
            </w:r>
          </w:p>
        </w:tc>
        <w:tc>
          <w:tcPr>
            <w:tcW w:w="4698" w:type="dxa"/>
          </w:tcPr>
          <w:p w14:paraId="6E4C3B86" w14:textId="77777777" w:rsidR="0067217E" w:rsidRPr="00EE6B44" w:rsidRDefault="0067217E" w:rsidP="007716E6">
            <w:pPr>
              <w:rPr>
                <w:rFonts w:ascii="Garamond" w:hAnsi="Garamond"/>
                <w:sz w:val="20"/>
                <w:szCs w:val="20"/>
              </w:rPr>
            </w:pPr>
            <m:oMathPara>
              <m:oMath>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T</m:t>
                    </m:r>
                  </m:sub>
                </m:sSub>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RH</m:t>
                    </m:r>
                  </m:sub>
                </m:sSub>
                <m:r>
                  <w:rPr>
                    <w:rFonts w:ascii="Cambria Math" w:hAnsi="Cambria Math"/>
                    <w:sz w:val="20"/>
                    <w:szCs w:val="20"/>
                  </w:rPr>
                  <m:t>RH+</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T:RH</m:t>
                    </m:r>
                  </m:sub>
                </m:sSub>
                <m:r>
                  <w:rPr>
                    <w:rFonts w:ascii="Cambria Math" w:hAnsi="Cambria Math"/>
                    <w:sz w:val="20"/>
                    <w:szCs w:val="20"/>
                  </w:rPr>
                  <m:t>(T*RH)+ε</m:t>
                </m:r>
              </m:oMath>
            </m:oMathPara>
          </w:p>
        </w:tc>
      </w:tr>
      <w:tr w:rsidR="0067217E" w14:paraId="09539C96" w14:textId="77777777" w:rsidTr="0067217E">
        <w:tc>
          <w:tcPr>
            <w:tcW w:w="1440" w:type="dxa"/>
            <w:vMerge/>
          </w:tcPr>
          <w:p w14:paraId="40D73D6D" w14:textId="77777777" w:rsidR="0067217E" w:rsidRPr="0049358F" w:rsidRDefault="0067217E" w:rsidP="007716E6">
            <w:pPr>
              <w:rPr>
                <w:rFonts w:ascii="Garamond" w:hAnsi="Garamond"/>
                <w:sz w:val="20"/>
                <w:szCs w:val="20"/>
              </w:rPr>
            </w:pPr>
          </w:p>
        </w:tc>
        <w:tc>
          <w:tcPr>
            <w:tcW w:w="1890" w:type="dxa"/>
          </w:tcPr>
          <w:p w14:paraId="1C5C4568" w14:textId="77777777" w:rsidR="0067217E" w:rsidRPr="0049358F" w:rsidRDefault="0067217E" w:rsidP="007716E6">
            <w:pPr>
              <w:rPr>
                <w:rFonts w:ascii="Garamond" w:hAnsi="Garamond"/>
                <w:sz w:val="20"/>
                <w:szCs w:val="20"/>
              </w:rPr>
            </w:pPr>
            <w:r w:rsidRPr="0049358F">
              <w:rPr>
                <w:rFonts w:ascii="Garamond" w:hAnsi="Garamond"/>
                <w:sz w:val="20"/>
                <w:szCs w:val="20"/>
              </w:rPr>
              <w:t>Withdrawal Intensity</w:t>
            </w:r>
          </w:p>
        </w:tc>
        <w:tc>
          <w:tcPr>
            <w:tcW w:w="4698" w:type="dxa"/>
          </w:tcPr>
          <w:p w14:paraId="1ADF7336" w14:textId="77777777" w:rsidR="0067217E" w:rsidRPr="00EE6B44" w:rsidRDefault="0067217E" w:rsidP="007716E6">
            <w:pPr>
              <w:rPr>
                <w:rFonts w:ascii="Garamond" w:hAnsi="Garamond"/>
                <w:sz w:val="20"/>
                <w:szCs w:val="20"/>
              </w:rPr>
            </w:pPr>
            <m:oMathPara>
              <m:oMath>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T</m:t>
                    </m:r>
                  </m:sub>
                </m:sSub>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RH</m:t>
                    </m:r>
                  </m:sub>
                </m:sSub>
                <m:r>
                  <w:rPr>
                    <w:rFonts w:ascii="Cambria Math" w:hAnsi="Cambria Math"/>
                    <w:sz w:val="20"/>
                    <w:szCs w:val="20"/>
                  </w:rPr>
                  <m:t>RH+ε</m:t>
                </m:r>
              </m:oMath>
            </m:oMathPara>
          </w:p>
        </w:tc>
      </w:tr>
      <w:tr w:rsidR="0067217E" w14:paraId="0C4C03F4" w14:textId="77777777" w:rsidTr="0067217E">
        <w:tc>
          <w:tcPr>
            <w:tcW w:w="1440" w:type="dxa"/>
          </w:tcPr>
          <w:p w14:paraId="67AAE248" w14:textId="77777777" w:rsidR="0067217E" w:rsidRPr="0049358F" w:rsidRDefault="0067217E" w:rsidP="007716E6">
            <w:pPr>
              <w:rPr>
                <w:rFonts w:ascii="Garamond" w:hAnsi="Garamond"/>
                <w:sz w:val="20"/>
                <w:szCs w:val="20"/>
              </w:rPr>
            </w:pPr>
            <w:r w:rsidRPr="0049358F">
              <w:rPr>
                <w:rFonts w:ascii="Garamond" w:hAnsi="Garamond"/>
                <w:sz w:val="20"/>
                <w:szCs w:val="20"/>
              </w:rPr>
              <w:t>Dry-Cooling</w:t>
            </w:r>
          </w:p>
        </w:tc>
        <w:tc>
          <w:tcPr>
            <w:tcW w:w="1890" w:type="dxa"/>
          </w:tcPr>
          <w:p w14:paraId="21B7E26A" w14:textId="77777777" w:rsidR="0067217E" w:rsidRPr="0049358F" w:rsidRDefault="0067217E" w:rsidP="007716E6">
            <w:pPr>
              <w:rPr>
                <w:rFonts w:ascii="Garamond" w:hAnsi="Garamond"/>
                <w:sz w:val="20"/>
                <w:szCs w:val="20"/>
              </w:rPr>
            </w:pPr>
            <w:r w:rsidRPr="0049358F">
              <w:rPr>
                <w:rFonts w:ascii="Garamond" w:hAnsi="Garamond"/>
                <w:sz w:val="20"/>
                <w:szCs w:val="20"/>
              </w:rPr>
              <w:t xml:space="preserve">Capacity </w:t>
            </w:r>
            <w:r>
              <w:rPr>
                <w:rFonts w:ascii="Garamond" w:hAnsi="Garamond"/>
                <w:sz w:val="20"/>
                <w:szCs w:val="20"/>
              </w:rPr>
              <w:t>Available</w:t>
            </w:r>
          </w:p>
        </w:tc>
        <w:tc>
          <w:tcPr>
            <w:tcW w:w="4698" w:type="dxa"/>
          </w:tcPr>
          <w:p w14:paraId="2675B275" w14:textId="77777777" w:rsidR="0067217E" w:rsidRPr="00EE6B44" w:rsidRDefault="0067217E" w:rsidP="007716E6">
            <w:pPr>
              <w:rPr>
                <w:rFonts w:ascii="Garamond" w:hAnsi="Garamond"/>
                <w:sz w:val="20"/>
                <w:szCs w:val="20"/>
              </w:rPr>
            </w:pPr>
            <m:oMathPara>
              <m:oMath>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T</m:t>
                    </m:r>
                  </m:sub>
                </m:sSub>
                <m:r>
                  <w:rPr>
                    <w:rFonts w:ascii="Cambria Math" w:hAnsi="Cambria Math"/>
                    <w:sz w:val="20"/>
                    <w:szCs w:val="20"/>
                  </w:rPr>
                  <m:t>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P</m:t>
                    </m:r>
                  </m:sub>
                </m:sSub>
                <m:r>
                  <w:rPr>
                    <w:rFonts w:ascii="Cambria Math" w:hAnsi="Cambria Math"/>
                    <w:sz w:val="20"/>
                    <w:szCs w:val="20"/>
                  </w:rPr>
                  <m:t>P+ε</m:t>
                </m:r>
              </m:oMath>
            </m:oMathPara>
          </w:p>
        </w:tc>
      </w:tr>
    </w:tbl>
    <w:p w14:paraId="0A719B8B" w14:textId="77777777" w:rsidR="0067217E" w:rsidRPr="0067217E" w:rsidRDefault="0067217E" w:rsidP="007716E6">
      <w:pPr>
        <w:spacing w:line="480" w:lineRule="auto"/>
      </w:pPr>
    </w:p>
    <w:p w14:paraId="4D14E05F" w14:textId="6213C1B1" w:rsidR="00433F45" w:rsidRPr="00EB5507" w:rsidRDefault="0043466A" w:rsidP="007716E6">
      <w:pPr>
        <w:pStyle w:val="ListParagraph"/>
        <w:numPr>
          <w:ilvl w:val="0"/>
          <w:numId w:val="5"/>
        </w:numPr>
        <w:spacing w:line="480" w:lineRule="auto"/>
        <w:rPr>
          <w:rFonts w:ascii="Garamond" w:hAnsi="Garamond"/>
          <w:b/>
        </w:rPr>
      </w:pPr>
      <w:r w:rsidRPr="00EB5507">
        <w:rPr>
          <w:rFonts w:ascii="Garamond" w:hAnsi="Garamond"/>
          <w:b/>
        </w:rPr>
        <w:t xml:space="preserve">Results </w:t>
      </w:r>
    </w:p>
    <w:p w14:paraId="4081B756" w14:textId="4F74BA40" w:rsidR="00433F45" w:rsidRDefault="00792752" w:rsidP="007716E6">
      <w:pPr>
        <w:spacing w:line="480" w:lineRule="auto"/>
        <w:ind w:firstLine="720"/>
        <w:rPr>
          <w:rFonts w:ascii="Garamond" w:hAnsi="Garamond"/>
        </w:rPr>
      </w:pPr>
      <w:r w:rsidRPr="00433F45">
        <w:rPr>
          <w:rFonts w:ascii="Garamond" w:hAnsi="Garamond"/>
        </w:rPr>
        <w:t xml:space="preserve">Though we evaluated </w:t>
      </w:r>
      <w:r w:rsidR="009A2FE8">
        <w:rPr>
          <w:rFonts w:ascii="Garamond" w:hAnsi="Garamond"/>
        </w:rPr>
        <w:t>over 50 different plant configurations</w:t>
      </w:r>
      <w:r w:rsidR="001B2007" w:rsidRPr="00433F45">
        <w:rPr>
          <w:rFonts w:ascii="Garamond" w:hAnsi="Garamond"/>
        </w:rPr>
        <w:t xml:space="preserve"> listed in the SI</w:t>
      </w:r>
      <w:r w:rsidRPr="00433F45">
        <w:rPr>
          <w:rFonts w:ascii="Garamond" w:hAnsi="Garamond"/>
        </w:rPr>
        <w:t xml:space="preserve"> (boiler types, desulfurizati</w:t>
      </w:r>
      <w:r w:rsidR="00DF2FEB" w:rsidRPr="00433F45">
        <w:rPr>
          <w:rFonts w:ascii="Garamond" w:hAnsi="Garamond"/>
        </w:rPr>
        <w:t>on technologies, and coal ranks</w:t>
      </w:r>
      <w:r w:rsidRPr="00433F45">
        <w:rPr>
          <w:rFonts w:ascii="Garamond" w:hAnsi="Garamond"/>
        </w:rPr>
        <w:t>)</w:t>
      </w:r>
      <w:r w:rsidR="00DF2FEB" w:rsidRPr="00433F45">
        <w:rPr>
          <w:rFonts w:ascii="Garamond" w:hAnsi="Garamond"/>
        </w:rPr>
        <w:t>,</w:t>
      </w:r>
      <w:r w:rsidRPr="00433F45">
        <w:rPr>
          <w:rFonts w:ascii="Garamond" w:hAnsi="Garamond"/>
        </w:rPr>
        <w:t xml:space="preserve"> the primary determinant of a power plant</w:t>
      </w:r>
      <w:r w:rsidR="008B062E">
        <w:rPr>
          <w:rFonts w:ascii="Garamond" w:hAnsi="Garamond"/>
        </w:rPr>
        <w:t>’</w:t>
      </w:r>
      <w:r w:rsidRPr="00433F45">
        <w:rPr>
          <w:rFonts w:ascii="Garamond" w:hAnsi="Garamond"/>
        </w:rPr>
        <w:t>s susceptibility to meteorological conditions was the cooling system and its design</w:t>
      </w:r>
      <w:r w:rsidR="008050E1" w:rsidRPr="00433F45">
        <w:rPr>
          <w:rFonts w:ascii="Garamond" w:hAnsi="Garamond"/>
        </w:rPr>
        <w:t xml:space="preserve"> parameters</w:t>
      </w:r>
      <w:r w:rsidR="006337F2" w:rsidRPr="00433F45">
        <w:rPr>
          <w:rFonts w:ascii="Garamond" w:hAnsi="Garamond"/>
        </w:rPr>
        <w:t xml:space="preserve">. </w:t>
      </w:r>
      <w:r w:rsidR="009A2FE8">
        <w:rPr>
          <w:rFonts w:ascii="Garamond" w:hAnsi="Garamond"/>
        </w:rPr>
        <w:t>For</w:t>
      </w:r>
      <w:r w:rsidR="00781CD7" w:rsidRPr="00433F45">
        <w:rPr>
          <w:rFonts w:ascii="Garamond" w:hAnsi="Garamond"/>
        </w:rPr>
        <w:t xml:space="preserve"> each configuration, </w:t>
      </w:r>
      <w:r w:rsidR="00CE0F0F" w:rsidRPr="00433F45">
        <w:rPr>
          <w:rFonts w:ascii="Garamond" w:hAnsi="Garamond"/>
        </w:rPr>
        <w:t xml:space="preserve">we </w:t>
      </w:r>
      <w:r w:rsidR="00781CD7" w:rsidRPr="00433F45">
        <w:rPr>
          <w:rFonts w:ascii="Garamond" w:hAnsi="Garamond"/>
        </w:rPr>
        <w:t xml:space="preserve">ran approximately </w:t>
      </w:r>
      <w:r w:rsidR="007D0084" w:rsidRPr="00433F45">
        <w:rPr>
          <w:rFonts w:ascii="Garamond" w:hAnsi="Garamond"/>
        </w:rPr>
        <w:t>2</w:t>
      </w:r>
      <w:r w:rsidR="00EC6EE3">
        <w:rPr>
          <w:rFonts w:ascii="Garamond" w:hAnsi="Garamond"/>
        </w:rPr>
        <w:t>,</w:t>
      </w:r>
      <w:r w:rsidR="007D0084" w:rsidRPr="00433F45">
        <w:rPr>
          <w:rFonts w:ascii="Garamond" w:hAnsi="Garamond"/>
        </w:rPr>
        <w:t>000 meteorological scenarios</w:t>
      </w:r>
      <w:r w:rsidR="00433F45" w:rsidRPr="00433F45">
        <w:rPr>
          <w:rFonts w:ascii="Garamond" w:hAnsi="Garamond"/>
        </w:rPr>
        <w:t xml:space="preserve"> to fit regressions</w:t>
      </w:r>
      <w:r w:rsidR="007D0084" w:rsidRPr="00433F45">
        <w:rPr>
          <w:rFonts w:ascii="Garamond" w:hAnsi="Garamond"/>
        </w:rPr>
        <w:t>.</w:t>
      </w:r>
      <w:r w:rsidR="00781CD7" w:rsidRPr="00433F45">
        <w:rPr>
          <w:rFonts w:ascii="Garamond" w:hAnsi="Garamond"/>
        </w:rPr>
        <w:t xml:space="preserve"> </w:t>
      </w:r>
      <w:r w:rsidR="006337F2" w:rsidRPr="00433F45">
        <w:rPr>
          <w:rFonts w:ascii="Garamond" w:hAnsi="Garamond"/>
        </w:rPr>
        <w:t xml:space="preserve">The coal cases presented below are </w:t>
      </w:r>
      <w:r w:rsidR="00EC6EE3">
        <w:rPr>
          <w:rFonts w:ascii="Garamond" w:hAnsi="Garamond"/>
        </w:rPr>
        <w:t>for</w:t>
      </w:r>
      <w:r w:rsidR="00EC6EE3" w:rsidRPr="00433F45">
        <w:rPr>
          <w:rFonts w:ascii="Garamond" w:hAnsi="Garamond"/>
        </w:rPr>
        <w:t xml:space="preserve"> </w:t>
      </w:r>
      <w:r w:rsidR="006337F2" w:rsidRPr="00433F45">
        <w:rPr>
          <w:rFonts w:ascii="Garamond" w:hAnsi="Garamond"/>
        </w:rPr>
        <w:t xml:space="preserve">a plant with a supercritical boiler, wet </w:t>
      </w:r>
      <w:r w:rsidR="006337F2" w:rsidRPr="00433F45">
        <w:rPr>
          <w:rFonts w:ascii="Garamond" w:hAnsi="Garamond"/>
        </w:rPr>
        <w:lastRenderedPageBreak/>
        <w:t xml:space="preserve">flue gas desulfurizer, and bituminous </w:t>
      </w:r>
      <w:r w:rsidR="007B7F68" w:rsidRPr="00433F45">
        <w:rPr>
          <w:rFonts w:ascii="Garamond" w:hAnsi="Garamond"/>
        </w:rPr>
        <w:t>coal</w:t>
      </w:r>
      <w:r w:rsidR="006337F2" w:rsidRPr="00433F45">
        <w:rPr>
          <w:rFonts w:ascii="Garamond" w:hAnsi="Garamond"/>
        </w:rPr>
        <w:t>.</w:t>
      </w:r>
      <w:r w:rsidR="00F26BFE" w:rsidRPr="00433F45">
        <w:rPr>
          <w:rFonts w:ascii="Garamond" w:hAnsi="Garamond"/>
        </w:rPr>
        <w:t xml:space="preserve"> Results for other coal plants did not significantly differ.</w:t>
      </w:r>
      <w:r w:rsidR="00DF2FEB" w:rsidRPr="00433F45">
        <w:rPr>
          <w:rFonts w:ascii="Garamond" w:hAnsi="Garamond"/>
        </w:rPr>
        <w:t xml:space="preserve"> NGCC cases</w:t>
      </w:r>
      <w:r w:rsidR="003133AB">
        <w:rPr>
          <w:rFonts w:ascii="Garamond" w:hAnsi="Garamond"/>
        </w:rPr>
        <w:t xml:space="preserve">, </w:t>
      </w:r>
      <w:r w:rsidR="008B062E">
        <w:rPr>
          <w:rFonts w:ascii="Garamond" w:hAnsi="Garamond"/>
        </w:rPr>
        <w:t>with</w:t>
      </w:r>
      <w:r w:rsidR="003133AB">
        <w:rPr>
          <w:rFonts w:ascii="Garamond" w:hAnsi="Garamond"/>
        </w:rPr>
        <w:t xml:space="preserve"> each cooling system,</w:t>
      </w:r>
      <w:r w:rsidR="00DF2FEB" w:rsidRPr="00433F45">
        <w:rPr>
          <w:rFonts w:ascii="Garamond" w:hAnsi="Garamond"/>
        </w:rPr>
        <w:t xml:space="preserve"> </w:t>
      </w:r>
      <w:r w:rsidR="00A6378B" w:rsidRPr="00433F45">
        <w:rPr>
          <w:rFonts w:ascii="Garamond" w:hAnsi="Garamond"/>
        </w:rPr>
        <w:t>are also summarized below</w:t>
      </w:r>
      <w:r w:rsidR="00DF2FEB" w:rsidRPr="00433F45">
        <w:rPr>
          <w:rFonts w:ascii="Garamond" w:hAnsi="Garamond"/>
        </w:rPr>
        <w:t xml:space="preserve">. </w:t>
      </w:r>
      <w:r w:rsidR="00933371" w:rsidRPr="00433F45">
        <w:rPr>
          <w:rFonts w:ascii="Garamond" w:hAnsi="Garamond"/>
        </w:rPr>
        <w:t xml:space="preserve">The figures indicate changes that occur in the dependent variable </w:t>
      </w:r>
      <w:r w:rsidR="00B24FF3" w:rsidRPr="00433F45">
        <w:rPr>
          <w:rFonts w:ascii="Garamond" w:hAnsi="Garamond"/>
        </w:rPr>
        <w:t>according to changes in</w:t>
      </w:r>
      <w:r w:rsidR="00933371" w:rsidRPr="00433F45">
        <w:rPr>
          <w:rFonts w:ascii="Garamond" w:hAnsi="Garamond"/>
        </w:rPr>
        <w:t xml:space="preserve"> air temperature, relative humidity,</w:t>
      </w:r>
      <w:r w:rsidR="003E1629" w:rsidRPr="00433F45">
        <w:rPr>
          <w:rFonts w:ascii="Garamond" w:hAnsi="Garamond"/>
        </w:rPr>
        <w:t xml:space="preserve"> air pressure,</w:t>
      </w:r>
      <w:r w:rsidR="00933371" w:rsidRPr="00433F45">
        <w:rPr>
          <w:rFonts w:ascii="Garamond" w:hAnsi="Garamond"/>
        </w:rPr>
        <w:t xml:space="preserve"> or</w:t>
      </w:r>
      <w:r w:rsidR="001B2007" w:rsidRPr="00433F45">
        <w:rPr>
          <w:rFonts w:ascii="Garamond" w:hAnsi="Garamond"/>
        </w:rPr>
        <w:t xml:space="preserve"> intake</w:t>
      </w:r>
      <w:r w:rsidR="00933371" w:rsidRPr="00433F45">
        <w:rPr>
          <w:rFonts w:ascii="Garamond" w:hAnsi="Garamond"/>
        </w:rPr>
        <w:t xml:space="preserve"> stream temperature.</w:t>
      </w:r>
    </w:p>
    <w:p w14:paraId="4C512E0A" w14:textId="08DEB1E0" w:rsidR="00EA1EB0" w:rsidRDefault="00C34DF2" w:rsidP="00984441">
      <w:pPr>
        <w:spacing w:line="480" w:lineRule="auto"/>
        <w:ind w:firstLine="720"/>
        <w:rPr>
          <w:rFonts w:ascii="Garamond" w:hAnsi="Garamond"/>
        </w:rPr>
      </w:pPr>
      <w:r w:rsidRPr="00433F45">
        <w:rPr>
          <w:rFonts w:ascii="Garamond" w:hAnsi="Garamond"/>
        </w:rPr>
        <w:t xml:space="preserve">Figure </w:t>
      </w:r>
      <w:r w:rsidR="00471D29" w:rsidRPr="00433F45">
        <w:rPr>
          <w:rFonts w:ascii="Garamond" w:hAnsi="Garamond"/>
        </w:rPr>
        <w:t>2</w:t>
      </w:r>
      <w:r w:rsidR="001E058A" w:rsidRPr="00433F45">
        <w:rPr>
          <w:rFonts w:ascii="Garamond" w:hAnsi="Garamond"/>
        </w:rPr>
        <w:t xml:space="preserve"> detail</w:t>
      </w:r>
      <w:r w:rsidRPr="00433F45">
        <w:rPr>
          <w:rFonts w:ascii="Garamond" w:hAnsi="Garamond"/>
        </w:rPr>
        <w:t>s</w:t>
      </w:r>
      <w:r w:rsidR="001E058A" w:rsidRPr="00433F45">
        <w:rPr>
          <w:rFonts w:ascii="Garamond" w:hAnsi="Garamond"/>
        </w:rPr>
        <w:t xml:space="preserve"> net capacity reductions</w:t>
      </w:r>
      <w:r w:rsidR="00DF2FEB" w:rsidRPr="00433F45">
        <w:rPr>
          <w:rFonts w:ascii="Garamond" w:hAnsi="Garamond"/>
        </w:rPr>
        <w:t xml:space="preserve"> and water withdrawal intensity </w:t>
      </w:r>
      <w:r w:rsidR="001E058A" w:rsidRPr="00433F45">
        <w:rPr>
          <w:rFonts w:ascii="Garamond" w:hAnsi="Garamond"/>
        </w:rPr>
        <w:t xml:space="preserve">for </w:t>
      </w:r>
      <w:r w:rsidR="00EC6EE3">
        <w:rPr>
          <w:rFonts w:ascii="Garamond" w:hAnsi="Garamond"/>
        </w:rPr>
        <w:t xml:space="preserve">a coal plant with </w:t>
      </w:r>
      <w:r w:rsidR="001E058A" w:rsidRPr="00433F45">
        <w:rPr>
          <w:rFonts w:ascii="Garamond" w:hAnsi="Garamond"/>
        </w:rPr>
        <w:t xml:space="preserve">once-through </w:t>
      </w:r>
      <w:r w:rsidR="00EC6EE3">
        <w:rPr>
          <w:rFonts w:ascii="Garamond" w:hAnsi="Garamond"/>
        </w:rPr>
        <w:t>cooling</w:t>
      </w:r>
      <w:r w:rsidR="001E058A" w:rsidRPr="00433F45">
        <w:rPr>
          <w:rFonts w:ascii="Garamond" w:hAnsi="Garamond"/>
        </w:rPr>
        <w:t>, with r</w:t>
      </w:r>
      <w:r w:rsidR="00254B98" w:rsidRPr="00433F45">
        <w:rPr>
          <w:rFonts w:ascii="Garamond" w:hAnsi="Garamond"/>
        </w:rPr>
        <w:t xml:space="preserve">espect to </w:t>
      </w:r>
      <w:r w:rsidR="00D26324" w:rsidRPr="00433F45">
        <w:rPr>
          <w:rFonts w:ascii="Garamond" w:hAnsi="Garamond"/>
        </w:rPr>
        <w:t xml:space="preserve">water </w:t>
      </w:r>
      <w:r w:rsidR="00191BA7">
        <w:rPr>
          <w:rFonts w:ascii="Garamond" w:hAnsi="Garamond"/>
        </w:rPr>
        <w:t>intake</w:t>
      </w:r>
      <w:r w:rsidR="00191BA7" w:rsidRPr="00433F45">
        <w:rPr>
          <w:rFonts w:ascii="Garamond" w:hAnsi="Garamond"/>
        </w:rPr>
        <w:t xml:space="preserve"> </w:t>
      </w:r>
      <w:r w:rsidR="00254B98" w:rsidRPr="00433F45">
        <w:rPr>
          <w:rFonts w:ascii="Garamond" w:hAnsi="Garamond"/>
        </w:rPr>
        <w:t>temperature</w:t>
      </w:r>
      <w:r w:rsidR="00DF2FEB" w:rsidRPr="00433F45">
        <w:rPr>
          <w:rFonts w:ascii="Garamond" w:hAnsi="Garamond"/>
        </w:rPr>
        <w:t xml:space="preserve"> and air temperature</w:t>
      </w:r>
      <w:r w:rsidR="001E058A" w:rsidRPr="00433F45">
        <w:rPr>
          <w:rFonts w:ascii="Garamond" w:hAnsi="Garamond"/>
        </w:rPr>
        <w:t xml:space="preserve">. </w:t>
      </w:r>
      <w:r w:rsidR="00EC5C65" w:rsidRPr="00433F45">
        <w:rPr>
          <w:rFonts w:ascii="Garamond" w:hAnsi="Garamond"/>
        </w:rPr>
        <w:t>Capacity reductions in once-through systems are</w:t>
      </w:r>
      <w:r w:rsidR="008050E1" w:rsidRPr="00433F45">
        <w:rPr>
          <w:rFonts w:ascii="Garamond" w:hAnsi="Garamond"/>
        </w:rPr>
        <w:t xml:space="preserve"> </w:t>
      </w:r>
      <w:r w:rsidR="00DF2FEB" w:rsidRPr="00433F45">
        <w:rPr>
          <w:rFonts w:ascii="Garamond" w:hAnsi="Garamond"/>
        </w:rPr>
        <w:t xml:space="preserve">overall </w:t>
      </w:r>
      <w:r w:rsidR="008050E1" w:rsidRPr="00433F45">
        <w:rPr>
          <w:rFonts w:ascii="Garamond" w:hAnsi="Garamond"/>
        </w:rPr>
        <w:t>minimal</w:t>
      </w:r>
      <w:r w:rsidR="004E39FE" w:rsidRPr="00433F45">
        <w:rPr>
          <w:rFonts w:ascii="Garamond" w:hAnsi="Garamond"/>
        </w:rPr>
        <w:t xml:space="preserve"> because we are not accounting for strict regulatory discharge temperature control</w:t>
      </w:r>
      <w:r w:rsidR="00C051EE">
        <w:rPr>
          <w:rFonts w:ascii="Garamond" w:hAnsi="Garamond"/>
        </w:rPr>
        <w:t xml:space="preserve"> or </w:t>
      </w:r>
      <w:r w:rsidR="00A63E55">
        <w:rPr>
          <w:rFonts w:ascii="Garamond" w:hAnsi="Garamond"/>
        </w:rPr>
        <w:t xml:space="preserve">water </w:t>
      </w:r>
      <w:r w:rsidR="00C051EE">
        <w:rPr>
          <w:rFonts w:ascii="Garamond" w:hAnsi="Garamond"/>
        </w:rPr>
        <w:t>supply limitations</w:t>
      </w:r>
      <w:r w:rsidR="00EC5C65" w:rsidRPr="00433F45">
        <w:rPr>
          <w:rFonts w:ascii="Garamond" w:hAnsi="Garamond"/>
        </w:rPr>
        <w:t>.</w:t>
      </w:r>
      <w:r w:rsidR="004E39FE" w:rsidRPr="00433F45">
        <w:rPr>
          <w:rFonts w:ascii="Garamond" w:hAnsi="Garamond"/>
        </w:rPr>
        <w:t xml:space="preserve"> While discharge regulations do force </w:t>
      </w:r>
      <w:r w:rsidR="007E69E7" w:rsidRPr="00433F45">
        <w:rPr>
          <w:rFonts w:ascii="Garamond" w:hAnsi="Garamond"/>
        </w:rPr>
        <w:t>capacity curtailments, their enforcement varies</w:t>
      </w:r>
      <w:r w:rsidR="009A2FE8">
        <w:rPr>
          <w:rFonts w:ascii="Garamond" w:hAnsi="Garamond"/>
        </w:rPr>
        <w:t xml:space="preserve"> widely</w:t>
      </w:r>
      <w:r w:rsidR="007E69E7" w:rsidRPr="00433F45">
        <w:rPr>
          <w:rFonts w:ascii="Garamond" w:hAnsi="Garamond"/>
        </w:rPr>
        <w:t xml:space="preserve"> by </w:t>
      </w:r>
      <w:r w:rsidR="009A2FE8">
        <w:rPr>
          <w:rFonts w:ascii="Garamond" w:hAnsi="Garamond"/>
        </w:rPr>
        <w:t xml:space="preserve">state and the duration of extreme conditions </w:t>
      </w:r>
      <w:r w:rsidR="004E2401">
        <w:rPr>
          <w:rFonts w:ascii="Garamond" w:hAnsi="Garamond"/>
        </w:rPr>
        <w:fldChar w:fldCharType="begin"/>
      </w:r>
      <w:r w:rsidR="00EA1EB0">
        <w:rPr>
          <w:rFonts w:ascii="Garamond" w:hAnsi="Garamond"/>
        </w:rPr>
        <w:instrText xml:space="preserve"> ADDIN PAPERS2_CITATIONS &lt;citation&gt;&lt;uuid&gt;815D6818-4B54-4159-91B9-462BF691120C&lt;/uuid&gt;&lt;priority&gt;18&lt;/priority&gt;&lt;publications&gt;&lt;publication&gt;&lt;volume&gt;2&lt;/volume&gt;&lt;publication_date&gt;99201707101200000000222000&lt;/publication_date&gt;&lt;doi&gt;10.1038/nenergy.2017.109&lt;/doi&gt;&lt;startpage&gt;17109&lt;/startpage&gt;&lt;title&gt;Vulnerability of US thermoelectric power generation to climate change when incorporating state-level environmental regulations&lt;/title&gt;&lt;uuid&gt;3052D1E5-B422-4FFA-8DF3-1561500FC3E9&lt;/uuid&gt;&lt;subtype&gt;400&lt;/subtype&gt;&lt;publisher&gt;Nature Publishing Group&lt;/publisher&gt;&lt;type&gt;400&lt;/type&gt;&lt;url&gt;http://www.nature.com/articles/nenergy2017109&lt;/url&gt;&lt;bundle&gt;&lt;publication&gt;&lt;title&gt;Nature Energy&lt;/title&gt;&lt;type&gt;-100&lt;/type&gt;&lt;subtype&gt;-100&lt;/subtype&gt;&lt;uuid&gt;A5767F61-887C-4CF2-8B67-C7726F29EC38&lt;/uuid&gt;&lt;/publication&gt;&lt;/bundle&gt;&lt;authors&gt;&lt;author&gt;&lt;firstName&gt;Lu&lt;/firstName&gt;&lt;lastName&gt;Liu&lt;/lastName&gt;&lt;/author&gt;&lt;author&gt;&lt;firstName&gt;Mohamad&lt;/firstName&gt;&lt;lastName&gt;Hejazi&lt;/lastName&gt;&lt;/author&gt;&lt;author&gt;&lt;firstName&gt;Hongyi&lt;/firstName&gt;&lt;lastName&gt;Li&lt;/lastName&gt;&lt;/author&gt;&lt;author&gt;&lt;firstName&gt;Barton&lt;/firstName&gt;&lt;lastName&gt;Forman&lt;/lastName&gt;&lt;/author&gt;&lt;author&gt;&lt;firstName&gt;Xiao&lt;/firstName&gt;&lt;lastName&gt;Zhang&lt;/lastName&gt;&lt;/author&gt;&lt;/authors&gt;&lt;/publication&gt;&lt;publication&gt;&lt;location&gt;&amp;lt;!DOCTYPE html&amp;gt;</w:instrText>
      </w:r>
    </w:p>
    <w:p w14:paraId="3FBF69CA" w14:textId="77777777" w:rsidR="00EA1EB0" w:rsidRDefault="00EA1EB0" w:rsidP="007716E6">
      <w:pPr>
        <w:spacing w:line="480" w:lineRule="auto"/>
        <w:ind w:firstLine="360"/>
        <w:rPr>
          <w:rFonts w:ascii="Garamond" w:hAnsi="Garamond"/>
        </w:rPr>
      </w:pPr>
      <w:r>
        <w:rPr>
          <w:rFonts w:ascii="Garamond" w:hAnsi="Garamond"/>
        </w:rPr>
        <w:instrText>&amp;lt;html lang=en&amp;gt;</w:instrText>
      </w:r>
    </w:p>
    <w:p w14:paraId="1558EE2F" w14:textId="77777777" w:rsidR="00EA1EB0" w:rsidRDefault="00EA1EB0" w:rsidP="007716E6">
      <w:pPr>
        <w:spacing w:line="480" w:lineRule="auto"/>
        <w:ind w:firstLine="360"/>
        <w:rPr>
          <w:rFonts w:ascii="Garamond" w:hAnsi="Garamond"/>
        </w:rPr>
      </w:pPr>
      <w:r>
        <w:rPr>
          <w:rFonts w:ascii="Garamond" w:hAnsi="Garamond"/>
        </w:rPr>
        <w:instrText xml:space="preserve">  &amp;lt;meta charset=utf-8&amp;gt;</w:instrText>
      </w:r>
    </w:p>
    <w:p w14:paraId="67B73D81" w14:textId="77777777" w:rsidR="00EA1EB0" w:rsidRDefault="00EA1EB0" w:rsidP="007716E6">
      <w:pPr>
        <w:spacing w:line="480" w:lineRule="auto"/>
        <w:ind w:firstLine="360"/>
        <w:rPr>
          <w:rFonts w:ascii="Garamond" w:hAnsi="Garamond"/>
        </w:rPr>
      </w:pPr>
      <w:r>
        <w:rPr>
          <w:rFonts w:ascii="Garamond" w:hAnsi="Garamond"/>
        </w:rPr>
        <w:instrText xml:space="preserve">  &amp;lt;meta name=viewport content="initial-scale=1, minimum-scale=1, width=device-width"&amp;gt;</w:instrText>
      </w:r>
    </w:p>
    <w:p w14:paraId="797FC46F" w14:textId="77777777" w:rsidR="00EA1EB0" w:rsidRDefault="00EA1EB0" w:rsidP="007716E6">
      <w:pPr>
        <w:spacing w:line="480" w:lineRule="auto"/>
        <w:ind w:firstLine="360"/>
        <w:rPr>
          <w:rFonts w:ascii="Garamond" w:hAnsi="Garamond"/>
        </w:rPr>
      </w:pPr>
      <w:r>
        <w:rPr>
          <w:rFonts w:ascii="Garamond" w:hAnsi="Garamond"/>
        </w:rPr>
        <w:instrText xml:space="preserve">  &amp;lt;title&amp;gt;Error 404 (Not Found)!!1&amp;lt;/title&amp;gt;</w:instrText>
      </w:r>
    </w:p>
    <w:p w14:paraId="5051C6A7" w14:textId="77777777" w:rsidR="00EA1EB0" w:rsidRDefault="00EA1EB0" w:rsidP="007716E6">
      <w:pPr>
        <w:spacing w:line="480" w:lineRule="auto"/>
        <w:ind w:firstLine="360"/>
        <w:rPr>
          <w:rFonts w:ascii="Garamond" w:hAnsi="Garamond"/>
        </w:rPr>
      </w:pPr>
      <w:r>
        <w:rPr>
          <w:rFonts w:ascii="Garamond" w:hAnsi="Garamond"/>
        </w:rPr>
        <w:instrText xml:space="preserve">  &amp;lt;style&amp;gt;</w:instrText>
      </w:r>
    </w:p>
    <w:p w14:paraId="4FCED526" w14:textId="77777777" w:rsidR="00EA1EB0" w:rsidRDefault="00EA1EB0" w:rsidP="007716E6">
      <w:pPr>
        <w:spacing w:line="480" w:lineRule="auto"/>
        <w:ind w:firstLine="36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7A581A08" w14:textId="77777777" w:rsidR="00EA1EB0" w:rsidRDefault="00EA1EB0" w:rsidP="007716E6">
      <w:pPr>
        <w:spacing w:line="480" w:lineRule="auto"/>
        <w:ind w:firstLine="360"/>
        <w:rPr>
          <w:rFonts w:ascii="Garamond" w:hAnsi="Garamond"/>
        </w:rPr>
      </w:pPr>
      <w:r>
        <w:rPr>
          <w:rFonts w:ascii="Garamond" w:hAnsi="Garamond"/>
        </w:rPr>
        <w:instrText xml:space="preserve">  &amp;lt;/style&amp;gt;</w:instrText>
      </w:r>
    </w:p>
    <w:p w14:paraId="097DA844" w14:textId="77777777" w:rsidR="00EA1EB0" w:rsidRDefault="00EA1EB0" w:rsidP="007716E6">
      <w:pPr>
        <w:spacing w:line="480" w:lineRule="auto"/>
        <w:ind w:firstLine="360"/>
        <w:rPr>
          <w:rFonts w:ascii="Garamond" w:hAnsi="Garamond"/>
        </w:rPr>
      </w:pPr>
      <w:r>
        <w:rPr>
          <w:rFonts w:ascii="Garamond" w:hAnsi="Garamond"/>
        </w:rPr>
        <w:instrText xml:space="preserve">  &amp;lt;a href=//www.google.com/&amp;gt;&amp;lt;span id=logo aria-label=Google&amp;gt;&amp;lt;/span&amp;gt;&amp;lt;/a&amp;gt;</w:instrText>
      </w:r>
    </w:p>
    <w:p w14:paraId="6AFB7AB7" w14:textId="77777777" w:rsidR="00EA1EB0" w:rsidRDefault="00EA1EB0" w:rsidP="007716E6">
      <w:pPr>
        <w:spacing w:line="480" w:lineRule="auto"/>
        <w:ind w:firstLine="360"/>
        <w:rPr>
          <w:rFonts w:ascii="Garamond" w:hAnsi="Garamond"/>
        </w:rPr>
      </w:pPr>
      <w:r>
        <w:rPr>
          <w:rFonts w:ascii="Garamond" w:hAnsi="Garamond"/>
        </w:rPr>
        <w:instrText xml:space="preserve">  &amp;lt;p&amp;gt;&amp;lt;b&amp;gt;404.&amp;lt;/b&amp;gt; &amp;lt;ins&amp;gt;That’s an error.&amp;lt;/ins&amp;gt;</w:instrText>
      </w:r>
    </w:p>
    <w:p w14:paraId="5E4196C7" w14:textId="77777777" w:rsidR="00EA1EB0" w:rsidRDefault="00EA1EB0" w:rsidP="007716E6">
      <w:pPr>
        <w:spacing w:line="480" w:lineRule="auto"/>
        <w:ind w:firstLine="36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7D0E8B2E" w14:textId="1FCC3B95" w:rsidR="00152CF7" w:rsidRDefault="00EA1EB0" w:rsidP="007716E6">
      <w:pPr>
        <w:spacing w:line="480" w:lineRule="auto"/>
        <w:ind w:firstLine="360"/>
        <w:rPr>
          <w:rFonts w:ascii="Garamond" w:hAnsi="Garamond"/>
        </w:rPr>
      </w:pPr>
      <w:r>
        <w:rPr>
          <w:rFonts w:ascii="Garamond" w:hAnsi="Garamond"/>
        </w:rPr>
        <w:instrText>&lt;/location&gt;&lt;publication_date&gt;99201612011200000000222000&lt;/publication_date&gt;&lt;doi&gt;10.2172/1338177&lt;/doi&gt;&lt;institution&gt;National Renewable Energy Laboratory (NREL), Golden, CO (United States)&lt;/institution&gt;&lt;title&gt;Water and Climate Impacts on Power System Operations: The Importance of Cooling Systems and Demand Response Measures&lt;/title&gt;&lt;uuid&gt;AFC5D623-7A35-4055-8B2F-D3A67005D90E&lt;/uuid&gt;&lt;subtype&gt;700&lt;/subtype&gt;&lt;type&gt;700&lt;/type&gt;&lt;url&gt;http://www.osti.gov/servlets/purl/1338177/&lt;/url&gt;&lt;authors&gt;&lt;author&gt;&lt;firstName&gt;Jordan&lt;/firstName&gt;&lt;lastName&gt;Macknick&lt;/lastName&gt;&lt;/author&gt;&lt;author&gt;&lt;firstName&gt;Ella&lt;/firstName&gt;&lt;lastName&gt;Zhou&lt;/lastName&gt;&lt;/author&gt;&lt;author&gt;&lt;firstName&gt;Matthew&lt;/firstName&gt;&lt;lastName&gt;O'Connell&lt;/lastName&gt;&lt;/author&gt;&lt;author&gt;&lt;firstName&gt;Gregory&lt;/firstName&gt;&lt;lastName&gt;Brinkman&lt;/lastName&gt;&lt;/author&gt;&lt;author&gt;&lt;firstName&gt;Ariel&lt;/firstName&gt;&lt;lastName&gt;Miara&lt;/lastName&gt;&lt;/author&gt;&lt;author&gt;&lt;firstName&gt;Eduardo&lt;/firstName&gt;&lt;lastName&gt;Ibanez&lt;/lastName&gt;&lt;/author&gt;&lt;author&gt;&lt;firstName&gt;Marissa&lt;/firstName&gt;&lt;lastName&gt;Hummon&lt;/lastName&gt;&lt;/author&gt;&lt;/authors&gt;&lt;/publication&gt;&lt;publication&gt;&lt;volume&gt;50&lt;/volume&gt;&lt;publication_date&gt;99201609061200000000222000&lt;/publication_date&gt;&lt;number&gt;17&lt;/number&gt;&lt;doi&gt;10.1021/acs.est.6b01503&lt;/doi&gt;&lt;startpage&gt;9764&lt;/startpage&gt;&lt;title&gt;Effects of Environmental Temperature Change on the Efficiency of Coal- and Natural Gas-Fired Power Plants&lt;/title&gt;&lt;uuid&gt;C7A34DD5-315A-461A-A28A-600346B3BC06&lt;/uuid&gt;&lt;subtype&gt;400&lt;/subtype&gt;&lt;endpage&gt;9772&lt;/endpage&gt;&lt;type&gt;400&lt;/type&gt;&lt;url&gt;http://pubs.acs.org/doi/abs/10.1021/acs.est.6b01503&lt;/url&gt;&lt;bundle&gt;&lt;publication&gt;&lt;publisher&gt;American Chemical Society&lt;/publisher&gt;&lt;title&gt;Environmental Science &amp;amp; Technology&lt;/title&gt;&lt;type&gt;-100&lt;/type&gt;&lt;subtype&gt;-100&lt;/subtype&gt;&lt;uuid&gt;DCCA91F7-8B10-4B32-A699-5AEBFB629607&lt;/uuid&gt;&lt;/publication&gt;&lt;/bundle&gt;&lt;authors&gt;&lt;author&gt;&lt;firstName&gt;Candise&lt;/firstName&gt;&lt;middleNames&gt;L&lt;/middleNames&gt;&lt;lastName&gt;Henry&lt;/lastName&gt;&lt;/author&gt;&lt;author&gt;&lt;firstName&gt;Lincoln&lt;/firstName&gt;&lt;middleNames&gt;F&lt;/middleNames&gt;&lt;lastName&gt;Pratson&lt;/lastName&gt;&lt;/author&gt;&lt;/authors&gt;&lt;/publication&gt;&lt;/publications&gt;&lt;cites&gt;&lt;/cites&gt;&lt;/citation&gt;</w:instrText>
      </w:r>
      <w:r w:rsidR="004E2401">
        <w:rPr>
          <w:rFonts w:ascii="Garamond" w:hAnsi="Garamond"/>
        </w:rPr>
        <w:fldChar w:fldCharType="separate"/>
      </w:r>
      <w:r w:rsidR="004E2401">
        <w:rPr>
          <w:rFonts w:ascii="Garamond" w:hAnsi="Garamond" w:cs="Garamond"/>
          <w:lang w:eastAsia="ja-JP"/>
        </w:rPr>
        <w:t>(Henry &amp; Pratson, 2016; Liu, Hejazi, Li, Forman, &amp; Zhang, 2017; Macknick et al., 2016)</w:t>
      </w:r>
      <w:r w:rsidR="004E2401">
        <w:rPr>
          <w:rFonts w:ascii="Garamond" w:hAnsi="Garamond"/>
        </w:rPr>
        <w:fldChar w:fldCharType="end"/>
      </w:r>
      <w:r w:rsidR="009A2FE8">
        <w:rPr>
          <w:rFonts w:ascii="Garamond" w:hAnsi="Garamond"/>
        </w:rPr>
        <w:t>.</w:t>
      </w:r>
      <w:r w:rsidR="004E39FE" w:rsidRPr="00433F45">
        <w:rPr>
          <w:rFonts w:ascii="Garamond" w:hAnsi="Garamond"/>
        </w:rPr>
        <w:t xml:space="preserve"> </w:t>
      </w:r>
      <w:r w:rsidR="0056170C">
        <w:rPr>
          <w:rFonts w:ascii="Garamond" w:hAnsi="Garamond"/>
        </w:rPr>
        <w:t xml:space="preserve">Supply limitations are highly site-specific, varying according to water source and competing uses, in addition to meteorology. </w:t>
      </w:r>
      <w:r w:rsidR="00152CF7">
        <w:rPr>
          <w:rFonts w:ascii="Garamond" w:hAnsi="Garamond"/>
        </w:rPr>
        <w:t>In this paper we therefore focus on the thermodynamic principles underlying operational constraints.</w:t>
      </w:r>
      <w:r w:rsidR="00A63E55">
        <w:rPr>
          <w:rFonts w:ascii="Garamond" w:hAnsi="Garamond"/>
        </w:rPr>
        <w:t xml:space="preserve"> </w:t>
      </w:r>
    </w:p>
    <w:p w14:paraId="311D8CE8" w14:textId="35C7920E" w:rsidR="0002743C" w:rsidRPr="00433F45" w:rsidRDefault="00152CF7" w:rsidP="007716E6">
      <w:pPr>
        <w:spacing w:line="480" w:lineRule="auto"/>
        <w:ind w:firstLine="720"/>
        <w:rPr>
          <w:rFonts w:ascii="Garamond" w:hAnsi="Garamond"/>
        </w:rPr>
      </w:pPr>
      <w:r>
        <w:rPr>
          <w:rFonts w:ascii="Garamond" w:hAnsi="Garamond"/>
        </w:rPr>
        <w:t xml:space="preserve">  </w:t>
      </w:r>
      <w:r w:rsidR="00DF2FEB" w:rsidRPr="00433F45">
        <w:rPr>
          <w:rFonts w:ascii="Garamond" w:hAnsi="Garamond"/>
        </w:rPr>
        <w:t xml:space="preserve">Counter-intuitively, as air temperature rises, </w:t>
      </w:r>
      <w:r w:rsidR="00941B7F" w:rsidRPr="00433F45">
        <w:rPr>
          <w:rFonts w:ascii="Garamond" w:hAnsi="Garamond"/>
        </w:rPr>
        <w:t>the exhaust steam temperature rises</w:t>
      </w:r>
      <w:r w:rsidR="00FD428B" w:rsidRPr="00433F45">
        <w:rPr>
          <w:rFonts w:ascii="Garamond" w:hAnsi="Garamond"/>
        </w:rPr>
        <w:t xml:space="preserve"> because of </w:t>
      </w:r>
      <w:r w:rsidR="00471D29" w:rsidRPr="00433F45">
        <w:rPr>
          <w:rFonts w:ascii="Garamond" w:hAnsi="Garamond"/>
        </w:rPr>
        <w:t xml:space="preserve">higher backpressure, </w:t>
      </w:r>
      <w:r w:rsidR="00941B7F" w:rsidRPr="00433F45">
        <w:rPr>
          <w:rFonts w:ascii="Garamond" w:hAnsi="Garamond"/>
        </w:rPr>
        <w:t xml:space="preserve">so </w:t>
      </w:r>
      <w:r w:rsidR="00DF2FEB" w:rsidRPr="00433F45">
        <w:rPr>
          <w:rFonts w:ascii="Garamond" w:hAnsi="Garamond"/>
        </w:rPr>
        <w:t>the intake cooling water</w:t>
      </w:r>
      <w:r w:rsidR="000665AA" w:rsidRPr="00433F45">
        <w:rPr>
          <w:rFonts w:ascii="Garamond" w:hAnsi="Garamond"/>
        </w:rPr>
        <w:t xml:space="preserve"> </w:t>
      </w:r>
      <w:r w:rsidR="00DF2FEB" w:rsidRPr="00433F45">
        <w:rPr>
          <w:rFonts w:ascii="Garamond" w:hAnsi="Garamond"/>
        </w:rPr>
        <w:t>is able to efficiently cool steam cycle</w:t>
      </w:r>
      <w:r w:rsidR="00941B7F" w:rsidRPr="00433F45">
        <w:rPr>
          <w:rFonts w:ascii="Garamond" w:hAnsi="Garamond"/>
        </w:rPr>
        <w:t xml:space="preserve"> exhaust</w:t>
      </w:r>
      <w:r w:rsidR="00DF2FEB" w:rsidRPr="00433F45">
        <w:rPr>
          <w:rFonts w:ascii="Garamond" w:hAnsi="Garamond"/>
        </w:rPr>
        <w:t xml:space="preserve"> at higher</w:t>
      </w:r>
      <w:r w:rsidR="002864BD" w:rsidRPr="00433F45">
        <w:rPr>
          <w:rFonts w:ascii="Garamond" w:hAnsi="Garamond"/>
        </w:rPr>
        <w:t xml:space="preserve"> water</w:t>
      </w:r>
      <w:r w:rsidR="00DF2FEB" w:rsidRPr="00433F45">
        <w:rPr>
          <w:rFonts w:ascii="Garamond" w:hAnsi="Garamond"/>
        </w:rPr>
        <w:t xml:space="preserve"> temperatures. Therefore, in absence of strict regulatory discharge enforcement, the cases of operation stress fall only in the unlikely event of moderate air temperature and high intake water temperature.</w:t>
      </w:r>
      <w:r w:rsidR="00855FA5" w:rsidRPr="00433F45">
        <w:rPr>
          <w:rFonts w:ascii="Garamond" w:hAnsi="Garamond"/>
        </w:rPr>
        <w:t xml:space="preserve"> For example, at an air temperature of 75</w:t>
      </w:r>
      <w:r w:rsidR="00855FA5" w:rsidRPr="00433F45">
        <w:rPr>
          <w:rFonts w:ascii="Garamond" w:hAnsi="Garamond" w:cs="Lucida Grande"/>
        </w:rPr>
        <w:t>°F and water intake temperature of 85°F, we would expect to see little to no operable capacity</w:t>
      </w:r>
      <w:r w:rsidR="00EC6EE3">
        <w:rPr>
          <w:rFonts w:ascii="Garamond" w:hAnsi="Garamond" w:cs="Lucida Grande"/>
        </w:rPr>
        <w:t xml:space="preserve"> in this coal power plant</w:t>
      </w:r>
      <w:r w:rsidR="00855FA5" w:rsidRPr="00433F45">
        <w:rPr>
          <w:rFonts w:ascii="Garamond" w:hAnsi="Garamond" w:cs="Lucida Grande"/>
        </w:rPr>
        <w:t xml:space="preserve">, depending on the design conditions, and extremely high withdrawal intensities, if the plant is operating. However, in the case of ambient air temperature at </w:t>
      </w:r>
      <w:r w:rsidR="0002743C" w:rsidRPr="00433F45">
        <w:rPr>
          <w:rFonts w:ascii="Garamond" w:hAnsi="Garamond" w:cs="Lucida Grande"/>
        </w:rPr>
        <w:t xml:space="preserve">100°F and water intake temperature at 85°F, we would expect to </w:t>
      </w:r>
      <w:r w:rsidR="0002743C" w:rsidRPr="00433F45">
        <w:rPr>
          <w:rFonts w:ascii="Garamond" w:hAnsi="Garamond" w:cs="Lucida Grande"/>
        </w:rPr>
        <w:lastRenderedPageBreak/>
        <w:t xml:space="preserve">see full operating capacity and design condition withdrawal intensities (in absence of regulated curtailment). </w:t>
      </w:r>
    </w:p>
    <w:p w14:paraId="60522317" w14:textId="68F46894" w:rsidR="001E058A" w:rsidRDefault="00855FA5" w:rsidP="007716E6">
      <w:pPr>
        <w:spacing w:line="480" w:lineRule="auto"/>
        <w:ind w:firstLine="720"/>
        <w:rPr>
          <w:rFonts w:ascii="Garamond" w:hAnsi="Garamond"/>
        </w:rPr>
      </w:pPr>
      <w:r w:rsidRPr="00433F45">
        <w:rPr>
          <w:rFonts w:ascii="Lucida Grande" w:hAnsi="Lucida Grande" w:cs="Lucida Grande"/>
          <w:color w:val="000000"/>
        </w:rPr>
        <w:t xml:space="preserve"> </w:t>
      </w:r>
      <w:r w:rsidR="00DF2FEB" w:rsidRPr="00433F45">
        <w:rPr>
          <w:rFonts w:ascii="Garamond" w:hAnsi="Garamond"/>
        </w:rPr>
        <w:t xml:space="preserve"> </w:t>
      </w:r>
      <w:r w:rsidR="00B015F4" w:rsidRPr="00433F45">
        <w:rPr>
          <w:rFonts w:ascii="Garamond" w:hAnsi="Garamond"/>
        </w:rPr>
        <w:t>A smaller design</w:t>
      </w:r>
      <w:r w:rsidR="00AD11D7" w:rsidRPr="00433F45">
        <w:rPr>
          <w:rFonts w:ascii="Garamond" w:hAnsi="Garamond"/>
        </w:rPr>
        <w:t xml:space="preserve"> temperature</w:t>
      </w:r>
      <w:r w:rsidR="00B015F4" w:rsidRPr="00433F45">
        <w:rPr>
          <w:rFonts w:ascii="Garamond" w:hAnsi="Garamond"/>
        </w:rPr>
        <w:t xml:space="preserve"> differential </w:t>
      </w:r>
      <w:r w:rsidR="00AD11D7" w:rsidRPr="00433F45">
        <w:rPr>
          <w:rFonts w:ascii="Garamond" w:hAnsi="Garamond"/>
        </w:rPr>
        <w:t xml:space="preserve">across the condenser </w:t>
      </w:r>
      <w:r w:rsidR="00B015F4" w:rsidRPr="00433F45">
        <w:rPr>
          <w:rFonts w:ascii="Garamond" w:hAnsi="Garamond"/>
        </w:rPr>
        <w:t>improves plant resilience</w:t>
      </w:r>
      <w:r w:rsidR="00EB4E4E">
        <w:rPr>
          <w:rFonts w:ascii="Garamond" w:hAnsi="Garamond"/>
        </w:rPr>
        <w:t xml:space="preserve"> in the coal plant</w:t>
      </w:r>
      <w:r w:rsidR="00B015F4" w:rsidRPr="00433F45">
        <w:rPr>
          <w:rFonts w:ascii="Garamond" w:hAnsi="Garamond"/>
        </w:rPr>
        <w:t xml:space="preserve">, since this means that there is less necessity for significantly lower temperature intake water to absorb heat from exhaust steam. However, the tradeoff is that smaller design differentials increase the </w:t>
      </w:r>
      <w:r w:rsidR="008466E3" w:rsidRPr="00433F45">
        <w:rPr>
          <w:rFonts w:ascii="Garamond" w:hAnsi="Garamond"/>
        </w:rPr>
        <w:t xml:space="preserve">necessary </w:t>
      </w:r>
      <w:r w:rsidR="00B015F4" w:rsidRPr="00433F45">
        <w:rPr>
          <w:rFonts w:ascii="Garamond" w:hAnsi="Garamond"/>
        </w:rPr>
        <w:t>volume of water withdrawals.</w:t>
      </w:r>
      <w:r w:rsidR="00C26906" w:rsidRPr="00433F45">
        <w:rPr>
          <w:rFonts w:ascii="Garamond" w:hAnsi="Garamond"/>
        </w:rPr>
        <w:t xml:space="preserve"> The SI discusses our modeling method further.</w:t>
      </w:r>
    </w:p>
    <w:p w14:paraId="4DB40805" w14:textId="77777777" w:rsidR="004B6682" w:rsidRDefault="004B6682" w:rsidP="007716E6">
      <w:pPr>
        <w:spacing w:line="480" w:lineRule="auto"/>
        <w:ind w:firstLine="720"/>
        <w:rPr>
          <w:rFonts w:ascii="Garamond" w:hAnsi="Garamond"/>
        </w:rPr>
      </w:pPr>
    </w:p>
    <w:p w14:paraId="0EA480E9" w14:textId="0D3A3592" w:rsidR="004B6682" w:rsidRPr="00433F45" w:rsidRDefault="004B6682" w:rsidP="004B6682">
      <w:pPr>
        <w:spacing w:line="480" w:lineRule="auto"/>
        <w:rPr>
          <w:rFonts w:ascii="Garamond" w:hAnsi="Garamond"/>
        </w:rPr>
      </w:pPr>
      <w:r w:rsidRPr="006F609E">
        <w:rPr>
          <w:rFonts w:ascii="Garamond" w:hAnsi="Garamond"/>
          <w:noProof/>
        </w:rPr>
        <w:lastRenderedPageBreak/>
        <w:drawing>
          <wp:inline distT="0" distB="0" distL="0" distR="0" wp14:anchorId="63DBECC4" wp14:editId="7495E05C">
            <wp:extent cx="5486400" cy="6555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555916"/>
                    </a:xfrm>
                    <a:prstGeom prst="rect">
                      <a:avLst/>
                    </a:prstGeom>
                    <a:noFill/>
                    <a:ln>
                      <a:noFill/>
                    </a:ln>
                  </pic:spPr>
                </pic:pic>
              </a:graphicData>
            </a:graphic>
          </wp:inline>
        </w:drawing>
      </w:r>
    </w:p>
    <w:p w14:paraId="4D14FBF6" w14:textId="5060DEF0" w:rsidR="008466E3" w:rsidRPr="00941B7F" w:rsidRDefault="00AF7623" w:rsidP="004B6682">
      <w:pPr>
        <w:pStyle w:val="Caption"/>
        <w:rPr>
          <w:rFonts w:ascii="Garamond" w:hAnsi="Garamond"/>
        </w:rPr>
      </w:pPr>
      <w:r>
        <w:t xml:space="preserve">Figure </w:t>
      </w:r>
      <w:r w:rsidR="00471D29">
        <w:t>2</w:t>
      </w:r>
      <w:r>
        <w:t xml:space="preserve">. </w:t>
      </w:r>
      <w:r w:rsidR="00BB2CC7">
        <w:t>Available capacity (left) and water withdrawal intensity (right)</w:t>
      </w:r>
      <w:r>
        <w:t xml:space="preserve"> as function of water intake temperature and air temperature for pulverized coal plants with once-through systems. </w:t>
      </w:r>
      <w:r w:rsidR="00CE4C77">
        <w:t xml:space="preserve">The SI includes the values for coefficient in the regression equations. </w:t>
      </w:r>
      <w:r w:rsidR="00BB2CC7">
        <w:t>Rows show results for power plants designed with a 10</w:t>
      </w:r>
      <w:r w:rsidR="00BB2CC7">
        <w:sym w:font="Symbol" w:char="F0B0"/>
      </w:r>
      <w:r w:rsidR="00BB2CC7">
        <w:t>F (top), 20</w:t>
      </w:r>
      <w:r w:rsidR="00BB2CC7">
        <w:sym w:font="Symbol" w:char="F0B0"/>
      </w:r>
      <w:r w:rsidR="00BB2CC7">
        <w:t>F (middle), and 30</w:t>
      </w:r>
      <w:r w:rsidR="00BB2CC7">
        <w:sym w:font="Symbol" w:char="F0B0"/>
      </w:r>
      <w:r w:rsidR="00BB2CC7">
        <w:t>F (bottom) differential between the cooling water intake and discharge.</w:t>
      </w:r>
      <w:r w:rsidR="00C20192">
        <w:t xml:space="preserve"> In the regression equation, WT signifies the intake water temperature, and T is the ambient air temperature. </w:t>
      </w:r>
    </w:p>
    <w:p w14:paraId="7EA28FCD" w14:textId="77DE1D68" w:rsidR="001E058A" w:rsidRDefault="001E058A" w:rsidP="007716E6">
      <w:pPr>
        <w:pStyle w:val="Caption"/>
        <w:spacing w:line="480" w:lineRule="auto"/>
      </w:pPr>
    </w:p>
    <w:p w14:paraId="2AAF3E06" w14:textId="797739D5" w:rsidR="006C0E00" w:rsidRDefault="006C0E00" w:rsidP="007716E6">
      <w:pPr>
        <w:spacing w:line="480" w:lineRule="auto"/>
        <w:ind w:firstLine="720"/>
        <w:rPr>
          <w:rFonts w:ascii="Garamond" w:hAnsi="Garamond"/>
        </w:rPr>
      </w:pPr>
      <w:r>
        <w:rPr>
          <w:rFonts w:ascii="Garamond" w:hAnsi="Garamond"/>
        </w:rPr>
        <w:lastRenderedPageBreak/>
        <w:t>Figure</w:t>
      </w:r>
      <w:r w:rsidR="00471D29">
        <w:rPr>
          <w:rFonts w:ascii="Garamond" w:hAnsi="Garamond"/>
        </w:rPr>
        <w:t xml:space="preserve"> 3</w:t>
      </w:r>
      <w:r>
        <w:rPr>
          <w:rFonts w:ascii="Garamond" w:hAnsi="Garamond"/>
        </w:rPr>
        <w:t xml:space="preserve"> presents net plant capacity reductions and water withdrawal intensit</w:t>
      </w:r>
      <w:r w:rsidR="00301338">
        <w:rPr>
          <w:rFonts w:ascii="Garamond" w:hAnsi="Garamond"/>
        </w:rPr>
        <w:t>y</w:t>
      </w:r>
      <w:r>
        <w:rPr>
          <w:rFonts w:ascii="Garamond" w:hAnsi="Garamond"/>
        </w:rPr>
        <w:t xml:space="preserve"> for </w:t>
      </w:r>
      <w:r w:rsidR="00EB4E4E">
        <w:rPr>
          <w:rFonts w:ascii="Garamond" w:hAnsi="Garamond"/>
        </w:rPr>
        <w:t>coal plant</w:t>
      </w:r>
      <w:r w:rsidR="00594896">
        <w:rPr>
          <w:rFonts w:ascii="Garamond" w:hAnsi="Garamond"/>
        </w:rPr>
        <w:t>s</w:t>
      </w:r>
      <w:r w:rsidR="00EB4E4E">
        <w:rPr>
          <w:rFonts w:ascii="Garamond" w:hAnsi="Garamond"/>
        </w:rPr>
        <w:t xml:space="preserve"> with </w:t>
      </w:r>
      <w:r>
        <w:rPr>
          <w:rFonts w:ascii="Garamond" w:hAnsi="Garamond"/>
        </w:rPr>
        <w:t xml:space="preserve">recirculating </w:t>
      </w:r>
      <w:r w:rsidR="00EB4E4E">
        <w:rPr>
          <w:rFonts w:ascii="Garamond" w:hAnsi="Garamond"/>
        </w:rPr>
        <w:t xml:space="preserve">cooling </w:t>
      </w:r>
      <w:r>
        <w:rPr>
          <w:rFonts w:ascii="Garamond" w:hAnsi="Garamond"/>
        </w:rPr>
        <w:t xml:space="preserve">systems, with respect to relative humidity and air temperature. Capacity reductions are highly contingent on cooling system design conditions. Inlet temperature refers to the water temperature of cooling water entering the cooling tower, while outlet temperature refers to the water temperature of cooling water exiting the cooling tower and returning to the condenser, where it will again absorb heat from exhaust steam. The lower the outlet temperature, the increased likelihood that the ambient wet bulb temperature will not allow for the designed temperature drop within the cooling tower. </w:t>
      </w:r>
      <w:r w:rsidRPr="0002743C">
        <w:rPr>
          <w:rFonts w:ascii="Garamond" w:hAnsi="Garamond"/>
        </w:rPr>
        <w:t>The 90</w:t>
      </w:r>
      <w:r w:rsidRPr="0002743C">
        <w:rPr>
          <w:rFonts w:ascii="Garamond" w:hAnsi="Garamond" w:cs="Lucida Grande"/>
          <w:color w:val="000000"/>
        </w:rPr>
        <w:t>°</w:t>
      </w:r>
      <w:r w:rsidRPr="0002743C">
        <w:rPr>
          <w:rFonts w:ascii="Garamond" w:hAnsi="Garamond"/>
        </w:rPr>
        <w:t>F inlet - 70</w:t>
      </w:r>
      <w:r w:rsidRPr="0002743C">
        <w:rPr>
          <w:rFonts w:ascii="Garamond" w:hAnsi="Garamond" w:cs="Lucida Grande"/>
          <w:color w:val="000000"/>
        </w:rPr>
        <w:t>°</w:t>
      </w:r>
      <w:r w:rsidRPr="0002743C">
        <w:rPr>
          <w:rFonts w:ascii="Garamond" w:hAnsi="Garamond"/>
        </w:rPr>
        <w:t xml:space="preserve">F outlet case, for instance, faces capacity reductions at much lower </w:t>
      </w:r>
      <w:r w:rsidR="00EB4E4E">
        <w:rPr>
          <w:rFonts w:ascii="Garamond" w:hAnsi="Garamond"/>
        </w:rPr>
        <w:t xml:space="preserve">air </w:t>
      </w:r>
      <w:r w:rsidRPr="0002743C">
        <w:rPr>
          <w:rFonts w:ascii="Garamond" w:hAnsi="Garamond"/>
        </w:rPr>
        <w:t xml:space="preserve">temperatures and </w:t>
      </w:r>
      <w:proofErr w:type="spellStart"/>
      <w:r w:rsidRPr="0002743C">
        <w:rPr>
          <w:rFonts w:ascii="Garamond" w:hAnsi="Garamond"/>
        </w:rPr>
        <w:t>humidities</w:t>
      </w:r>
      <w:proofErr w:type="spellEnd"/>
      <w:r w:rsidRPr="0002743C">
        <w:rPr>
          <w:rFonts w:ascii="Garamond" w:hAnsi="Garamond"/>
        </w:rPr>
        <w:t xml:space="preserve"> than the 100</w:t>
      </w:r>
      <w:r w:rsidRPr="0002743C">
        <w:rPr>
          <w:rFonts w:ascii="Garamond" w:hAnsi="Garamond" w:cs="Lucida Grande"/>
          <w:color w:val="000000"/>
        </w:rPr>
        <w:t>°</w:t>
      </w:r>
      <w:r w:rsidRPr="0002743C">
        <w:rPr>
          <w:rFonts w:ascii="Garamond" w:hAnsi="Garamond"/>
        </w:rPr>
        <w:t>F inlet and 80</w:t>
      </w:r>
      <w:r w:rsidRPr="0002743C">
        <w:rPr>
          <w:rFonts w:ascii="Garamond" w:hAnsi="Garamond" w:cs="Lucida Grande"/>
          <w:color w:val="000000"/>
        </w:rPr>
        <w:t>°</w:t>
      </w:r>
      <w:r w:rsidRPr="0002743C">
        <w:rPr>
          <w:rFonts w:ascii="Garamond" w:hAnsi="Garamond"/>
        </w:rPr>
        <w:t xml:space="preserve">F outlet. At </w:t>
      </w:r>
      <w:r>
        <w:rPr>
          <w:rFonts w:ascii="Garamond" w:hAnsi="Garamond"/>
        </w:rPr>
        <w:t>95</w:t>
      </w:r>
      <w:r w:rsidRPr="0002743C">
        <w:rPr>
          <w:rFonts w:ascii="Garamond" w:hAnsi="Garamond" w:cs="Lucida Grande"/>
          <w:color w:val="000000"/>
        </w:rPr>
        <w:t>°</w:t>
      </w:r>
      <w:r w:rsidRPr="0002743C">
        <w:rPr>
          <w:rFonts w:ascii="Garamond" w:hAnsi="Garamond"/>
        </w:rPr>
        <w:t>F</w:t>
      </w:r>
      <w:r>
        <w:rPr>
          <w:rFonts w:ascii="Garamond" w:hAnsi="Garamond"/>
        </w:rPr>
        <w:t xml:space="preserve"> ambient air temperature and 60% relative humidity, for example, t</w:t>
      </w:r>
      <w:r w:rsidRPr="0002743C">
        <w:rPr>
          <w:rFonts w:ascii="Garamond" w:hAnsi="Garamond"/>
        </w:rPr>
        <w:t>he 90</w:t>
      </w:r>
      <w:r w:rsidRPr="0002743C">
        <w:rPr>
          <w:rFonts w:ascii="Garamond" w:hAnsi="Garamond" w:cs="Lucida Grande"/>
          <w:color w:val="000000"/>
        </w:rPr>
        <w:t>°</w:t>
      </w:r>
      <w:r w:rsidRPr="0002743C">
        <w:rPr>
          <w:rFonts w:ascii="Garamond" w:hAnsi="Garamond"/>
        </w:rPr>
        <w:t>F inlet - 70</w:t>
      </w:r>
      <w:r w:rsidRPr="0002743C">
        <w:rPr>
          <w:rFonts w:ascii="Garamond" w:hAnsi="Garamond" w:cs="Lucida Grande"/>
          <w:color w:val="000000"/>
        </w:rPr>
        <w:t>°</w:t>
      </w:r>
      <w:r>
        <w:rPr>
          <w:rFonts w:ascii="Garamond" w:hAnsi="Garamond"/>
        </w:rPr>
        <w:t>F outlet case would see marked capacity reductions of approximately 50%, while the 10</w:t>
      </w:r>
      <w:r w:rsidRPr="00DD0908">
        <w:rPr>
          <w:rFonts w:ascii="Garamond" w:hAnsi="Garamond"/>
        </w:rPr>
        <w:t>0</w:t>
      </w:r>
      <w:r w:rsidRPr="00DD0908">
        <w:rPr>
          <w:rFonts w:ascii="Lucida Grande" w:hAnsi="Lucida Grande" w:cs="Lucida Grande"/>
          <w:color w:val="000000"/>
        </w:rPr>
        <w:t>°</w:t>
      </w:r>
      <w:r>
        <w:rPr>
          <w:rFonts w:ascii="Garamond" w:hAnsi="Garamond"/>
        </w:rPr>
        <w:t>F inlet and 80</w:t>
      </w:r>
      <w:r w:rsidRPr="000005D6">
        <w:rPr>
          <w:rFonts w:ascii="Lucida Grande" w:hAnsi="Lucida Grande" w:cs="Lucida Grande"/>
          <w:color w:val="000000"/>
        </w:rPr>
        <w:t>°</w:t>
      </w:r>
      <w:r>
        <w:rPr>
          <w:rFonts w:ascii="Garamond" w:hAnsi="Garamond"/>
        </w:rPr>
        <w:t>F outlet case could continue operating at full capacity. However, the impact of design conditions on water withdrawal volume is less drastic, since all of these design conditions maintain the same temperature differential of 20</w:t>
      </w:r>
      <w:r w:rsidRPr="0002743C">
        <w:rPr>
          <w:rFonts w:ascii="Garamond" w:hAnsi="Garamond" w:cs="Lucida Grande"/>
          <w:color w:val="000000"/>
        </w:rPr>
        <w:t>°</w:t>
      </w:r>
      <w:r w:rsidRPr="0002743C">
        <w:rPr>
          <w:rFonts w:ascii="Garamond" w:hAnsi="Garamond"/>
        </w:rPr>
        <w:t>F</w:t>
      </w:r>
      <w:r>
        <w:rPr>
          <w:rFonts w:ascii="Garamond" w:hAnsi="Garamond"/>
        </w:rPr>
        <w:t xml:space="preserve">. </w:t>
      </w:r>
    </w:p>
    <w:p w14:paraId="3B449A97" w14:textId="5DB7CCDB" w:rsidR="00EA1EB0" w:rsidRDefault="0037204B" w:rsidP="00EB4E4E">
      <w:pPr>
        <w:spacing w:line="480" w:lineRule="auto"/>
        <w:ind w:firstLine="720"/>
        <w:rPr>
          <w:rFonts w:ascii="Garamond" w:hAnsi="Garamond"/>
        </w:rPr>
      </w:pPr>
      <w:r>
        <w:rPr>
          <w:rFonts w:ascii="Garamond" w:hAnsi="Garamond"/>
        </w:rPr>
        <w:t xml:space="preserve">High </w:t>
      </w:r>
      <w:proofErr w:type="spellStart"/>
      <w:r>
        <w:rPr>
          <w:rFonts w:ascii="Garamond" w:hAnsi="Garamond"/>
        </w:rPr>
        <w:t>humidities</w:t>
      </w:r>
      <w:proofErr w:type="spellEnd"/>
      <w:r w:rsidR="001D3BE8">
        <w:rPr>
          <w:rFonts w:ascii="Garamond" w:hAnsi="Garamond"/>
        </w:rPr>
        <w:t xml:space="preserve"> coincident with high ambient air temperature</w:t>
      </w:r>
      <w:r w:rsidR="006E0DE0">
        <w:rPr>
          <w:rFonts w:ascii="Garamond" w:hAnsi="Garamond"/>
        </w:rPr>
        <w:t xml:space="preserve">s expose </w:t>
      </w:r>
      <w:proofErr w:type="gramStart"/>
      <w:r w:rsidR="006E0DE0">
        <w:rPr>
          <w:rFonts w:ascii="Garamond" w:hAnsi="Garamond"/>
        </w:rPr>
        <w:t>a vulnerability</w:t>
      </w:r>
      <w:proofErr w:type="gramEnd"/>
      <w:r>
        <w:rPr>
          <w:rFonts w:ascii="Garamond" w:hAnsi="Garamond"/>
        </w:rPr>
        <w:t xml:space="preserve"> </w:t>
      </w:r>
      <w:r w:rsidR="006E0DE0">
        <w:rPr>
          <w:rFonts w:ascii="Garamond" w:hAnsi="Garamond"/>
        </w:rPr>
        <w:t>for</w:t>
      </w:r>
      <w:r>
        <w:rPr>
          <w:rFonts w:ascii="Garamond" w:hAnsi="Garamond"/>
        </w:rPr>
        <w:t xml:space="preserve"> net plant capacity at </w:t>
      </w:r>
      <w:r w:rsidR="00EB4E4E">
        <w:rPr>
          <w:rFonts w:ascii="Garamond" w:hAnsi="Garamond"/>
        </w:rPr>
        <w:t xml:space="preserve">coal </w:t>
      </w:r>
      <w:r w:rsidR="001D3BE8">
        <w:rPr>
          <w:rFonts w:ascii="Garamond" w:hAnsi="Garamond"/>
        </w:rPr>
        <w:t xml:space="preserve">power plants with recirculating cooling. </w:t>
      </w:r>
      <w:r w:rsidR="00AD29CB">
        <w:rPr>
          <w:rFonts w:ascii="Garamond" w:hAnsi="Garamond"/>
        </w:rPr>
        <w:t>The</w:t>
      </w:r>
      <w:r w:rsidR="00B47946">
        <w:rPr>
          <w:rFonts w:ascii="Garamond" w:hAnsi="Garamond"/>
        </w:rPr>
        <w:t xml:space="preserve"> designated inlet-outlet temperature pairings </w:t>
      </w:r>
      <w:r w:rsidR="00AD29CB">
        <w:rPr>
          <w:rFonts w:ascii="Garamond" w:hAnsi="Garamond"/>
        </w:rPr>
        <w:t>of power plants are not publically available, but since we do not repeatedly experience drastic curtailments during summer months, we assume that to some extent, power plants are already designed to accommodate heat waves</w:t>
      </w:r>
      <w:r w:rsidR="00F02264">
        <w:rPr>
          <w:rFonts w:ascii="Garamond" w:hAnsi="Garamond"/>
        </w:rPr>
        <w:t xml:space="preserve"> </w:t>
      </w:r>
      <w:r w:rsidR="00F02264">
        <w:rPr>
          <w:rFonts w:ascii="Garamond" w:hAnsi="Garamond"/>
        </w:rPr>
        <w:fldChar w:fldCharType="begin"/>
      </w:r>
      <w:r w:rsidR="00EA1EB0">
        <w:rPr>
          <w:rFonts w:ascii="Garamond" w:hAnsi="Garamond"/>
        </w:rPr>
        <w:instrText xml:space="preserve"> ADDIN PAPERS2_CITATIONS &lt;citation&gt;&lt;uuid&gt;EB0FD9E5-ABFC-4784-964E-71D7E4524469&lt;/uuid&gt;&lt;priority&gt;0&lt;/priority&gt;&lt;publications&gt;&lt;publication&gt;&lt;type&gt;-1000&lt;/type&gt;&lt;publication_date&gt;99200800001200000000200000&lt;/publication_date&gt;&lt;title&gt;Chapter 39: Cooling Towers&lt;/title&gt;&lt;url&gt;http://www.me.ua.edu/me416/s09/pdf/ASHRAE2008Equipment-CoolingTowers.pdf&lt;/url&gt;&lt;subtype&gt;-1000&lt;/subtype&gt;&lt;uuid&gt;8AFA0330-1A6F-48E2-BB74-3FFEB14F4C52&lt;/uuid&gt;&lt;bundle&gt;&lt;publication&gt;&lt;uuid&gt;8E134C41-2FDF-4640-B556-4504452C4EAC&lt;/uuid&gt;&lt;title&gt;ASHRAE Handbook&lt;/title&gt;&lt;type&gt;0&lt;/type&gt;&lt;subtype&gt;0&lt;/subtype&gt;&lt;publisher&gt;ASHRAE&lt;/publisher&gt;&lt;/publication&gt;&lt;/bundle&gt;&lt;authors&gt;&lt;author&gt;&lt;lastName&gt;ASHRAE&lt;/lastName&gt;&lt;/author&gt;&lt;/authors&gt;&lt;/publication&gt;&lt;/publications&gt;&lt;cites&gt;&lt;/cites&gt;&lt;/citation&gt;</w:instrText>
      </w:r>
      <w:r w:rsidR="00F02264">
        <w:rPr>
          <w:rFonts w:ascii="Garamond" w:hAnsi="Garamond"/>
        </w:rPr>
        <w:fldChar w:fldCharType="separate"/>
      </w:r>
      <w:r w:rsidR="004E2401">
        <w:rPr>
          <w:rFonts w:ascii="Garamond" w:hAnsi="Garamond" w:cs="Garamond"/>
          <w:lang w:eastAsia="ja-JP"/>
        </w:rPr>
        <w:t>(ASHRAE, 2008)</w:t>
      </w:r>
      <w:r w:rsidR="00F02264">
        <w:rPr>
          <w:rFonts w:ascii="Garamond" w:hAnsi="Garamond"/>
        </w:rPr>
        <w:fldChar w:fldCharType="end"/>
      </w:r>
      <w:r w:rsidR="00AD29CB">
        <w:rPr>
          <w:rFonts w:ascii="Garamond" w:hAnsi="Garamond"/>
        </w:rPr>
        <w:t xml:space="preserve">. </w:t>
      </w:r>
      <w:r>
        <w:rPr>
          <w:rFonts w:ascii="Garamond" w:hAnsi="Garamond"/>
        </w:rPr>
        <w:t xml:space="preserve">Nevertheless, even a conservatively-designed </w:t>
      </w:r>
      <w:r w:rsidR="00EB4E4E">
        <w:rPr>
          <w:rFonts w:ascii="Garamond" w:hAnsi="Garamond"/>
        </w:rPr>
        <w:t xml:space="preserve">coal </w:t>
      </w:r>
      <w:r>
        <w:rPr>
          <w:rFonts w:ascii="Garamond" w:hAnsi="Garamond"/>
        </w:rPr>
        <w:t xml:space="preserve">plant might face capacity losses upwards of 5% during a </w:t>
      </w:r>
      <w:r w:rsidR="006E0DE0">
        <w:rPr>
          <w:rFonts w:ascii="Garamond" w:hAnsi="Garamond"/>
        </w:rPr>
        <w:t xml:space="preserve">particularly hot and muggy day. As recirculating cooling towers replace once-through systems and more frequently are present at baseload plants operating at full capacity, </w:t>
      </w:r>
      <w:r w:rsidR="006E0DE0">
        <w:rPr>
          <w:rFonts w:ascii="Garamond" w:hAnsi="Garamond"/>
        </w:rPr>
        <w:lastRenderedPageBreak/>
        <w:t>precautionary tower design measures are increasingly critical</w:t>
      </w:r>
      <w:r w:rsidR="00F02264">
        <w:rPr>
          <w:rFonts w:ascii="Garamond" w:hAnsi="Garamond"/>
        </w:rPr>
        <w:t xml:space="preserve"> </w:t>
      </w:r>
      <w:r w:rsidR="004E2401">
        <w:rPr>
          <w:rFonts w:ascii="Garamond" w:hAnsi="Garamond"/>
        </w:rPr>
        <w:fldChar w:fldCharType="begin"/>
      </w:r>
      <w:r w:rsidR="00EA1EB0">
        <w:rPr>
          <w:rFonts w:ascii="Garamond" w:hAnsi="Garamond"/>
        </w:rPr>
        <w:instrText xml:space="preserve"> ADDIN PAPERS2_CITATIONS &lt;citation&gt;&lt;uuid&gt;F069416B-31C7-4E91-8D29-2598D5E127D8&lt;/uuid&gt;&lt;priority&gt;20&lt;/priority&gt;&lt;publications&gt;&lt;publication&gt;&lt;location&gt;&amp;lt;!DOCTYPE html&amp;gt;</w:instrText>
      </w:r>
    </w:p>
    <w:p w14:paraId="4DF54E83"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48E68B72"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43F62D88"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161647E9"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52C598E3"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5221F849"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708DF0C5"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03BCAFBA"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4CD981D0"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1939128A"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0683A732" w14:textId="77777777" w:rsidR="00EA1EB0" w:rsidRDefault="00EA1EB0" w:rsidP="007716E6">
      <w:pPr>
        <w:spacing w:line="480" w:lineRule="auto"/>
        <w:ind w:firstLine="720"/>
        <w:rPr>
          <w:rFonts w:ascii="Garamond" w:hAnsi="Garamond"/>
        </w:rPr>
      </w:pPr>
      <w:r>
        <w:rPr>
          <w:rFonts w:ascii="Garamond" w:hAnsi="Garamond"/>
        </w:rPr>
        <w:instrText>&lt;/location&gt;&lt;publication_date&gt;99201612011200000000222000&lt;/publication_date&gt;&lt;doi&gt;10.2172/1338177&lt;/doi&gt;&lt;institution&gt;National Renewable Energy Laboratory (NREL), Golden, CO (United States)&lt;/institution&gt;&lt;title&gt;Water and Climate Impacts on Power System Operations: The Importance of Cooling Systems and Demand Response Measures&lt;/title&gt;&lt;uuid&gt;AFC5D623-7A35-4055-8B2F-D3A67005D90E&lt;/uuid&gt;&lt;subtype&gt;700&lt;/subtype&gt;&lt;type&gt;700&lt;/type&gt;&lt;url&gt;http://www.osti.gov/servlets/purl/1338177/&lt;/url&gt;&lt;authors&gt;&lt;author&gt;&lt;firstName&gt;Jordan&lt;/firstName&gt;&lt;lastName&gt;Macknick&lt;/lastName&gt;&lt;/author&gt;&lt;author&gt;&lt;firstName&gt;Ella&lt;/firstName&gt;&lt;lastName&gt;Zhou&lt;/lastName&gt;&lt;/author&gt;&lt;author&gt;&lt;firstName&gt;Matthew&lt;/firstName&gt;&lt;lastName&gt;O'Connell&lt;/lastName&gt;&lt;/author&gt;&lt;author&gt;&lt;firstName&gt;Gregory&lt;/firstName&gt;&lt;lastName&gt;Brinkman&lt;/lastName&gt;&lt;/author&gt;&lt;author&gt;&lt;firstName&gt;Ariel&lt;/firstName&gt;&lt;lastName&gt;Miara&lt;/lastName&gt;&lt;/author&gt;&lt;author&gt;&lt;firstName&gt;Eduardo&lt;/firstName&gt;&lt;lastName&gt;Ibanez&lt;/lastName&gt;&lt;/author&gt;&lt;author&gt;&lt;firstName&gt;Marissa&lt;/firstName&gt;&lt;lastName&gt;Hummon&lt;/lastName&gt;&lt;/author&gt;&lt;/authors&gt;&lt;/publication&gt;&lt;publication&gt;&lt;location&gt;&amp;lt;!DOCTYPE html&amp;gt;</w:instrText>
      </w:r>
    </w:p>
    <w:p w14:paraId="59397373" w14:textId="77777777" w:rsidR="00EA1EB0" w:rsidRDefault="00EA1EB0" w:rsidP="007716E6">
      <w:pPr>
        <w:spacing w:line="480" w:lineRule="auto"/>
        <w:ind w:firstLine="720"/>
        <w:rPr>
          <w:rFonts w:ascii="Garamond" w:hAnsi="Garamond"/>
        </w:rPr>
      </w:pPr>
      <w:r>
        <w:rPr>
          <w:rFonts w:ascii="Garamond" w:hAnsi="Garamond"/>
        </w:rPr>
        <w:instrText>&amp;lt;html lang=en&amp;gt;</w:instrText>
      </w:r>
    </w:p>
    <w:p w14:paraId="3021575C" w14:textId="77777777" w:rsidR="00EA1EB0" w:rsidRDefault="00EA1EB0" w:rsidP="007716E6">
      <w:pPr>
        <w:spacing w:line="480" w:lineRule="auto"/>
        <w:ind w:firstLine="720"/>
        <w:rPr>
          <w:rFonts w:ascii="Garamond" w:hAnsi="Garamond"/>
        </w:rPr>
      </w:pPr>
      <w:r>
        <w:rPr>
          <w:rFonts w:ascii="Garamond" w:hAnsi="Garamond"/>
        </w:rPr>
        <w:instrText xml:space="preserve">  &amp;lt;meta charset=utf-8&amp;gt;</w:instrText>
      </w:r>
    </w:p>
    <w:p w14:paraId="33BB376D" w14:textId="77777777" w:rsidR="00EA1EB0" w:rsidRDefault="00EA1EB0" w:rsidP="007716E6">
      <w:pPr>
        <w:spacing w:line="480" w:lineRule="auto"/>
        <w:ind w:firstLine="720"/>
        <w:rPr>
          <w:rFonts w:ascii="Garamond" w:hAnsi="Garamond"/>
        </w:rPr>
      </w:pPr>
      <w:r>
        <w:rPr>
          <w:rFonts w:ascii="Garamond" w:hAnsi="Garamond"/>
        </w:rPr>
        <w:instrText xml:space="preserve">  &amp;lt;meta name=viewport content="initial-scale=1, minimum-scale=1, width=device-width"&amp;gt;</w:instrText>
      </w:r>
    </w:p>
    <w:p w14:paraId="45E9A500" w14:textId="77777777" w:rsidR="00EA1EB0" w:rsidRDefault="00EA1EB0" w:rsidP="007716E6">
      <w:pPr>
        <w:spacing w:line="480" w:lineRule="auto"/>
        <w:ind w:firstLine="720"/>
        <w:rPr>
          <w:rFonts w:ascii="Garamond" w:hAnsi="Garamond"/>
        </w:rPr>
      </w:pPr>
      <w:r>
        <w:rPr>
          <w:rFonts w:ascii="Garamond" w:hAnsi="Garamond"/>
        </w:rPr>
        <w:instrText xml:space="preserve">  &amp;lt;title&amp;gt;Error 404 (Not Found)!!1&amp;lt;/title&amp;gt;</w:instrText>
      </w:r>
    </w:p>
    <w:p w14:paraId="57FD8CFF"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2472EDBE" w14:textId="77777777" w:rsidR="00EA1EB0" w:rsidRDefault="00EA1EB0" w:rsidP="007716E6">
      <w:pPr>
        <w:spacing w:line="480" w:lineRule="auto"/>
        <w:ind w:firstLine="720"/>
        <w:rPr>
          <w:rFonts w:ascii="Garamond" w:hAnsi="Garamond"/>
        </w:rPr>
      </w:pPr>
      <w:r>
        <w:rPr>
          <w:rFonts w:ascii="Garamond" w:hAnsi="Garamond"/>
        </w:rPr>
        <w:instrText xml:space="preserve">    *{margin:0;padding:0}html,code{font:15px/22px arial,sans-serif}html{background:#fff;color:#222;padding:15px}body{margin:7% auto 0;max-width:390px;min-height:180px;padding:30px 0 15px}* &amp;gt; body{background:url(//www.google.com/images/errors/robot.png) 100% 5px no-repeat;padding-right:205px}p{margin:11px 0 22px;overflow:hidden}ins{color:#777;text-decoration:none}a img{border:0}@media screen and (max-width:772px){body{background:none;margin-top:0;max-width:none;padding-right:0}}#logo{background:url(//www.google.com/images/branding/googlelogo/1x/googlelogo_color_150x54dp.png) no-repeat;margin-left:-5px}@media only screen and (min-resolution:192dpi){#logo{background:url(//www.google.com/images/branding/googlelogo/2x/googlelogo_color_150x54dp.png) no-repeat 0% 0%/100% 100%;-moz-border-image:url(//www.google.com/images/branding/googlelogo/2x/googlelogo_color_150x54dp.png) 0}}@media only screen and (-webkit-min-device-pixel-ratio:2){#logo{background:url(//www.google.com/images/branding/googlelogo/2x/googlelogo_color_150x54dp.png) no-repeat;-webkit-background-size:100% 100%}}#logo{display:inline-block;height:54px;width:150px}</w:instrText>
      </w:r>
    </w:p>
    <w:p w14:paraId="640520CD" w14:textId="77777777" w:rsidR="00EA1EB0" w:rsidRDefault="00EA1EB0" w:rsidP="007716E6">
      <w:pPr>
        <w:spacing w:line="480" w:lineRule="auto"/>
        <w:ind w:firstLine="720"/>
        <w:rPr>
          <w:rFonts w:ascii="Garamond" w:hAnsi="Garamond"/>
        </w:rPr>
      </w:pPr>
      <w:r>
        <w:rPr>
          <w:rFonts w:ascii="Garamond" w:hAnsi="Garamond"/>
        </w:rPr>
        <w:instrText xml:space="preserve">  &amp;lt;/style&amp;gt;</w:instrText>
      </w:r>
    </w:p>
    <w:p w14:paraId="17453034" w14:textId="77777777" w:rsidR="00EA1EB0" w:rsidRDefault="00EA1EB0" w:rsidP="007716E6">
      <w:pPr>
        <w:spacing w:line="480" w:lineRule="auto"/>
        <w:ind w:firstLine="720"/>
        <w:rPr>
          <w:rFonts w:ascii="Garamond" w:hAnsi="Garamond"/>
        </w:rPr>
      </w:pPr>
      <w:r>
        <w:rPr>
          <w:rFonts w:ascii="Garamond" w:hAnsi="Garamond"/>
        </w:rPr>
        <w:instrText xml:space="preserve">  &amp;lt;a href=//www.google.com/&amp;gt;&amp;lt;span id=logo aria-label=Google&amp;gt;&amp;lt;/span&amp;gt;&amp;lt;/a&amp;gt;</w:instrText>
      </w:r>
    </w:p>
    <w:p w14:paraId="2A618B84" w14:textId="77777777" w:rsidR="00EA1EB0" w:rsidRDefault="00EA1EB0" w:rsidP="007716E6">
      <w:pPr>
        <w:spacing w:line="480" w:lineRule="auto"/>
        <w:ind w:firstLine="720"/>
        <w:rPr>
          <w:rFonts w:ascii="Garamond" w:hAnsi="Garamond"/>
        </w:rPr>
      </w:pPr>
      <w:r>
        <w:rPr>
          <w:rFonts w:ascii="Garamond" w:hAnsi="Garamond"/>
        </w:rPr>
        <w:instrText xml:space="preserve">  &amp;lt;p&amp;gt;&amp;lt;b&amp;gt;404.&amp;lt;/b&amp;gt; &amp;lt;ins&amp;gt;That’s an error.&amp;lt;/ins&amp;gt;</w:instrText>
      </w:r>
    </w:p>
    <w:p w14:paraId="48893250" w14:textId="77777777" w:rsidR="00EA1EB0" w:rsidRDefault="00EA1EB0" w:rsidP="007716E6">
      <w:pPr>
        <w:spacing w:line="480" w:lineRule="auto"/>
        <w:ind w:firstLine="720"/>
        <w:rPr>
          <w:rFonts w:ascii="Garamond" w:hAnsi="Garamond"/>
        </w:rPr>
      </w:pPr>
      <w:r>
        <w:rPr>
          <w:rFonts w:ascii="Garamond" w:hAnsi="Garamond"/>
        </w:rPr>
        <w:instrText xml:space="preserve">  &amp;lt;p&amp;gt;The requested URL &amp;lt;code&amp;gt;/maps/geo&amp;lt;/code&amp;gt; was not found on this server.  &amp;lt;ins&amp;gt;That’s all we know.&amp;lt;/ins&amp;gt;</w:instrText>
      </w:r>
    </w:p>
    <w:p w14:paraId="1FEB463F" w14:textId="76E7FBB2" w:rsidR="006C0E00" w:rsidRPr="007716E6" w:rsidRDefault="00EA1EB0" w:rsidP="007716E6">
      <w:pPr>
        <w:spacing w:line="480" w:lineRule="auto"/>
        <w:ind w:firstLine="720"/>
        <w:rPr>
          <w:rFonts w:ascii="Garamond" w:hAnsi="Garamond"/>
        </w:rPr>
      </w:pPr>
      <w:r>
        <w:rPr>
          <w:rFonts w:ascii="Garamond" w:hAnsi="Garamond"/>
        </w:rPr>
        <w:instrText>&lt;/location&gt;&lt;publication_date&gt;99200710001200000000220000&lt;/publication_date&gt;&lt;title&gt;Issues Analysis of Retrofitting Once-Through Cooled Plants with Closed-cycle Cooling&lt;/title&gt;&lt;uuid&gt;F1973F42-C8CD-4A30-A995-6AFE5AE2073A&lt;/uuid&gt;&lt;subtype&gt;702&lt;/subtype&gt;&lt;type&gt;700&lt;/type&gt;&lt;place&gt;Palo Alto, CA&lt;/place&gt;&lt;url&gt;http://www.waterboards.ca.gov/water_issues/programs/ocean/cwa316/docs/epri_retrofit_otc.pdf&lt;/url&gt;&lt;bundle&gt;&lt;title&gt;waterboards.ca.gov&lt;/title&gt;&lt;subtype&gt;-300&lt;/subtype&gt;&lt;type&gt;-300&lt;/type&gt;&lt;url&gt;http://www.waterboards.ca.gov&lt;/url&gt;&lt;/bundle&gt;&lt;authors&gt;&lt;author&gt;&lt;lastName&gt;Electric Power Research Institute (EPRI)&lt;/lastName&gt;&lt;/author&gt;&lt;/authors&gt;&lt;/publication&gt;&lt;publication&gt;&lt;publication_date&gt;99201207021200000000222000&lt;/publication_date&gt;&lt;startpage&gt;1&lt;/startpage&gt;&lt;title&gt;Program on Technology Innovation: Tradeoffs Between Once-Through Cooling and Closed-Cycle Cooling for Nuclear Power Plants&lt;/title&gt;&lt;uuid&gt;B7DE0B92-61B4-4AA7-A99E-9AF0F7FA83A5&lt;/uuid&gt;&lt;subtype&gt;700&lt;/subtype&gt;&lt;publisher&gt;EPRI&lt;/publisher&gt;&lt;type&gt;700&lt;/type&gt;&lt;endpage&gt;148&lt;/endpage&gt;&lt;url&gt;https://www.epri.com/&lt;/url&gt;&lt;authors&gt;&lt;author&gt;&lt;lastName&gt;Electric Power Research Institute (EPRI)&lt;/lastName&gt;&lt;/author&gt;&lt;/authors&gt;&lt;/publication&gt;&lt;/publications&gt;&lt;cites&gt;&lt;/cites&gt;&lt;/citation&gt;</w:instrText>
      </w:r>
      <w:r w:rsidR="004E2401">
        <w:rPr>
          <w:rFonts w:ascii="Garamond" w:hAnsi="Garamond"/>
        </w:rPr>
        <w:fldChar w:fldCharType="separate"/>
      </w:r>
      <w:r w:rsidR="004E2401">
        <w:rPr>
          <w:rFonts w:ascii="Garamond" w:hAnsi="Garamond" w:cs="Garamond"/>
          <w:lang w:eastAsia="ja-JP"/>
        </w:rPr>
        <w:t>(Electric Power Research Institute (EPRI), 2007; 2012; Macknick et al., 2016)</w:t>
      </w:r>
      <w:r w:rsidR="004E2401">
        <w:rPr>
          <w:rFonts w:ascii="Garamond" w:hAnsi="Garamond"/>
        </w:rPr>
        <w:fldChar w:fldCharType="end"/>
      </w:r>
      <w:r w:rsidR="006E0DE0">
        <w:rPr>
          <w:rFonts w:ascii="Garamond" w:hAnsi="Garamond"/>
        </w:rPr>
        <w:t>.</w:t>
      </w:r>
    </w:p>
    <w:p w14:paraId="1FF29F1A" w14:textId="06678565" w:rsidR="006C0E00" w:rsidRDefault="008767C9" w:rsidP="007716E6">
      <w:pPr>
        <w:pStyle w:val="Caption"/>
        <w:keepNext/>
        <w:spacing w:line="480" w:lineRule="auto"/>
      </w:pPr>
      <w:r w:rsidRPr="008767C9">
        <w:rPr>
          <w:noProof/>
          <w:lang w:eastAsia="en-US"/>
        </w:rPr>
        <w:drawing>
          <wp:inline distT="0" distB="0" distL="0" distR="0" wp14:anchorId="3C07D7C7" wp14:editId="491CF160">
            <wp:extent cx="5486400" cy="6551191"/>
            <wp:effectExtent l="0" t="0" r="0"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551191"/>
                    </a:xfrm>
                    <a:prstGeom prst="rect">
                      <a:avLst/>
                    </a:prstGeom>
                    <a:noFill/>
                    <a:ln>
                      <a:noFill/>
                    </a:ln>
                  </pic:spPr>
                </pic:pic>
              </a:graphicData>
            </a:graphic>
          </wp:inline>
        </w:drawing>
      </w:r>
    </w:p>
    <w:p w14:paraId="39CE7579" w14:textId="1F74D699" w:rsidR="006C0E00" w:rsidRDefault="006C0E00" w:rsidP="007716E6">
      <w:pPr>
        <w:pStyle w:val="Caption"/>
      </w:pPr>
      <w:r>
        <w:t xml:space="preserve">Figure </w:t>
      </w:r>
      <w:r w:rsidR="00FD73DE">
        <w:t>3</w:t>
      </w:r>
      <w:r>
        <w:t>. Available capacity (left) and water withdrawal intensity (right) as functions of air temperature and relative humidity for pulverized coal plants with recirculating systems. The SI includes the values for coefficient in the regression equations. Rows show results for power plants designed with 90</w:t>
      </w:r>
      <w:r>
        <w:sym w:font="Symbol" w:char="F0B0"/>
      </w:r>
      <w:r>
        <w:t>F - 70</w:t>
      </w:r>
      <w:r>
        <w:sym w:font="Symbol" w:char="F0B0"/>
      </w:r>
      <w:r>
        <w:t>F (top), 95</w:t>
      </w:r>
      <w:r>
        <w:sym w:font="Symbol" w:char="F0B0"/>
      </w:r>
      <w:r>
        <w:t>F - 75</w:t>
      </w:r>
      <w:r>
        <w:sym w:font="Symbol" w:char="F0B0"/>
      </w:r>
      <w:r>
        <w:t>F (middle), and 100</w:t>
      </w:r>
      <w:r>
        <w:sym w:font="Symbol" w:char="F0B0"/>
      </w:r>
      <w:r>
        <w:t>F - 80</w:t>
      </w:r>
      <w:r>
        <w:sym w:font="Symbol" w:char="F0B0"/>
      </w:r>
      <w:r>
        <w:t xml:space="preserve">F (bottom) inlet-outlet temperatures in the cooling </w:t>
      </w:r>
      <w:r>
        <w:lastRenderedPageBreak/>
        <w:t>tower. In the regression equation, RH signifies the relative humidity, and T is the ambient air temperature.</w:t>
      </w:r>
    </w:p>
    <w:p w14:paraId="271F7530" w14:textId="77777777" w:rsidR="00106AF0" w:rsidRDefault="00106AF0" w:rsidP="007716E6">
      <w:pPr>
        <w:spacing w:line="480" w:lineRule="auto"/>
      </w:pPr>
    </w:p>
    <w:p w14:paraId="1ADB4E98" w14:textId="767AE631" w:rsidR="002F47A9" w:rsidRDefault="00FC6E8E" w:rsidP="007716E6">
      <w:pPr>
        <w:spacing w:line="480" w:lineRule="auto"/>
        <w:ind w:firstLine="720"/>
      </w:pPr>
      <w:r>
        <w:rPr>
          <w:rFonts w:ascii="Garamond" w:hAnsi="Garamond"/>
        </w:rPr>
        <w:t>Figure 4</w:t>
      </w:r>
      <w:r w:rsidR="00106AF0">
        <w:rPr>
          <w:rFonts w:ascii="Garamond" w:hAnsi="Garamond"/>
        </w:rPr>
        <w:t xml:space="preserve"> shows how the designed ITD for </w:t>
      </w:r>
      <w:r w:rsidR="00F013BB">
        <w:rPr>
          <w:rFonts w:ascii="Garamond" w:hAnsi="Garamond"/>
        </w:rPr>
        <w:t>dry cooling systems</w:t>
      </w:r>
      <w:r w:rsidR="00EB4E4E">
        <w:rPr>
          <w:rFonts w:ascii="Garamond" w:hAnsi="Garamond"/>
        </w:rPr>
        <w:t xml:space="preserve"> in coal power plants</w:t>
      </w:r>
      <w:r w:rsidR="00F013BB">
        <w:rPr>
          <w:rFonts w:ascii="Garamond" w:hAnsi="Garamond"/>
        </w:rPr>
        <w:t xml:space="preserve"> determines </w:t>
      </w:r>
      <w:r w:rsidR="00867625">
        <w:rPr>
          <w:rFonts w:ascii="Garamond" w:hAnsi="Garamond"/>
        </w:rPr>
        <w:t xml:space="preserve">risk under high ambient air temperatures. Low pressure exerts some </w:t>
      </w:r>
      <w:r w:rsidR="00F013BB">
        <w:rPr>
          <w:rFonts w:ascii="Garamond" w:hAnsi="Garamond"/>
        </w:rPr>
        <w:t>negative impact on the percent of capacity available, but most capacity reduction is driven by increased air temperature. This is because higher ambient temperatures reduce the ability of cooling cells to dissipate heat from the steam passing through the coils exposed to ambient air.</w:t>
      </w:r>
      <w:r w:rsidR="00A70589">
        <w:rPr>
          <w:rFonts w:ascii="Garamond" w:hAnsi="Garamond"/>
        </w:rPr>
        <w:t xml:space="preserve"> Furthermore, higher ambient temperatures exacerbate the parasitic load from the cooling fans.</w:t>
      </w:r>
      <w:r w:rsidR="000665AA">
        <w:rPr>
          <w:rFonts w:ascii="Garamond" w:hAnsi="Garamond"/>
        </w:rPr>
        <w:t xml:space="preserve"> Note that the lower design ITDs have lower capacity penalties, as these plants have been designed for hot weather. However, the lower the design ITD, the larger the cooling system baseline footprint area (summarized in the SI) and the higher the capital costs</w:t>
      </w:r>
      <w:r w:rsidR="00143FBF">
        <w:rPr>
          <w:rFonts w:ascii="Garamond" w:hAnsi="Garamond"/>
        </w:rPr>
        <w:t xml:space="preserve"> </w:t>
      </w:r>
      <w:r w:rsidR="00143FBF">
        <w:rPr>
          <w:rFonts w:ascii="Garamond" w:hAnsi="Garamond"/>
        </w:rPr>
        <w:fldChar w:fldCharType="begin"/>
      </w:r>
      <w:r w:rsidR="00EA1EB0">
        <w:rPr>
          <w:rFonts w:ascii="Garamond" w:hAnsi="Garamond"/>
        </w:rPr>
        <w:instrText xml:space="preserve"> ADDIN PAPERS2_CITATIONS &lt;citation&gt;&lt;uuid&gt;A0121F80-FA61-445E-BA61-92A2FB684923&lt;/uuid&gt;&lt;priority&gt;0&lt;/priority&gt;&lt;publications&gt;&lt;publication&gt;&lt;uuid&gt;C74DB72B-C080-4EE1-A8BB-9793D66EF4F3&lt;/uuid&gt;&lt;volume&gt;38&lt;/volume&gt;&lt;doi&gt;10.1016/j.enpol.2010.05.013&lt;/doi&gt;&lt;startpage&gt;5653&lt;/startpage&gt;&lt;publication_date&gt;99201010011200000000222000&lt;/publication_date&gt;&lt;url&gt;http://dx.doi.org/10.1016/j.enpol.2010.05.013&lt;/url&gt;&lt;type&gt;400&lt;/type&gt;&lt;title&gt;Performance and cost of wet and dry cooling systems for pulverized coal power plants with and without carbon capture and storage&lt;/title&gt;&lt;publisher&gt;Elsevier&lt;/publisher&gt;&lt;number&gt;10&lt;/number&gt;&lt;subtype&gt;400&lt;/subtype&gt;&lt;endpage&gt;5660&lt;/endpage&gt;&lt;bundle&gt;&lt;publication&gt;&lt;publisher&gt;Elsevier&lt;/publisher&gt;&lt;title&gt;Energy Policy&lt;/title&gt;&lt;type&gt;-100&lt;/type&gt;&lt;subtype&gt;-100&lt;/subtype&gt;&lt;uuid&gt;88038A00-70ED-40ED-900E-59073B8C975A&lt;/uuid&gt;&lt;/publication&gt;&lt;/bundle&gt;&lt;authors&gt;&lt;author&gt;&lt;firstName&gt;Haibo&lt;/firstName&gt;&lt;lastName&gt;Zhai&lt;/lastName&gt;&lt;/author&gt;&lt;author&gt;&lt;firstName&gt;Edward&lt;/firstName&gt;&lt;middleNames&gt;S&lt;/middleNames&gt;&lt;lastName&gt;Rubin&lt;/lastName&gt;&lt;/author&gt;&lt;/authors&gt;&lt;/publication&gt;&lt;/publications&gt;&lt;cites&gt;&lt;/cites&gt;&lt;/citation&gt;</w:instrText>
      </w:r>
      <w:r w:rsidR="00143FBF">
        <w:rPr>
          <w:rFonts w:ascii="Garamond" w:hAnsi="Garamond"/>
        </w:rPr>
        <w:fldChar w:fldCharType="separate"/>
      </w:r>
      <w:r w:rsidR="004E2401">
        <w:rPr>
          <w:rFonts w:ascii="Garamond" w:hAnsi="Garamond" w:cs="Garamond"/>
          <w:lang w:eastAsia="ja-JP"/>
        </w:rPr>
        <w:t>(Zhai &amp; Rubin, 2010)</w:t>
      </w:r>
      <w:r w:rsidR="00143FBF">
        <w:rPr>
          <w:rFonts w:ascii="Garamond" w:hAnsi="Garamond"/>
        </w:rPr>
        <w:fldChar w:fldCharType="end"/>
      </w:r>
      <w:r w:rsidR="000665AA">
        <w:rPr>
          <w:rFonts w:ascii="Garamond" w:hAnsi="Garamond"/>
        </w:rPr>
        <w:t>.</w:t>
      </w:r>
    </w:p>
    <w:p w14:paraId="7413084D" w14:textId="1F270613" w:rsidR="009A02E7" w:rsidRDefault="008767C9" w:rsidP="007716E6">
      <w:pPr>
        <w:spacing w:line="480" w:lineRule="auto"/>
      </w:pPr>
      <w:r w:rsidRPr="008767C9">
        <w:rPr>
          <w:noProof/>
        </w:rPr>
        <w:lastRenderedPageBreak/>
        <w:drawing>
          <wp:inline distT="0" distB="0" distL="0" distR="0" wp14:anchorId="74AB3AE3" wp14:editId="0B72251F">
            <wp:extent cx="5486400" cy="4390847"/>
            <wp:effectExtent l="0" t="0" r="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390847"/>
                    </a:xfrm>
                    <a:prstGeom prst="rect">
                      <a:avLst/>
                    </a:prstGeom>
                    <a:noFill/>
                    <a:ln>
                      <a:noFill/>
                    </a:ln>
                  </pic:spPr>
                </pic:pic>
              </a:graphicData>
            </a:graphic>
          </wp:inline>
        </w:drawing>
      </w:r>
    </w:p>
    <w:p w14:paraId="2791FD71" w14:textId="3CAFC324" w:rsidR="002A7043" w:rsidRDefault="002F47A9" w:rsidP="007716E6">
      <w:pPr>
        <w:pStyle w:val="Caption"/>
      </w:pPr>
      <w:r>
        <w:t xml:space="preserve">Figure </w:t>
      </w:r>
      <w:r w:rsidR="00F16C47">
        <w:t>4</w:t>
      </w:r>
      <w:r>
        <w:t xml:space="preserve">. </w:t>
      </w:r>
      <w:r w:rsidR="00941B7F">
        <w:t>A</w:t>
      </w:r>
      <w:r w:rsidR="00FF3C7B">
        <w:t>vailable</w:t>
      </w:r>
      <w:r w:rsidR="00941B7F">
        <w:t xml:space="preserve"> capacity</w:t>
      </w:r>
      <w:r w:rsidR="00FF3C7B">
        <w:t xml:space="preserve"> as function of air temperature</w:t>
      </w:r>
      <w:r w:rsidR="000C1BCF">
        <w:t xml:space="preserve"> and air pressure</w:t>
      </w:r>
      <w:r w:rsidR="00FF3C7B">
        <w:t xml:space="preserve"> for pulverized coal plants with dry cooling systems. </w:t>
      </w:r>
      <w:r w:rsidR="00941B7F">
        <w:t>The SI includes the values for coefficient in the regression equations. Results are for power plants designed with ITDs of 25</w:t>
      </w:r>
      <w:r w:rsidR="00941B7F">
        <w:sym w:font="Symbol" w:char="F0B0"/>
      </w:r>
      <w:r w:rsidR="00941B7F">
        <w:t>F, 35</w:t>
      </w:r>
      <w:r w:rsidR="00941B7F">
        <w:sym w:font="Symbol" w:char="F0B0"/>
      </w:r>
      <w:r w:rsidR="00941B7F">
        <w:t>F, 45</w:t>
      </w:r>
      <w:r w:rsidR="00941B7F">
        <w:sym w:font="Symbol" w:char="F0B0"/>
      </w:r>
      <w:r w:rsidR="00941B7F">
        <w:t>F and 55</w:t>
      </w:r>
      <w:r w:rsidR="00941B7F">
        <w:sym w:font="Symbol" w:char="F0B0"/>
      </w:r>
      <w:r w:rsidR="00941B7F">
        <w:t>F.</w:t>
      </w:r>
      <w:r w:rsidR="008367FF">
        <w:t xml:space="preserve"> In the regression equation, P is the ambient air pressure, and T is the ambient air temperature.</w:t>
      </w:r>
    </w:p>
    <w:p w14:paraId="3DDE1013" w14:textId="77777777" w:rsidR="007716E6" w:rsidRPr="007716E6" w:rsidRDefault="007716E6" w:rsidP="007716E6"/>
    <w:p w14:paraId="5E23F8F1" w14:textId="1BD4FA2C" w:rsidR="006159CD" w:rsidRDefault="002B11A6" w:rsidP="007716E6">
      <w:pPr>
        <w:spacing w:line="480" w:lineRule="auto"/>
        <w:ind w:firstLine="720"/>
        <w:rPr>
          <w:rFonts w:ascii="Garamond" w:hAnsi="Garamond"/>
        </w:rPr>
      </w:pPr>
      <w:r>
        <w:rPr>
          <w:rFonts w:ascii="Garamond" w:hAnsi="Garamond"/>
        </w:rPr>
        <w:t>Figure</w:t>
      </w:r>
      <w:r w:rsidR="000623F3" w:rsidRPr="000623F3">
        <w:rPr>
          <w:rFonts w:ascii="Garamond" w:hAnsi="Garamond"/>
        </w:rPr>
        <w:t xml:space="preserve"> </w:t>
      </w:r>
      <w:r w:rsidR="00471D29">
        <w:rPr>
          <w:rFonts w:ascii="Garamond" w:hAnsi="Garamond"/>
        </w:rPr>
        <w:t>5</w:t>
      </w:r>
      <w:r w:rsidR="004A5891">
        <w:rPr>
          <w:rFonts w:ascii="Garamond" w:hAnsi="Garamond"/>
        </w:rPr>
        <w:t xml:space="preserve"> </w:t>
      </w:r>
      <w:r w:rsidR="00411C61">
        <w:rPr>
          <w:rFonts w:ascii="Garamond" w:hAnsi="Garamond"/>
        </w:rPr>
        <w:t>is the output of</w:t>
      </w:r>
      <w:r w:rsidR="004A5891">
        <w:rPr>
          <w:rFonts w:ascii="Garamond" w:hAnsi="Garamond"/>
        </w:rPr>
        <w:t xml:space="preserve"> our analysis of</w:t>
      </w:r>
      <w:r>
        <w:rPr>
          <w:rFonts w:ascii="Garamond" w:hAnsi="Garamond"/>
        </w:rPr>
        <w:t xml:space="preserve"> </w:t>
      </w:r>
      <w:r w:rsidR="000623F3" w:rsidRPr="000623F3">
        <w:rPr>
          <w:rFonts w:ascii="Garamond" w:hAnsi="Garamond"/>
        </w:rPr>
        <w:t>NGCC plants</w:t>
      </w:r>
      <w:r w:rsidR="004A5891">
        <w:rPr>
          <w:rFonts w:ascii="Garamond" w:hAnsi="Garamond"/>
        </w:rPr>
        <w:t xml:space="preserve"> with once-through systems</w:t>
      </w:r>
      <w:r w:rsidR="000623F3" w:rsidRPr="000623F3">
        <w:rPr>
          <w:rFonts w:ascii="Garamond" w:hAnsi="Garamond"/>
        </w:rPr>
        <w:t xml:space="preserve">. </w:t>
      </w:r>
      <w:r w:rsidR="00F4333C">
        <w:rPr>
          <w:rFonts w:ascii="Garamond" w:hAnsi="Garamond"/>
        </w:rPr>
        <w:t xml:space="preserve">NGCC plants have both a gas </w:t>
      </w:r>
      <w:r w:rsidR="003A0E6E">
        <w:rPr>
          <w:rFonts w:ascii="Garamond" w:hAnsi="Garamond"/>
        </w:rPr>
        <w:t xml:space="preserve">combustion </w:t>
      </w:r>
      <w:r w:rsidR="00F4333C">
        <w:rPr>
          <w:rFonts w:ascii="Garamond" w:hAnsi="Garamond"/>
        </w:rPr>
        <w:t xml:space="preserve">turbine and a steam cycle turbine, </w:t>
      </w:r>
      <w:r w:rsidR="0010417B">
        <w:rPr>
          <w:rFonts w:ascii="Garamond" w:hAnsi="Garamond"/>
        </w:rPr>
        <w:t>so our results reflect</w:t>
      </w:r>
      <w:r w:rsidR="003A0E6E">
        <w:rPr>
          <w:rFonts w:ascii="Garamond" w:hAnsi="Garamond"/>
        </w:rPr>
        <w:t xml:space="preserve"> their combined response to meteorological conditions.</w:t>
      </w:r>
      <w:r w:rsidR="0010417B">
        <w:rPr>
          <w:rFonts w:ascii="Garamond" w:hAnsi="Garamond"/>
        </w:rPr>
        <w:t xml:space="preserve"> </w:t>
      </w:r>
      <w:r w:rsidR="00F4333C">
        <w:rPr>
          <w:rFonts w:ascii="Garamond" w:hAnsi="Garamond"/>
        </w:rPr>
        <w:t>While air temperature and pressure do affect the gas turbine generation, which accounts for the largest share of generation in a NGCC plant, the effects are less significant</w:t>
      </w:r>
      <w:r w:rsidR="003A0E6E">
        <w:rPr>
          <w:rFonts w:ascii="Garamond" w:hAnsi="Garamond"/>
        </w:rPr>
        <w:t xml:space="preserve"> for gas turbine capacity</w:t>
      </w:r>
      <w:r w:rsidR="00F4333C">
        <w:rPr>
          <w:rFonts w:ascii="Garamond" w:hAnsi="Garamond"/>
        </w:rPr>
        <w:t xml:space="preserve"> than for the steam cycle</w:t>
      </w:r>
      <w:r w:rsidR="003A0E6E">
        <w:rPr>
          <w:rFonts w:ascii="Garamond" w:hAnsi="Garamond"/>
        </w:rPr>
        <w:t xml:space="preserve"> capacity</w:t>
      </w:r>
      <w:r w:rsidR="00F4333C">
        <w:rPr>
          <w:rFonts w:ascii="Garamond" w:hAnsi="Garamond"/>
        </w:rPr>
        <w:t xml:space="preserve"> </w:t>
      </w:r>
      <w:r w:rsidR="00F4333C">
        <w:rPr>
          <w:rFonts w:ascii="Garamond" w:hAnsi="Garamond"/>
        </w:rPr>
        <w:fldChar w:fldCharType="begin"/>
      </w:r>
      <w:r w:rsidR="00EA1EB0">
        <w:rPr>
          <w:rFonts w:ascii="Garamond" w:hAnsi="Garamond"/>
        </w:rPr>
        <w:instrText xml:space="preserve"> ADDIN PAPERS2_CITATIONS &lt;citation&gt;&lt;uuid&gt;40FA9D1B-20D0-4C77-998F-CE49799A642C&lt;/uuid&gt;&lt;priority&gt;0&lt;/priority&gt;&lt;publications&gt;&lt;publication&gt;&lt;volume&gt;15&lt;/volume&gt;&lt;publication_date&gt;99201111041200000000222000&lt;/publication_date&gt;&lt;doi&gt;10.1016/j.proeng.2011.08.791&lt;/doi&gt;&lt;startpage&gt;4216&lt;/startpage&gt;&lt;title&gt;Gas Turbine Configuration for Improving the performance of Combined Cycle Power Plant&lt;/title&gt;&lt;uuid&gt;2BE48F56-E0AF-461F-A3CC-725B1B59F221&lt;/uuid&gt;&lt;subtype&gt;400&lt;/subtype&gt;&lt;endpage&gt;4223&lt;/endpage&gt;&lt;type&gt;400&lt;/type&gt;&lt;url&gt;http://dx.doi.org/10.1016/j.proeng.2011.08.791&lt;/url&gt;&lt;bundle&gt;&lt;publication&gt;&lt;title&gt;Procedia Engineering&lt;/title&gt;&lt;type&gt;-100&lt;/type&gt;&lt;subtype&gt;-100&lt;/subtype&gt;&lt;uuid&gt;0D988066-A09E-47A7-9DC5-865FCC81631A&lt;/uuid&gt;&lt;/publication&gt;&lt;/bundle&gt;&lt;authors&gt;&lt;author&gt;&lt;firstName&gt;Thamir&lt;/firstName&gt;&lt;middleNames&gt;K&lt;/middleNames&gt;&lt;lastName&gt;Ibrahim&lt;/lastName&gt;&lt;/author&gt;&lt;author&gt;&lt;firstName&gt;M&lt;/firstName&gt;&lt;middleNames&gt;M&lt;/middleNames&gt;&lt;lastName&gt;Rahman&lt;/lastName&gt;&lt;/author&gt;&lt;author&gt;&lt;firstName&gt;Ahmed&lt;/firstName&gt;&lt;middleNames&gt;N&lt;/middleNames&gt;&lt;lastName&gt;Abdalla&lt;/lastName&gt;&lt;/author&gt;&lt;/authors&gt;&lt;/publication&gt;&lt;/publications&gt;&lt;cites&gt;&lt;/cites&gt;&lt;/citation&gt;</w:instrText>
      </w:r>
      <w:r w:rsidR="00F4333C">
        <w:rPr>
          <w:rFonts w:ascii="Garamond" w:hAnsi="Garamond"/>
        </w:rPr>
        <w:fldChar w:fldCharType="separate"/>
      </w:r>
      <w:r w:rsidR="00EA1EB0">
        <w:rPr>
          <w:rFonts w:ascii="Garamond" w:hAnsi="Garamond" w:cs="Garamond"/>
          <w:lang w:eastAsia="ja-JP"/>
        </w:rPr>
        <w:t>(Ibrahim et al., 2011)</w:t>
      </w:r>
      <w:r w:rsidR="00F4333C">
        <w:rPr>
          <w:rFonts w:ascii="Garamond" w:hAnsi="Garamond"/>
        </w:rPr>
        <w:fldChar w:fldCharType="end"/>
      </w:r>
      <w:r w:rsidR="00F4333C">
        <w:rPr>
          <w:rFonts w:ascii="Garamond" w:hAnsi="Garamond"/>
        </w:rPr>
        <w:t xml:space="preserve">. </w:t>
      </w:r>
      <w:r w:rsidR="006159CD">
        <w:rPr>
          <w:rFonts w:ascii="Garamond" w:hAnsi="Garamond"/>
        </w:rPr>
        <w:t xml:space="preserve">With smaller steam cycles, NGCC plants are </w:t>
      </w:r>
      <w:r w:rsidR="003A0E6E">
        <w:rPr>
          <w:rFonts w:ascii="Garamond" w:hAnsi="Garamond"/>
        </w:rPr>
        <w:t xml:space="preserve">therefore </w:t>
      </w:r>
      <w:r w:rsidR="006159CD">
        <w:rPr>
          <w:rFonts w:ascii="Garamond" w:hAnsi="Garamond"/>
        </w:rPr>
        <w:t xml:space="preserve">generally less </w:t>
      </w:r>
      <w:r w:rsidR="002A09F5">
        <w:rPr>
          <w:rFonts w:ascii="Garamond" w:hAnsi="Garamond"/>
        </w:rPr>
        <w:t xml:space="preserve">susceptible </w:t>
      </w:r>
      <w:r w:rsidR="00260C0E">
        <w:rPr>
          <w:rFonts w:ascii="Garamond" w:hAnsi="Garamond"/>
        </w:rPr>
        <w:t xml:space="preserve">than pulverized coal plants </w:t>
      </w:r>
      <w:r w:rsidR="006159CD">
        <w:rPr>
          <w:rFonts w:ascii="Garamond" w:hAnsi="Garamond"/>
        </w:rPr>
        <w:t xml:space="preserve">to </w:t>
      </w:r>
      <w:r w:rsidR="002A09F5">
        <w:rPr>
          <w:rFonts w:ascii="Garamond" w:hAnsi="Garamond"/>
        </w:rPr>
        <w:t xml:space="preserve">extreme </w:t>
      </w:r>
      <w:r w:rsidR="006159CD">
        <w:rPr>
          <w:rFonts w:ascii="Garamond" w:hAnsi="Garamond"/>
        </w:rPr>
        <w:t>ambient conditions affecting steam generation.</w:t>
      </w:r>
      <w:r w:rsidR="000623F3">
        <w:rPr>
          <w:rFonts w:ascii="Garamond" w:hAnsi="Garamond"/>
        </w:rPr>
        <w:t xml:space="preserve"> </w:t>
      </w:r>
      <w:r w:rsidR="00260C0E">
        <w:rPr>
          <w:rFonts w:ascii="Garamond" w:hAnsi="Garamond"/>
        </w:rPr>
        <w:t xml:space="preserve">The water withdrawal intensities are also smaller. </w:t>
      </w:r>
    </w:p>
    <w:p w14:paraId="0D3684F2" w14:textId="77777777" w:rsidR="008F775A" w:rsidRDefault="008F775A" w:rsidP="007716E6">
      <w:pPr>
        <w:spacing w:line="480" w:lineRule="auto"/>
        <w:rPr>
          <w:rFonts w:ascii="Garamond" w:hAnsi="Garamond"/>
        </w:rPr>
      </w:pPr>
    </w:p>
    <w:p w14:paraId="32FD1C22" w14:textId="6774DB3A" w:rsidR="009A02E7" w:rsidRPr="00941B7F" w:rsidRDefault="008767C9" w:rsidP="007716E6">
      <w:pPr>
        <w:spacing w:line="480" w:lineRule="auto"/>
        <w:rPr>
          <w:rFonts w:ascii="Garamond" w:hAnsi="Garamond"/>
        </w:rPr>
      </w:pPr>
      <w:r w:rsidRPr="008767C9">
        <w:rPr>
          <w:rFonts w:ascii="Garamond" w:hAnsi="Garamond"/>
          <w:noProof/>
        </w:rPr>
        <w:drawing>
          <wp:inline distT="0" distB="0" distL="0" distR="0" wp14:anchorId="65293C6F" wp14:editId="7155948F">
            <wp:extent cx="5486400" cy="6551191"/>
            <wp:effectExtent l="0" t="0" r="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551191"/>
                    </a:xfrm>
                    <a:prstGeom prst="rect">
                      <a:avLst/>
                    </a:prstGeom>
                    <a:noFill/>
                    <a:ln>
                      <a:noFill/>
                    </a:ln>
                  </pic:spPr>
                </pic:pic>
              </a:graphicData>
            </a:graphic>
          </wp:inline>
        </w:drawing>
      </w:r>
    </w:p>
    <w:p w14:paraId="1EF67C85" w14:textId="6B4DA002" w:rsidR="008F775A" w:rsidRDefault="000623F3" w:rsidP="007716E6">
      <w:pPr>
        <w:pStyle w:val="Caption"/>
      </w:pPr>
      <w:r>
        <w:t xml:space="preserve">Figure </w:t>
      </w:r>
      <w:r w:rsidR="00471D29">
        <w:t>5</w:t>
      </w:r>
      <w:r w:rsidRPr="000623F3">
        <w:t xml:space="preserve"> </w:t>
      </w:r>
      <w:r w:rsidR="00941B7F">
        <w:t>Available capacity (left) and water withdrawal intensity (right) as function of water intake temperature and air temperature for pulverized coal plants with once-through systems. The SI includes the values for coefficient in the regression equations. Rows show results for power plants designed with a 10</w:t>
      </w:r>
      <w:r w:rsidR="00941B7F">
        <w:sym w:font="Symbol" w:char="F0B0"/>
      </w:r>
      <w:r w:rsidR="00941B7F">
        <w:t>F (top), 20</w:t>
      </w:r>
      <w:r w:rsidR="00941B7F">
        <w:sym w:font="Symbol" w:char="F0B0"/>
      </w:r>
      <w:r w:rsidR="00941B7F">
        <w:t>F (middle), and 30</w:t>
      </w:r>
      <w:r w:rsidR="00941B7F">
        <w:sym w:font="Symbol" w:char="F0B0"/>
      </w:r>
      <w:r w:rsidR="00941B7F">
        <w:t>F (bottom) differential between the cooling water intake and discharge.</w:t>
      </w:r>
      <w:r w:rsidR="008367FF">
        <w:t xml:space="preserve"> In the regression equation, WT signifies the intake water temperature, and T is the ambient air temperature.</w:t>
      </w:r>
    </w:p>
    <w:p w14:paraId="2140DEFB" w14:textId="63A0FA60" w:rsidR="006C0E00" w:rsidRDefault="00471D29" w:rsidP="007716E6">
      <w:pPr>
        <w:spacing w:line="480" w:lineRule="auto"/>
        <w:ind w:firstLine="720"/>
        <w:rPr>
          <w:rFonts w:ascii="Garamond" w:hAnsi="Garamond" w:cs="Garamond"/>
        </w:rPr>
      </w:pPr>
      <w:r>
        <w:rPr>
          <w:rFonts w:ascii="Garamond" w:hAnsi="Garamond" w:cs="Garamond"/>
        </w:rPr>
        <w:lastRenderedPageBreak/>
        <w:t>Figure 6</w:t>
      </w:r>
      <w:r w:rsidR="006C0E00">
        <w:rPr>
          <w:rFonts w:ascii="Garamond" w:hAnsi="Garamond" w:cs="Garamond"/>
        </w:rPr>
        <w:t xml:space="preserve"> shows the NGCC plants with recirculating systems. The capacity penalty in these plants is lower than in coal plants, where the steam cycle exclusively provides power generation. In high temperature and high humidity situations, however, there remains sizable risk to generation capacity at NGCC plants. Water withdrawal intensity does not meaningfully vary between inlet-outlet design parameter temperatures.</w:t>
      </w:r>
    </w:p>
    <w:p w14:paraId="50B71288" w14:textId="41ED1788" w:rsidR="006C0E00" w:rsidRPr="008F775A" w:rsidRDefault="008767C9" w:rsidP="007716E6">
      <w:pPr>
        <w:spacing w:line="480" w:lineRule="auto"/>
      </w:pPr>
      <w:r w:rsidRPr="008767C9">
        <w:rPr>
          <w:noProof/>
        </w:rPr>
        <w:lastRenderedPageBreak/>
        <w:drawing>
          <wp:inline distT="0" distB="0" distL="0" distR="0" wp14:anchorId="1F58B2BA" wp14:editId="682A66D4">
            <wp:extent cx="5486400" cy="6582493"/>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582493"/>
                    </a:xfrm>
                    <a:prstGeom prst="rect">
                      <a:avLst/>
                    </a:prstGeom>
                    <a:noFill/>
                    <a:ln>
                      <a:noFill/>
                    </a:ln>
                  </pic:spPr>
                </pic:pic>
              </a:graphicData>
            </a:graphic>
          </wp:inline>
        </w:drawing>
      </w:r>
    </w:p>
    <w:p w14:paraId="1A4ED2F6" w14:textId="77777777" w:rsidR="006C0E00" w:rsidRDefault="006C0E00" w:rsidP="007716E6">
      <w:pPr>
        <w:spacing w:line="480" w:lineRule="auto"/>
        <w:rPr>
          <w:rFonts w:ascii="Garamond" w:hAnsi="Garamond"/>
        </w:rPr>
      </w:pPr>
    </w:p>
    <w:p w14:paraId="5CFFDBE4" w14:textId="0B46743D" w:rsidR="006C0E00" w:rsidRPr="00A05C24" w:rsidRDefault="00471D29" w:rsidP="007716E6">
      <w:pPr>
        <w:pStyle w:val="Caption"/>
        <w:rPr>
          <w:rFonts w:ascii="Garamond" w:hAnsi="Garamond"/>
        </w:rPr>
      </w:pPr>
      <w:r>
        <w:t>Figure 6</w:t>
      </w:r>
      <w:r w:rsidR="006C0E00" w:rsidRPr="000623F3">
        <w:t xml:space="preserve"> </w:t>
      </w:r>
      <w:r w:rsidR="006C0E00">
        <w:t>Available capacity (left) and water withdrawal intensity (right) as functions of air temperature and relative humidity for NGCC plants with recirculating systems. The SI includes the values for coefficient in the regression equations. Rows show results for power plants designed with 90</w:t>
      </w:r>
      <w:r w:rsidR="006C0E00">
        <w:sym w:font="Symbol" w:char="F0B0"/>
      </w:r>
      <w:r w:rsidR="006C0E00">
        <w:t>F - 70</w:t>
      </w:r>
      <w:r w:rsidR="006C0E00">
        <w:sym w:font="Symbol" w:char="F0B0"/>
      </w:r>
      <w:r w:rsidR="006C0E00">
        <w:t>F (top), 95</w:t>
      </w:r>
      <w:r w:rsidR="006C0E00">
        <w:sym w:font="Symbol" w:char="F0B0"/>
      </w:r>
      <w:r w:rsidR="006C0E00">
        <w:t>F - 75</w:t>
      </w:r>
      <w:r w:rsidR="006C0E00">
        <w:sym w:font="Symbol" w:char="F0B0"/>
      </w:r>
      <w:r w:rsidR="006C0E00">
        <w:t>F (middle), and 100</w:t>
      </w:r>
      <w:r w:rsidR="006C0E00">
        <w:sym w:font="Symbol" w:char="F0B0"/>
      </w:r>
      <w:r w:rsidR="006C0E00">
        <w:t>F - 80</w:t>
      </w:r>
      <w:r w:rsidR="006C0E00">
        <w:sym w:font="Symbol" w:char="F0B0"/>
      </w:r>
      <w:r w:rsidR="006C0E00">
        <w:t>F (bottom) inlet-outlet temperatures in the cooling tower. In the regression equation, RH is relative humidity, and T is the ambient air temperature.</w:t>
      </w:r>
    </w:p>
    <w:p w14:paraId="7ACA9F29" w14:textId="77777777" w:rsidR="00665F01" w:rsidRDefault="00665F01" w:rsidP="007716E6">
      <w:pPr>
        <w:spacing w:line="480" w:lineRule="auto"/>
      </w:pPr>
    </w:p>
    <w:p w14:paraId="5D4BD20E" w14:textId="74D6DF55" w:rsidR="0046430E" w:rsidRPr="00941B7F" w:rsidRDefault="00FC6E8E" w:rsidP="007716E6">
      <w:pPr>
        <w:spacing w:line="480" w:lineRule="auto"/>
        <w:ind w:firstLine="720"/>
      </w:pPr>
      <w:r>
        <w:rPr>
          <w:rFonts w:ascii="Garamond" w:hAnsi="Garamond" w:cs="Garamond"/>
        </w:rPr>
        <w:lastRenderedPageBreak/>
        <w:t>Finally, Figure 7</w:t>
      </w:r>
      <w:r w:rsidR="00A076F5">
        <w:rPr>
          <w:rFonts w:ascii="Garamond" w:hAnsi="Garamond" w:cs="Garamond"/>
        </w:rPr>
        <w:t xml:space="preserve"> demonstrates how ITDs for NGCC plants with dry cooling </w:t>
      </w:r>
      <w:r w:rsidR="002A09F5">
        <w:rPr>
          <w:rFonts w:ascii="Garamond" w:hAnsi="Garamond" w:cs="Garamond"/>
        </w:rPr>
        <w:t xml:space="preserve">affect </w:t>
      </w:r>
      <w:r w:rsidR="00A076F5">
        <w:rPr>
          <w:rFonts w:ascii="Garamond" w:hAnsi="Garamond" w:cs="Garamond"/>
        </w:rPr>
        <w:t xml:space="preserve">the capacity reduction </w:t>
      </w:r>
      <w:r w:rsidR="00E8656D">
        <w:rPr>
          <w:rFonts w:ascii="Garamond" w:hAnsi="Garamond" w:cs="Garamond"/>
        </w:rPr>
        <w:t>imparted b</w:t>
      </w:r>
      <w:r w:rsidR="00A076F5">
        <w:rPr>
          <w:rFonts w:ascii="Garamond" w:hAnsi="Garamond" w:cs="Garamond"/>
        </w:rPr>
        <w:t xml:space="preserve">y changes to air temperature or pressure. </w:t>
      </w:r>
      <w:r w:rsidR="002A09F5">
        <w:rPr>
          <w:rFonts w:ascii="Garamond" w:hAnsi="Garamond" w:cs="Garamond"/>
        </w:rPr>
        <w:t xml:space="preserve">As in coal plants, lower </w:t>
      </w:r>
      <w:r w:rsidR="00A076F5">
        <w:rPr>
          <w:rFonts w:ascii="Garamond" w:hAnsi="Garamond" w:cs="Garamond"/>
        </w:rPr>
        <w:t xml:space="preserve">ITDs greatly reduce the potential for meteorologically-forced curtailment. </w:t>
      </w:r>
      <w:r w:rsidR="00E8656D">
        <w:rPr>
          <w:rFonts w:ascii="Garamond" w:hAnsi="Garamond" w:cs="Garamond"/>
        </w:rPr>
        <w:t>A lower ITD corresponds to</w:t>
      </w:r>
      <w:r w:rsidR="002A09F5">
        <w:rPr>
          <w:rFonts w:ascii="Garamond" w:hAnsi="Garamond" w:cs="Garamond"/>
        </w:rPr>
        <w:t xml:space="preserve"> conditions in hotter weather, where the</w:t>
      </w:r>
      <w:r w:rsidR="00A076F5">
        <w:rPr>
          <w:rFonts w:ascii="Garamond" w:hAnsi="Garamond" w:cs="Garamond"/>
        </w:rPr>
        <w:t xml:space="preserve"> ability of the ambient air </w:t>
      </w:r>
      <w:r w:rsidR="00E8656D">
        <w:rPr>
          <w:rFonts w:ascii="Garamond" w:hAnsi="Garamond" w:cs="Garamond"/>
        </w:rPr>
        <w:t>to cool the exhaust steam</w:t>
      </w:r>
      <w:r w:rsidR="002A09F5">
        <w:rPr>
          <w:rFonts w:ascii="Garamond" w:hAnsi="Garamond" w:cs="Garamond"/>
        </w:rPr>
        <w:t xml:space="preserve"> is lower</w:t>
      </w:r>
      <w:r w:rsidR="00E8656D">
        <w:rPr>
          <w:rFonts w:ascii="Garamond" w:hAnsi="Garamond" w:cs="Garamond"/>
        </w:rPr>
        <w:t xml:space="preserve">. </w:t>
      </w:r>
      <w:r w:rsidR="001E3915">
        <w:rPr>
          <w:rFonts w:ascii="Garamond" w:hAnsi="Garamond" w:cs="Garamond"/>
        </w:rPr>
        <w:t>However, lower ITDs correspond to larger cooling systems and parasitic loads, increasing capital and operating costs. We do not analyze cost in this study but this would be a tradeoff in practice.</w:t>
      </w:r>
    </w:p>
    <w:p w14:paraId="761680B9" w14:textId="401D4297" w:rsidR="0046430E" w:rsidRDefault="008767C9" w:rsidP="007716E6">
      <w:pPr>
        <w:spacing w:line="480" w:lineRule="auto"/>
        <w:rPr>
          <w:rFonts w:ascii="Garamond" w:hAnsi="Garamond"/>
        </w:rPr>
      </w:pPr>
      <w:r w:rsidRPr="008767C9">
        <w:rPr>
          <w:rFonts w:ascii="Garamond" w:hAnsi="Garamond"/>
          <w:noProof/>
        </w:rPr>
        <w:drawing>
          <wp:inline distT="0" distB="0" distL="0" distR="0" wp14:anchorId="11FB9F96" wp14:editId="223C7777">
            <wp:extent cx="5486400" cy="4390847"/>
            <wp:effectExtent l="0" t="0" r="0" b="381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90847"/>
                    </a:xfrm>
                    <a:prstGeom prst="rect">
                      <a:avLst/>
                    </a:prstGeom>
                    <a:noFill/>
                    <a:ln>
                      <a:noFill/>
                    </a:ln>
                  </pic:spPr>
                </pic:pic>
              </a:graphicData>
            </a:graphic>
          </wp:inline>
        </w:drawing>
      </w:r>
    </w:p>
    <w:p w14:paraId="7109E687" w14:textId="0B1B7422" w:rsidR="0046430E" w:rsidRDefault="0046430E" w:rsidP="007716E6">
      <w:pPr>
        <w:pStyle w:val="Caption"/>
        <w:rPr>
          <w:rFonts w:ascii="Garamond" w:hAnsi="Garamond"/>
        </w:rPr>
      </w:pPr>
      <w:r>
        <w:t xml:space="preserve">Figure </w:t>
      </w:r>
      <w:r w:rsidR="00F16C47">
        <w:t>7</w:t>
      </w:r>
      <w:r w:rsidR="00941B7F">
        <w:t>. Available capacity as function of air temperature and air pressure for NGCC plants with dry cooling systems. The SI includes the values for coefficient in the regression equations. Results are for power plants designed with ITDs of 25</w:t>
      </w:r>
      <w:r w:rsidR="00941B7F">
        <w:sym w:font="Symbol" w:char="F0B0"/>
      </w:r>
      <w:r w:rsidR="00941B7F">
        <w:t>F, 35</w:t>
      </w:r>
      <w:r w:rsidR="00941B7F">
        <w:sym w:font="Symbol" w:char="F0B0"/>
      </w:r>
      <w:r w:rsidR="00941B7F">
        <w:t>F, 45</w:t>
      </w:r>
      <w:r w:rsidR="00941B7F">
        <w:sym w:font="Symbol" w:char="F0B0"/>
      </w:r>
      <w:r w:rsidR="00941B7F">
        <w:t>F and 55</w:t>
      </w:r>
      <w:r w:rsidR="00941B7F">
        <w:sym w:font="Symbol" w:char="F0B0"/>
      </w:r>
      <w:r w:rsidR="00941B7F">
        <w:t>F.</w:t>
      </w:r>
      <w:r w:rsidR="008367FF">
        <w:t xml:space="preserve"> In the regression equation, P signifies ambient air pressure, and T is the ambient air temperature.</w:t>
      </w:r>
    </w:p>
    <w:p w14:paraId="23DDB9E3" w14:textId="77777777" w:rsidR="0046430E" w:rsidRDefault="0046430E" w:rsidP="007716E6">
      <w:pPr>
        <w:spacing w:line="480" w:lineRule="auto"/>
        <w:rPr>
          <w:rFonts w:ascii="Garamond" w:hAnsi="Garamond"/>
        </w:rPr>
      </w:pPr>
    </w:p>
    <w:p w14:paraId="3A95C76D" w14:textId="77777777" w:rsidR="00DE1CA7" w:rsidRDefault="00DE1CA7" w:rsidP="007716E6">
      <w:pPr>
        <w:spacing w:line="480" w:lineRule="auto"/>
        <w:rPr>
          <w:rFonts w:ascii="Garamond" w:hAnsi="Garamond"/>
        </w:rPr>
      </w:pPr>
    </w:p>
    <w:p w14:paraId="5DE20CFB" w14:textId="03BF2788" w:rsidR="00CD0CD3" w:rsidRPr="00EB5507" w:rsidRDefault="00EB5507" w:rsidP="007716E6">
      <w:pPr>
        <w:spacing w:line="480" w:lineRule="auto"/>
        <w:rPr>
          <w:rFonts w:ascii="Garamond" w:hAnsi="Garamond"/>
          <w:b/>
        </w:rPr>
      </w:pPr>
      <w:r w:rsidRPr="00EB5507">
        <w:rPr>
          <w:rFonts w:ascii="Garamond" w:hAnsi="Garamond"/>
          <w:b/>
        </w:rPr>
        <w:lastRenderedPageBreak/>
        <w:t>4</w:t>
      </w:r>
      <w:r w:rsidR="006445A3">
        <w:rPr>
          <w:rFonts w:ascii="Garamond" w:hAnsi="Garamond"/>
          <w:b/>
        </w:rPr>
        <w:t xml:space="preserve">. </w:t>
      </w:r>
      <w:r w:rsidR="00EA1EB0">
        <w:rPr>
          <w:rFonts w:ascii="Garamond" w:hAnsi="Garamond"/>
          <w:b/>
        </w:rPr>
        <w:t xml:space="preserve">  </w:t>
      </w:r>
      <w:r w:rsidR="0043466A" w:rsidRPr="00EB5507">
        <w:rPr>
          <w:rFonts w:ascii="Garamond" w:hAnsi="Garamond"/>
          <w:b/>
        </w:rPr>
        <w:t>Discussion</w:t>
      </w:r>
      <w:r w:rsidR="000673C7" w:rsidRPr="00EB5507">
        <w:rPr>
          <w:rFonts w:ascii="Garamond" w:hAnsi="Garamond"/>
          <w:b/>
        </w:rPr>
        <w:t xml:space="preserve"> </w:t>
      </w:r>
    </w:p>
    <w:p w14:paraId="73CD811A" w14:textId="3E0BF1DD" w:rsidR="00927545" w:rsidRDefault="003004E4" w:rsidP="007716E6">
      <w:pPr>
        <w:spacing w:line="480" w:lineRule="auto"/>
        <w:rPr>
          <w:rFonts w:ascii="Garamond" w:hAnsi="Garamond"/>
        </w:rPr>
      </w:pPr>
      <w:r>
        <w:rPr>
          <w:rFonts w:ascii="Garamond" w:hAnsi="Garamond"/>
        </w:rPr>
        <w:tab/>
      </w:r>
      <w:r w:rsidR="00F638B7">
        <w:rPr>
          <w:rFonts w:ascii="Garamond" w:hAnsi="Garamond"/>
        </w:rPr>
        <w:t>We have examined pathways through which ambient conditions affect individual power plants, finding that cooling systems and their design</w:t>
      </w:r>
      <w:r w:rsidR="002A09F5">
        <w:rPr>
          <w:rFonts w:ascii="Garamond" w:hAnsi="Garamond"/>
        </w:rPr>
        <w:t xml:space="preserve"> parameters</w:t>
      </w:r>
      <w:r w:rsidR="00F638B7">
        <w:rPr>
          <w:rFonts w:ascii="Garamond" w:hAnsi="Garamond"/>
        </w:rPr>
        <w:t xml:space="preserve"> drive the degree to which a power plant’s operations shift according to weather. </w:t>
      </w:r>
      <w:r w:rsidR="00927545">
        <w:rPr>
          <w:rFonts w:ascii="Garamond" w:hAnsi="Garamond"/>
        </w:rPr>
        <w:t>Among performance metrics, w</w:t>
      </w:r>
      <w:r w:rsidR="00F638B7">
        <w:rPr>
          <w:rFonts w:ascii="Garamond" w:hAnsi="Garamond"/>
        </w:rPr>
        <w:t xml:space="preserve">e observed that capacity and water use </w:t>
      </w:r>
      <w:r w:rsidR="00927545">
        <w:rPr>
          <w:rFonts w:ascii="Garamond" w:hAnsi="Garamond"/>
        </w:rPr>
        <w:t>shifted according to</w:t>
      </w:r>
      <w:r w:rsidR="00F638B7">
        <w:rPr>
          <w:rFonts w:ascii="Garamond" w:hAnsi="Garamond"/>
        </w:rPr>
        <w:t xml:space="preserve"> meteorological conditions. </w:t>
      </w:r>
      <w:r w:rsidR="00927545">
        <w:rPr>
          <w:rFonts w:ascii="Garamond" w:hAnsi="Garamond"/>
        </w:rPr>
        <w:t xml:space="preserve">Despite incorporated functionality between temperature, backpressure, and efficiency penalties, our model indicates no </w:t>
      </w:r>
      <w:r w:rsidR="00283356">
        <w:rPr>
          <w:rFonts w:ascii="Garamond" w:hAnsi="Garamond"/>
        </w:rPr>
        <w:t xml:space="preserve">significant </w:t>
      </w:r>
      <w:r w:rsidR="00927545">
        <w:rPr>
          <w:rFonts w:ascii="Garamond" w:hAnsi="Garamond"/>
        </w:rPr>
        <w:t>increase in heat rate due to meteorology.</w:t>
      </w:r>
    </w:p>
    <w:p w14:paraId="3691147B" w14:textId="230D9FD1" w:rsidR="00E8656D" w:rsidRDefault="003004E4" w:rsidP="007716E6">
      <w:pPr>
        <w:spacing w:line="480" w:lineRule="auto"/>
        <w:ind w:firstLine="720"/>
        <w:rPr>
          <w:rFonts w:ascii="Garamond" w:hAnsi="Garamond"/>
        </w:rPr>
      </w:pPr>
      <w:r>
        <w:rPr>
          <w:rFonts w:ascii="Garamond" w:hAnsi="Garamond"/>
        </w:rPr>
        <w:t xml:space="preserve">Our results </w:t>
      </w:r>
      <w:r w:rsidR="00927545">
        <w:rPr>
          <w:rFonts w:ascii="Garamond" w:hAnsi="Garamond"/>
        </w:rPr>
        <w:t xml:space="preserve">do </w:t>
      </w:r>
      <w:r>
        <w:rPr>
          <w:rFonts w:ascii="Garamond" w:hAnsi="Garamond"/>
        </w:rPr>
        <w:t xml:space="preserve">indicate the critical importance of considering climate in </w:t>
      </w:r>
      <w:r w:rsidR="00E8656D">
        <w:rPr>
          <w:rFonts w:ascii="Garamond" w:hAnsi="Garamond"/>
        </w:rPr>
        <w:t xml:space="preserve">cooling system </w:t>
      </w:r>
      <w:r>
        <w:rPr>
          <w:rFonts w:ascii="Garamond" w:hAnsi="Garamond"/>
        </w:rPr>
        <w:t xml:space="preserve">design. While </w:t>
      </w:r>
      <w:r w:rsidR="001E3915">
        <w:rPr>
          <w:rFonts w:ascii="Garamond" w:hAnsi="Garamond"/>
        </w:rPr>
        <w:t>more conservative</w:t>
      </w:r>
      <w:r>
        <w:rPr>
          <w:rFonts w:ascii="Garamond" w:hAnsi="Garamond"/>
        </w:rPr>
        <w:t xml:space="preserve"> design conditions come with increased </w:t>
      </w:r>
      <w:r w:rsidR="001E3915">
        <w:rPr>
          <w:rFonts w:ascii="Garamond" w:hAnsi="Garamond"/>
        </w:rPr>
        <w:t xml:space="preserve">capital and operational </w:t>
      </w:r>
      <w:r>
        <w:rPr>
          <w:rFonts w:ascii="Garamond" w:hAnsi="Garamond"/>
        </w:rPr>
        <w:t>cost</w:t>
      </w:r>
      <w:r w:rsidR="001E3915">
        <w:rPr>
          <w:rFonts w:ascii="Garamond" w:hAnsi="Garamond"/>
        </w:rPr>
        <w:t>s</w:t>
      </w:r>
      <w:r>
        <w:rPr>
          <w:rFonts w:ascii="Garamond" w:hAnsi="Garamond"/>
        </w:rPr>
        <w:t xml:space="preserve">, they can buffer against climate-mediated vulnerabilities </w:t>
      </w:r>
      <w:r w:rsidR="006873D6">
        <w:rPr>
          <w:rFonts w:ascii="Garamond" w:hAnsi="Garamond"/>
        </w:rPr>
        <w:t>to capacity loss, improving</w:t>
      </w:r>
      <w:r>
        <w:rPr>
          <w:rFonts w:ascii="Garamond" w:hAnsi="Garamond"/>
        </w:rPr>
        <w:t xml:space="preserve"> resilience. </w:t>
      </w:r>
      <w:r w:rsidR="008F68AD">
        <w:rPr>
          <w:rFonts w:ascii="Garamond" w:hAnsi="Garamond"/>
        </w:rPr>
        <w:t>For example, a</w:t>
      </w:r>
      <w:r>
        <w:rPr>
          <w:rFonts w:ascii="Garamond" w:hAnsi="Garamond"/>
        </w:rPr>
        <w:t xml:space="preserve"> cooling tower designed to cool water to 75</w:t>
      </w:r>
      <w:r w:rsidR="00784A8B">
        <w:rPr>
          <w:rFonts w:ascii="Garamond" w:hAnsi="Garamond"/>
        </w:rPr>
        <w:t>°</w:t>
      </w:r>
      <w:r>
        <w:rPr>
          <w:rFonts w:ascii="Garamond" w:hAnsi="Garamond"/>
        </w:rPr>
        <w:t>F could expect to see 5% net capacity loss in air temperatures of 90</w:t>
      </w:r>
      <w:r w:rsidR="00784A8B">
        <w:rPr>
          <w:rFonts w:ascii="Garamond" w:hAnsi="Garamond"/>
        </w:rPr>
        <w:t>°</w:t>
      </w:r>
      <w:r>
        <w:rPr>
          <w:rFonts w:ascii="Garamond" w:hAnsi="Garamond"/>
        </w:rPr>
        <w:t>F, while a tower designed to cool water to 80</w:t>
      </w:r>
      <w:r w:rsidR="00784A8B">
        <w:rPr>
          <w:rFonts w:ascii="Garamond" w:hAnsi="Garamond"/>
        </w:rPr>
        <w:t>°</w:t>
      </w:r>
      <w:r>
        <w:rPr>
          <w:rFonts w:ascii="Garamond" w:hAnsi="Garamond"/>
        </w:rPr>
        <w:t xml:space="preserve">F might only see a fraction of a percent of capacity loss. </w:t>
      </w:r>
      <w:r w:rsidR="004B488F">
        <w:rPr>
          <w:rFonts w:ascii="Garamond" w:hAnsi="Garamond"/>
        </w:rPr>
        <w:t xml:space="preserve">High latitude geographic locations may be able to safely forgo conservative design measures, but </w:t>
      </w:r>
      <w:r w:rsidR="00362980">
        <w:rPr>
          <w:rFonts w:ascii="Garamond" w:hAnsi="Garamond"/>
        </w:rPr>
        <w:t>meteorology will likely be less forgiving in warm,</w:t>
      </w:r>
      <w:r w:rsidR="004B488F">
        <w:rPr>
          <w:rFonts w:ascii="Garamond" w:hAnsi="Garamond"/>
        </w:rPr>
        <w:t xml:space="preserve"> humid climates. </w:t>
      </w:r>
      <w:r w:rsidR="00784A8B">
        <w:rPr>
          <w:rFonts w:ascii="Garamond" w:hAnsi="Garamond"/>
        </w:rPr>
        <w:t>I</w:t>
      </w:r>
      <w:r w:rsidR="00362980">
        <w:rPr>
          <w:rFonts w:ascii="Garamond" w:hAnsi="Garamond"/>
        </w:rPr>
        <w:t>n</w:t>
      </w:r>
      <w:r>
        <w:rPr>
          <w:rFonts w:ascii="Garamond" w:hAnsi="Garamond"/>
        </w:rPr>
        <w:t xml:space="preserve"> changing </w:t>
      </w:r>
      <w:r w:rsidR="00362980">
        <w:rPr>
          <w:rFonts w:ascii="Garamond" w:hAnsi="Garamond"/>
        </w:rPr>
        <w:t xml:space="preserve">weather patterns, </w:t>
      </w:r>
      <w:r w:rsidR="004B488F">
        <w:rPr>
          <w:rFonts w:ascii="Garamond" w:hAnsi="Garamond"/>
        </w:rPr>
        <w:t>engineers</w:t>
      </w:r>
      <w:r w:rsidR="00A04B56">
        <w:rPr>
          <w:rFonts w:ascii="Garamond" w:hAnsi="Garamond"/>
        </w:rPr>
        <w:t xml:space="preserve"> will need to allow for a </w:t>
      </w:r>
      <w:r w:rsidR="006873D6">
        <w:rPr>
          <w:rFonts w:ascii="Garamond" w:hAnsi="Garamond"/>
        </w:rPr>
        <w:t>wider</w:t>
      </w:r>
      <w:r>
        <w:rPr>
          <w:rFonts w:ascii="Garamond" w:hAnsi="Garamond"/>
        </w:rPr>
        <w:t xml:space="preserve"> margin of</w:t>
      </w:r>
      <w:r w:rsidR="006873D6">
        <w:rPr>
          <w:rFonts w:ascii="Garamond" w:hAnsi="Garamond"/>
        </w:rPr>
        <w:t xml:space="preserve"> peak temperatures to avoid capacity loss in critical conditions.</w:t>
      </w:r>
      <w:r>
        <w:rPr>
          <w:rFonts w:ascii="Garamond" w:hAnsi="Garamond"/>
        </w:rPr>
        <w:t xml:space="preserve"> </w:t>
      </w:r>
    </w:p>
    <w:p w14:paraId="61DF7CFA" w14:textId="448B22ED" w:rsidR="002808D6" w:rsidRPr="00341E68" w:rsidRDefault="006C3021" w:rsidP="007716E6">
      <w:pPr>
        <w:spacing w:line="480" w:lineRule="auto"/>
        <w:ind w:firstLine="720"/>
        <w:rPr>
          <w:rFonts w:ascii="Garamond" w:hAnsi="Garamond"/>
        </w:rPr>
      </w:pPr>
      <w:r>
        <w:rPr>
          <w:rFonts w:ascii="Garamond" w:hAnsi="Garamond"/>
        </w:rPr>
        <w:t>We do not wish to trivialize the</w:t>
      </w:r>
      <w:r w:rsidR="002808D6">
        <w:rPr>
          <w:rFonts w:ascii="Garamond" w:hAnsi="Garamond"/>
        </w:rPr>
        <w:t xml:space="preserve"> increased capital and operational costs associated with more conservative design conditions.</w:t>
      </w:r>
      <w:r>
        <w:rPr>
          <w:rFonts w:ascii="Garamond" w:hAnsi="Garamond"/>
        </w:rPr>
        <w:t xml:space="preserve"> In this study we do not estimate the financial investment required by each cooling technology and design condition, though this is certainly a critical parameter for a decision-maker. </w:t>
      </w:r>
      <w:r w:rsidR="00E14233">
        <w:rPr>
          <w:rFonts w:ascii="Garamond" w:hAnsi="Garamond"/>
        </w:rPr>
        <w:t>The lower the ITD in an air-cooled system, for example, the greater the construction costs and the greater the parasitic load in operational costs. A decision-maker would need to contrast these tradeoffs. We</w:t>
      </w:r>
      <w:r>
        <w:rPr>
          <w:rFonts w:ascii="Garamond" w:hAnsi="Garamond"/>
        </w:rPr>
        <w:t xml:space="preserve"> intend that </w:t>
      </w:r>
      <w:r>
        <w:rPr>
          <w:rFonts w:ascii="Garamond" w:hAnsi="Garamond"/>
        </w:rPr>
        <w:lastRenderedPageBreak/>
        <w:t xml:space="preserve">our models help </w:t>
      </w:r>
      <w:r w:rsidR="00E14233">
        <w:rPr>
          <w:rFonts w:ascii="Garamond" w:hAnsi="Garamond"/>
        </w:rPr>
        <w:t xml:space="preserve">to </w:t>
      </w:r>
      <w:r>
        <w:rPr>
          <w:rFonts w:ascii="Garamond" w:hAnsi="Garamond"/>
        </w:rPr>
        <w:t xml:space="preserve">weigh </w:t>
      </w:r>
      <w:r w:rsidR="00E14233">
        <w:rPr>
          <w:rFonts w:ascii="Garamond" w:hAnsi="Garamond"/>
        </w:rPr>
        <w:t xml:space="preserve">potential operational </w:t>
      </w:r>
      <w:r>
        <w:rPr>
          <w:rFonts w:ascii="Garamond" w:hAnsi="Garamond"/>
        </w:rPr>
        <w:t>b</w:t>
      </w:r>
      <w:r w:rsidR="00E14233">
        <w:rPr>
          <w:rFonts w:ascii="Garamond" w:hAnsi="Garamond"/>
        </w:rPr>
        <w:t>enefits or risks against potential savings or costs.</w:t>
      </w:r>
    </w:p>
    <w:p w14:paraId="08C30F14" w14:textId="0E9E4147" w:rsidR="00B16B87" w:rsidRPr="00AA0599" w:rsidRDefault="00B16B87" w:rsidP="007716E6">
      <w:pPr>
        <w:spacing w:line="480" w:lineRule="auto"/>
        <w:rPr>
          <w:rFonts w:ascii="Garamond" w:hAnsi="Garamond"/>
        </w:rPr>
      </w:pPr>
      <w:r w:rsidRPr="00AA0599">
        <w:rPr>
          <w:rFonts w:ascii="Garamond" w:hAnsi="Garamond"/>
        </w:rPr>
        <w:tab/>
      </w:r>
      <w:r w:rsidR="00E22AE8" w:rsidRPr="00AA0599">
        <w:rPr>
          <w:rFonts w:ascii="Garamond" w:hAnsi="Garamond"/>
        </w:rPr>
        <w:t xml:space="preserve">Comparing the natural gas combined cycle plants to pulverized coal plants, the NGCC plants demonstrated reduced sensitivity to air temperature and relative humidity, but increased sensitivity to air pressure. </w:t>
      </w:r>
      <w:r w:rsidR="004733AF" w:rsidRPr="00AA0599">
        <w:rPr>
          <w:rFonts w:ascii="Garamond" w:hAnsi="Garamond"/>
        </w:rPr>
        <w:t xml:space="preserve">This is observable across all dependent variables. </w:t>
      </w:r>
      <w:r w:rsidR="00E22AE8" w:rsidRPr="00AA0599">
        <w:rPr>
          <w:rFonts w:ascii="Garamond" w:hAnsi="Garamond"/>
        </w:rPr>
        <w:t>The relatively smaller air temperature and humidity coefficients are attributable to the steam cycle</w:t>
      </w:r>
      <w:r w:rsidR="00EB4E4E">
        <w:rPr>
          <w:rFonts w:ascii="Garamond" w:hAnsi="Garamond"/>
        </w:rPr>
        <w:t>, which is more susceptible to climate than the gas turbine,</w:t>
      </w:r>
      <w:r w:rsidR="00E22AE8" w:rsidRPr="00AA0599">
        <w:rPr>
          <w:rFonts w:ascii="Garamond" w:hAnsi="Garamond"/>
        </w:rPr>
        <w:t xml:space="preserve"> accounting for a comparably smaller portion of generation in a combined cycle plant. However, since there are two </w:t>
      </w:r>
      <w:r w:rsidR="004733AF" w:rsidRPr="00AA0599">
        <w:rPr>
          <w:rFonts w:ascii="Garamond" w:hAnsi="Garamond"/>
        </w:rPr>
        <w:t>turbines in a combined cycle plant (combustion and steam), there is amplified response to changes in air pressure.</w:t>
      </w:r>
    </w:p>
    <w:p w14:paraId="3E26213F" w14:textId="6261DE9E" w:rsidR="00E63FA0" w:rsidRDefault="006873D6" w:rsidP="007716E6">
      <w:pPr>
        <w:spacing w:line="480" w:lineRule="auto"/>
        <w:ind w:firstLine="720"/>
        <w:rPr>
          <w:rFonts w:ascii="Garamond" w:hAnsi="Garamond"/>
        </w:rPr>
      </w:pPr>
      <w:r>
        <w:rPr>
          <w:rFonts w:ascii="Garamond" w:hAnsi="Garamond"/>
        </w:rPr>
        <w:t xml:space="preserve">We present our models </w:t>
      </w:r>
      <w:r w:rsidR="008A25B5">
        <w:rPr>
          <w:rFonts w:ascii="Garamond" w:hAnsi="Garamond"/>
        </w:rPr>
        <w:t xml:space="preserve">as a predictive tool. </w:t>
      </w:r>
      <w:r>
        <w:rPr>
          <w:rFonts w:ascii="Garamond" w:hAnsi="Garamond"/>
        </w:rPr>
        <w:t xml:space="preserve">We acknowledge that individual plants may demonstrate a range of performance responses to meteorological conditions, the variance of which is not </w:t>
      </w:r>
      <w:r w:rsidR="008F68AD">
        <w:rPr>
          <w:rFonts w:ascii="Garamond" w:hAnsi="Garamond"/>
        </w:rPr>
        <w:t xml:space="preserve">fully </w:t>
      </w:r>
      <w:r>
        <w:rPr>
          <w:rFonts w:ascii="Garamond" w:hAnsi="Garamond"/>
        </w:rPr>
        <w:t xml:space="preserve">expressed in our equations. Our intent is to provide a method for </w:t>
      </w:r>
      <w:r w:rsidR="00B04441">
        <w:rPr>
          <w:rFonts w:ascii="Garamond" w:hAnsi="Garamond"/>
        </w:rPr>
        <w:t xml:space="preserve">simplified </w:t>
      </w:r>
      <w:r>
        <w:rPr>
          <w:rFonts w:ascii="Garamond" w:hAnsi="Garamond"/>
        </w:rPr>
        <w:t>modeling at the generator level that can also be applied to a fleet.</w:t>
      </w:r>
      <w:r w:rsidR="00C02A18">
        <w:rPr>
          <w:rFonts w:ascii="Garamond" w:hAnsi="Garamond"/>
        </w:rPr>
        <w:t xml:space="preserve"> Our models could help model existing fleets under future climate scenarios, or </w:t>
      </w:r>
      <w:r w:rsidR="00BE1200">
        <w:rPr>
          <w:rFonts w:ascii="Garamond" w:hAnsi="Garamond"/>
        </w:rPr>
        <w:t xml:space="preserve">future fleets with </w:t>
      </w:r>
      <w:r w:rsidR="00C02A18">
        <w:rPr>
          <w:rFonts w:ascii="Garamond" w:hAnsi="Garamond"/>
        </w:rPr>
        <w:t>additional capacity and cooling system</w:t>
      </w:r>
      <w:r w:rsidR="00BE1200">
        <w:rPr>
          <w:rFonts w:ascii="Garamond" w:hAnsi="Garamond"/>
        </w:rPr>
        <w:t xml:space="preserve"> retrofits under varying </w:t>
      </w:r>
      <w:r w:rsidR="00C02A18">
        <w:rPr>
          <w:rFonts w:ascii="Garamond" w:hAnsi="Garamond"/>
        </w:rPr>
        <w:t>climate scenarios.</w:t>
      </w:r>
      <w:r w:rsidR="00BE1200">
        <w:rPr>
          <w:rFonts w:ascii="Garamond" w:hAnsi="Garamond"/>
        </w:rPr>
        <w:t xml:space="preserve"> The results may be able to highlight or dispel potential risk to power generation under climate stress. </w:t>
      </w:r>
    </w:p>
    <w:p w14:paraId="57D64374" w14:textId="46633CB4" w:rsidR="00B04441" w:rsidRPr="00AA0599" w:rsidRDefault="00B04441" w:rsidP="007716E6">
      <w:pPr>
        <w:spacing w:line="480" w:lineRule="auto"/>
        <w:ind w:firstLine="720"/>
        <w:rPr>
          <w:rFonts w:ascii="Garamond" w:hAnsi="Garamond"/>
        </w:rPr>
      </w:pPr>
      <w:r>
        <w:rPr>
          <w:rFonts w:ascii="Garamond" w:hAnsi="Garamond"/>
        </w:rPr>
        <w:t>Our analysis suggests rather minimal risk to power capacity and efficiency across all cooling technologies, given appropriate design parameters.</w:t>
      </w:r>
      <w:r w:rsidR="00E8656D">
        <w:rPr>
          <w:rFonts w:ascii="Garamond" w:hAnsi="Garamond"/>
        </w:rPr>
        <w:t xml:space="preserve"> </w:t>
      </w:r>
      <w:r>
        <w:rPr>
          <w:rFonts w:ascii="Garamond" w:hAnsi="Garamond"/>
        </w:rPr>
        <w:t>While we do not wish to understate the risks to infrastructure posed by climate change, the presented study does not indicate that rising</w:t>
      </w:r>
      <w:r w:rsidR="00423F48">
        <w:rPr>
          <w:rFonts w:ascii="Garamond" w:hAnsi="Garamond"/>
        </w:rPr>
        <w:t xml:space="preserve"> air</w:t>
      </w:r>
      <w:r>
        <w:rPr>
          <w:rFonts w:ascii="Garamond" w:hAnsi="Garamond"/>
        </w:rPr>
        <w:t xml:space="preserve"> temperatures will</w:t>
      </w:r>
      <w:r w:rsidR="00014C47">
        <w:rPr>
          <w:rFonts w:ascii="Garamond" w:hAnsi="Garamond"/>
        </w:rPr>
        <w:t xml:space="preserve"> seriously </w:t>
      </w:r>
      <w:r>
        <w:rPr>
          <w:rFonts w:ascii="Garamond" w:hAnsi="Garamond"/>
        </w:rPr>
        <w:t xml:space="preserve">threaten </w:t>
      </w:r>
      <w:r w:rsidR="003A0E6E">
        <w:rPr>
          <w:rFonts w:ascii="Garamond" w:hAnsi="Garamond"/>
        </w:rPr>
        <w:t>capacity and efficiency</w:t>
      </w:r>
      <w:r>
        <w:rPr>
          <w:rFonts w:ascii="Garamond" w:hAnsi="Garamond"/>
        </w:rPr>
        <w:t xml:space="preserve"> at power plants, provided that </w:t>
      </w:r>
      <w:r w:rsidR="00C051EE">
        <w:rPr>
          <w:rFonts w:ascii="Garamond" w:hAnsi="Garamond"/>
        </w:rPr>
        <w:t xml:space="preserve">wet recirculating and dry </w:t>
      </w:r>
      <w:r>
        <w:rPr>
          <w:rFonts w:ascii="Garamond" w:hAnsi="Garamond"/>
        </w:rPr>
        <w:t>cooling systems are designed adequately. This is consistent with</w:t>
      </w:r>
      <w:r w:rsidR="00423F48">
        <w:rPr>
          <w:rFonts w:ascii="Garamond" w:hAnsi="Garamond"/>
        </w:rPr>
        <w:t xml:space="preserve"> the findings of</w:t>
      </w:r>
      <w:r>
        <w:rPr>
          <w:rFonts w:ascii="Garamond" w:hAnsi="Garamond"/>
        </w:rPr>
        <w:t xml:space="preserve"> </w:t>
      </w:r>
      <w:r w:rsidR="00423F48">
        <w:rPr>
          <w:rFonts w:ascii="Garamond" w:hAnsi="Garamond"/>
        </w:rPr>
        <w:t xml:space="preserve">several </w:t>
      </w:r>
      <w:r w:rsidR="008F68AD">
        <w:rPr>
          <w:rFonts w:ascii="Garamond" w:hAnsi="Garamond"/>
        </w:rPr>
        <w:t>more recent</w:t>
      </w:r>
      <w:r>
        <w:rPr>
          <w:rFonts w:ascii="Garamond" w:hAnsi="Garamond"/>
        </w:rPr>
        <w:t xml:space="preserve"> predictive and historical studies </w:t>
      </w:r>
      <w:r w:rsidR="00802AF2">
        <w:rPr>
          <w:rFonts w:ascii="Garamond" w:hAnsi="Garamond"/>
        </w:rPr>
        <w:fldChar w:fldCharType="begin"/>
      </w:r>
      <w:r w:rsidR="00EA1EB0">
        <w:rPr>
          <w:rFonts w:ascii="Garamond" w:hAnsi="Garamond"/>
        </w:rPr>
        <w:instrText xml:space="preserve"> ADDIN PAPERS2_CITATIONS &lt;citation&gt;&lt;uuid&gt;F77DB578-90BB-4ACF-B647-C33A2BE8C8FC&lt;/uuid&gt;&lt;priority&gt;20&lt;/priority&gt;&lt;publications&gt;&lt;publication&gt;&lt;volume&gt;2&lt;/volume&gt;&lt;publication_date&gt;99201707101200000000222000&lt;/publication_date&gt;&lt;doi&gt;10.1038/nenergy.2017.109&lt;/doi&gt;&lt;startpage&gt;17109&lt;/startpage&gt;&lt;title&gt;Vulnerability of US thermoelectric power generation to climate change when incorporating state-level environmental regulations&lt;/title&gt;&lt;uuid&gt;3052D1E5-B422-4FFA-8DF3-1561500FC3E9&lt;/uuid&gt;&lt;subtype&gt;400&lt;/subtype&gt;&lt;publisher&gt;Nature Publishing Group&lt;/publisher&gt;&lt;type&gt;400&lt;/type&gt;&lt;url&gt;http://www.nature.com/articles/nenergy2017109&lt;/url&gt;&lt;bundle&gt;&lt;publication&gt;&lt;title&gt;Nature Energy&lt;/title&gt;&lt;type&gt;-100&lt;/type&gt;&lt;subtype&gt;-100&lt;/subtype&gt;&lt;uuid&gt;A5767F61-887C-4CF2-8B67-C7726F29EC38&lt;/uuid&gt;&lt;/publication&gt;&lt;/bundle&gt;&lt;authors&gt;&lt;author&gt;&lt;firstName&gt;Lu&lt;/firstName&gt;&lt;lastName&gt;Liu&lt;/lastName&gt;&lt;/author&gt;&lt;author&gt;&lt;firstName&gt;Mohamad&lt;/firstName&gt;&lt;lastName&gt;Hejazi&lt;/lastName&gt;&lt;/author&gt;&lt;author&gt;&lt;firstName&gt;Hongyi&lt;/firstName&gt;&lt;lastName&gt;Li&lt;/lastName&gt;&lt;/author&gt;&lt;author&gt;&lt;firstName&gt;Barton&lt;/firstName&gt;&lt;lastName&gt;Forman&lt;/lastName&gt;&lt;/author&gt;&lt;author&gt;&lt;firstName&gt;Xiao&lt;/firstName&gt;&lt;lastName&gt;Zhang&lt;/lastName&gt;&lt;/author&gt;&lt;/authors&gt;&lt;/publication&gt;&lt;publication&gt;&lt;volume&gt;50&lt;/volume&gt;&lt;publication_date&gt;99201609061200000000222000&lt;/publication_date&gt;&lt;number&gt;17&lt;/number&gt;&lt;doi&gt;10.1021/acs.est.6b01503&lt;/doi&gt;&lt;startpage&gt;9764&lt;/startpage&gt;&lt;title&gt;Effects of Environmental Temperature Change on the Efficiency of Coal- and Natural Gas-Fired Power Plants&lt;/title&gt;&lt;uuid&gt;C7A34DD5-315A-461A-A28A-600346B3BC06&lt;/uuid&gt;&lt;subtype&gt;400&lt;/subtype&gt;&lt;endpage&gt;9772&lt;/endpage&gt;&lt;type&gt;400&lt;/type&gt;&lt;url&gt;http://pubs.acs.org/doi/abs/10.1021/acs.est.6b01503&lt;/url&gt;&lt;bundle&gt;&lt;publication&gt;&lt;publisher&gt;American Chemical Society&lt;/publisher&gt;&lt;title&gt;Environmental Science &amp;amp; Technology&lt;/title&gt;&lt;type&gt;-100&lt;/type&gt;&lt;subtype&gt;-100&lt;/subtype&gt;&lt;uuid&gt;DCCA91F7-8B10-4B32-A699-5AEBFB629607&lt;/uuid&gt;&lt;/publication&gt;&lt;/bundle&gt;&lt;authors&gt;&lt;author&gt;&lt;firstName&gt;Candise&lt;/firstName&gt;&lt;middleNames&gt;L&lt;/middleNames&gt;&lt;lastName&gt;Henry&lt;/lastName&gt;&lt;/author&gt;&lt;author&gt;&lt;firstName&gt;Lincoln&lt;/firstName&gt;&lt;middleNames&gt;F&lt;/middleNames&gt;&lt;lastName&gt;Pratson&lt;/lastName&gt;&lt;/author&gt;&lt;/authors&gt;&lt;/publication&gt;&lt;publication&gt;&lt;uuid&gt;A5962707-01BB-4A0F-9CD0-FBBD080AFB68&lt;/uuid&gt;&lt;volume&gt;5&lt;/volume&gt;&lt;doi&gt;10.1038/nclimate2648&lt;/doi&gt;&lt;startpage&gt;748&lt;/startpage&gt;&lt;publication_date&gt;99201508011200000000222000&lt;/publication_date&gt;&lt;url&gt;http://www.nature.com/doifinder/10.1038/nclimate2648&lt;/url&gt;&lt;type&gt;400&lt;/type&gt;&lt;title&gt;Impacts of climate change on electric power supply in the Western United States&lt;/title&gt;&lt;publisher&gt;Nature Publishing Group&lt;/publisher&gt;&lt;number&gt;8&lt;/number&gt;&lt;subtype&gt;400&lt;/subtype&gt;&lt;endpage&gt;752&lt;/endpage&gt;&lt;bundle&gt;&lt;publication&gt;&lt;publisher&gt;Nature Publishing Group&lt;/publisher&gt;&lt;title&gt;Nature Climate Change&lt;/title&gt;&lt;type&gt;-100&lt;/type&gt;&lt;subtype&gt;-100&lt;/subtype&gt;&lt;uuid&gt;BD199295-6CEF-4641-BB09-0936983B4E48&lt;/uuid&gt;&lt;/publication&gt;&lt;/bundle&gt;&lt;authors&gt;&lt;author&gt;&lt;firstName&gt;Matthew&lt;/firstName&gt;&lt;middleNames&gt;D&lt;/middleNames&gt;&lt;lastName&gt;Bartos&lt;/lastName&gt;&lt;/author&gt;&lt;author&gt;&lt;firstName&gt;Mikhail&lt;/firstName&gt;&lt;middleNames&gt;V&lt;/middleNames&gt;&lt;lastName&gt;Chester&lt;/lastName&gt;&lt;/author&gt;&lt;/authors&gt;&lt;/publication&gt;&lt;/publications&gt;&lt;cites&gt;&lt;/cites&gt;&lt;/citation&gt;</w:instrText>
      </w:r>
      <w:r w:rsidR="00802AF2">
        <w:rPr>
          <w:rFonts w:ascii="Garamond" w:hAnsi="Garamond"/>
        </w:rPr>
        <w:fldChar w:fldCharType="separate"/>
      </w:r>
      <w:r w:rsidR="004E2401">
        <w:rPr>
          <w:rFonts w:ascii="Garamond" w:hAnsi="Garamond" w:cs="Garamond"/>
          <w:lang w:eastAsia="ja-JP"/>
        </w:rPr>
        <w:t>(Bartos &amp; Chester, 2015; Henry &amp; Pratson, 2016; Liu et al., 2017)</w:t>
      </w:r>
      <w:r w:rsidR="00802AF2">
        <w:rPr>
          <w:rFonts w:ascii="Garamond" w:hAnsi="Garamond"/>
        </w:rPr>
        <w:fldChar w:fldCharType="end"/>
      </w:r>
      <w:r w:rsidR="004B488F">
        <w:rPr>
          <w:rFonts w:ascii="Garamond" w:hAnsi="Garamond"/>
        </w:rPr>
        <w:t>, though c</w:t>
      </w:r>
      <w:r w:rsidR="00423F48">
        <w:rPr>
          <w:rFonts w:ascii="Garamond" w:hAnsi="Garamond"/>
        </w:rPr>
        <w:t xml:space="preserve">limate change may </w:t>
      </w:r>
      <w:r w:rsidR="004B488F">
        <w:rPr>
          <w:rFonts w:ascii="Garamond" w:hAnsi="Garamond"/>
        </w:rPr>
        <w:lastRenderedPageBreak/>
        <w:t xml:space="preserve">nevertheless </w:t>
      </w:r>
      <w:r w:rsidR="00423F48">
        <w:rPr>
          <w:rFonts w:ascii="Garamond" w:hAnsi="Garamond"/>
        </w:rPr>
        <w:t>bear impact on power plants via reduced water supply</w:t>
      </w:r>
      <w:r w:rsidR="008F68AD">
        <w:rPr>
          <w:rFonts w:ascii="Garamond" w:hAnsi="Garamond"/>
        </w:rPr>
        <w:t>,</w:t>
      </w:r>
      <w:r w:rsidR="00423F48">
        <w:rPr>
          <w:rFonts w:ascii="Garamond" w:hAnsi="Garamond"/>
        </w:rPr>
        <w:t xml:space="preserve"> flooding</w:t>
      </w:r>
      <w:r w:rsidR="008F68AD">
        <w:rPr>
          <w:rFonts w:ascii="Garamond" w:hAnsi="Garamond"/>
        </w:rPr>
        <w:t>, or storms</w:t>
      </w:r>
      <w:r w:rsidR="00423F48">
        <w:rPr>
          <w:rFonts w:ascii="Garamond" w:hAnsi="Garamond"/>
        </w:rPr>
        <w:t xml:space="preserve">. Power plants are not immune to meteorology, but we hold that they are </w:t>
      </w:r>
      <w:r w:rsidR="004B488F">
        <w:rPr>
          <w:rFonts w:ascii="Garamond" w:hAnsi="Garamond"/>
        </w:rPr>
        <w:t>more resilient than previously suggested.</w:t>
      </w:r>
    </w:p>
    <w:p w14:paraId="51E6A39D" w14:textId="77777777" w:rsidR="00E63FA0" w:rsidRPr="00AA0599" w:rsidRDefault="00E63FA0" w:rsidP="007716E6">
      <w:pPr>
        <w:spacing w:line="480" w:lineRule="auto"/>
        <w:rPr>
          <w:rFonts w:ascii="Garamond" w:hAnsi="Garamond"/>
        </w:rPr>
      </w:pPr>
    </w:p>
    <w:p w14:paraId="181F9C26" w14:textId="5B317336" w:rsidR="00CB75AE" w:rsidRPr="00EA1EB0" w:rsidRDefault="00CB75AE" w:rsidP="006445A3">
      <w:pPr>
        <w:spacing w:line="480" w:lineRule="auto"/>
        <w:outlineLvl w:val="0"/>
        <w:rPr>
          <w:rFonts w:ascii="Garamond" w:hAnsi="Garamond"/>
          <w:b/>
        </w:rPr>
      </w:pPr>
      <w:r w:rsidRPr="00EA1EB0">
        <w:rPr>
          <w:rFonts w:ascii="Garamond" w:hAnsi="Garamond"/>
          <w:b/>
        </w:rPr>
        <w:t>Acknowledgements</w:t>
      </w:r>
    </w:p>
    <w:p w14:paraId="1A40B14F" w14:textId="352F92B0" w:rsidR="00EB4E4E" w:rsidRDefault="00EB4E4E" w:rsidP="00EB4E4E">
      <w:pPr>
        <w:autoSpaceDE w:val="0"/>
        <w:autoSpaceDN w:val="0"/>
        <w:adjustRightInd w:val="0"/>
        <w:spacing w:after="240" w:line="320" w:lineRule="atLeast"/>
        <w:rPr>
          <w:rFonts w:ascii="System Font" w:hAnsi="System Font" w:cs="System Font"/>
          <w:color w:val="000000"/>
          <w:lang w:eastAsia="ja-JP"/>
        </w:rPr>
      </w:pPr>
      <w:proofErr w:type="gramStart"/>
      <w:r>
        <w:rPr>
          <w:rFonts w:ascii="Garamond" w:hAnsi="Garamond"/>
        </w:rPr>
        <w:t xml:space="preserve">This project was supported by the </w:t>
      </w:r>
      <w:r w:rsidRPr="00984441">
        <w:rPr>
          <w:rFonts w:ascii="Garamond" w:hAnsi="Garamond"/>
        </w:rPr>
        <w:t>National Science Foundation via Grant Number EFRI-1441131; and the National Oceanic and Atmospheric Administration via Award Number A14OAR4310249</w:t>
      </w:r>
      <w:proofErr w:type="gramEnd"/>
      <w:r w:rsidRPr="00984441">
        <w:rPr>
          <w:rFonts w:ascii="Garamond" w:hAnsi="Garamond"/>
        </w:rPr>
        <w:t xml:space="preserve">. </w:t>
      </w:r>
      <w:r w:rsidR="004E2401">
        <w:rPr>
          <w:rFonts w:ascii="Garamond" w:hAnsi="Garamond"/>
        </w:rPr>
        <w:t xml:space="preserve">Dr. </w:t>
      </w:r>
      <w:r w:rsidR="00BB79D8">
        <w:rPr>
          <w:rFonts w:ascii="Garamond" w:hAnsi="Garamond"/>
        </w:rPr>
        <w:t xml:space="preserve">Bart </w:t>
      </w:r>
      <w:proofErr w:type="spellStart"/>
      <w:r w:rsidR="00BB79D8">
        <w:rPr>
          <w:rFonts w:ascii="Garamond" w:hAnsi="Garamond"/>
        </w:rPr>
        <w:t>Nij</w:t>
      </w:r>
      <w:r w:rsidR="000303A5">
        <w:rPr>
          <w:rFonts w:ascii="Garamond" w:hAnsi="Garamond"/>
        </w:rPr>
        <w:t>ssen</w:t>
      </w:r>
      <w:proofErr w:type="spellEnd"/>
      <w:r w:rsidR="000303A5">
        <w:rPr>
          <w:rFonts w:ascii="Garamond" w:hAnsi="Garamond"/>
        </w:rPr>
        <w:t xml:space="preserve"> and </w:t>
      </w:r>
      <w:proofErr w:type="spellStart"/>
      <w:r w:rsidR="004E2401">
        <w:rPr>
          <w:rFonts w:ascii="Garamond" w:hAnsi="Garamond"/>
        </w:rPr>
        <w:t>Yifan</w:t>
      </w:r>
      <w:proofErr w:type="spellEnd"/>
      <w:r w:rsidR="004E2401">
        <w:rPr>
          <w:rFonts w:ascii="Garamond" w:hAnsi="Garamond"/>
        </w:rPr>
        <w:t xml:space="preserve"> Cheng at University of Washington were instrumental in providing climate data, and guidance on its use. We </w:t>
      </w:r>
      <w:r w:rsidR="00C051EE">
        <w:rPr>
          <w:rFonts w:ascii="Garamond" w:hAnsi="Garamond"/>
        </w:rPr>
        <w:t>also</w:t>
      </w:r>
      <w:r w:rsidR="004E2401">
        <w:rPr>
          <w:rFonts w:ascii="Garamond" w:hAnsi="Garamond"/>
        </w:rPr>
        <w:t xml:space="preserve"> acknowledge Dr. Kelly </w:t>
      </w:r>
      <w:proofErr w:type="spellStart"/>
      <w:r w:rsidR="004E2401">
        <w:rPr>
          <w:rFonts w:ascii="Garamond" w:hAnsi="Garamond"/>
        </w:rPr>
        <w:t>Klima</w:t>
      </w:r>
      <w:proofErr w:type="spellEnd"/>
      <w:r w:rsidR="004E2401">
        <w:rPr>
          <w:rFonts w:ascii="Garamond" w:hAnsi="Garamond"/>
        </w:rPr>
        <w:t xml:space="preserve"> for her input on our modeling framework and insight into meteorological </w:t>
      </w:r>
      <w:r w:rsidR="00C051EE">
        <w:rPr>
          <w:rFonts w:ascii="Garamond" w:hAnsi="Garamond"/>
        </w:rPr>
        <w:t>interactions</w:t>
      </w:r>
      <w:r w:rsidR="004E2401">
        <w:rPr>
          <w:rFonts w:ascii="Garamond" w:hAnsi="Garamond"/>
        </w:rPr>
        <w:t>.</w:t>
      </w:r>
      <w:r w:rsidR="00D62F20">
        <w:rPr>
          <w:rFonts w:ascii="Garamond" w:hAnsi="Garamond"/>
        </w:rPr>
        <w:t xml:space="preserve"> Dr. Michael Craig generously helped us gather empirical data to validate our regressions.</w:t>
      </w:r>
      <w:r w:rsidRPr="00984441">
        <w:rPr>
          <w:rFonts w:ascii="Garamond" w:hAnsi="Garamond"/>
        </w:rPr>
        <w:t xml:space="preserve"> The results and conclusions of this paper are the sole responsibility of the authors and do not represent the views of the funding sources.</w:t>
      </w:r>
      <w:r>
        <w:rPr>
          <w:rFonts w:ascii="System Font" w:hAnsi="System Font" w:cs="System Font"/>
          <w:color w:val="000000"/>
          <w:sz w:val="26"/>
          <w:szCs w:val="26"/>
          <w:lang w:eastAsia="ja-JP"/>
        </w:rPr>
        <w:t xml:space="preserve"> </w:t>
      </w:r>
    </w:p>
    <w:p w14:paraId="0FB616AE" w14:textId="77777777" w:rsidR="005124B8" w:rsidRPr="00AA0599" w:rsidRDefault="005124B8" w:rsidP="007716E6">
      <w:pPr>
        <w:spacing w:line="480" w:lineRule="auto"/>
        <w:rPr>
          <w:rFonts w:ascii="Garamond" w:hAnsi="Garamond"/>
        </w:rPr>
      </w:pPr>
    </w:p>
    <w:p w14:paraId="67100E88" w14:textId="4B75EEE4" w:rsidR="000B00DC" w:rsidRPr="00EA1EB0" w:rsidRDefault="00CB75AE" w:rsidP="006445A3">
      <w:pPr>
        <w:spacing w:line="480" w:lineRule="auto"/>
        <w:outlineLvl w:val="0"/>
        <w:rPr>
          <w:rFonts w:ascii="Garamond" w:hAnsi="Garamond"/>
          <w:b/>
        </w:rPr>
      </w:pPr>
      <w:r w:rsidRPr="00EA1EB0">
        <w:rPr>
          <w:rFonts w:ascii="Garamond" w:hAnsi="Garamond"/>
          <w:b/>
        </w:rPr>
        <w:t>Citations</w:t>
      </w:r>
    </w:p>
    <w:p w14:paraId="48E0C5FA" w14:textId="77777777" w:rsidR="00EA1EB0" w:rsidRDefault="00802AF2"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sidRPr="00341E68">
        <w:rPr>
          <w:rFonts w:ascii="Garamond" w:hAnsi="Garamond"/>
        </w:rPr>
        <w:fldChar w:fldCharType="begin"/>
      </w:r>
      <w:r w:rsidR="000B00DC" w:rsidRPr="00AA0599">
        <w:rPr>
          <w:rFonts w:ascii="Garamond" w:hAnsi="Garamond"/>
        </w:rPr>
        <w:instrText xml:space="preserve"> ADDIN PAPERS2_CITATIONS &lt;papers2_bibliography/&gt;</w:instrText>
      </w:r>
      <w:r w:rsidRPr="00341E68">
        <w:rPr>
          <w:rFonts w:ascii="Garamond" w:hAnsi="Garamond"/>
        </w:rPr>
        <w:fldChar w:fldCharType="separate"/>
      </w:r>
      <w:r w:rsidR="00EA1EB0">
        <w:rPr>
          <w:rFonts w:ascii="Garamond" w:hAnsi="Garamond" w:cs="Garamond"/>
          <w:lang w:eastAsia="ja-JP"/>
        </w:rPr>
        <w:t>Arrieta, F. R. P., &amp; Lora, E. E. S. (2003). Influence of Ambient Temperature in Combined Cycle Power Plant Performance (pp. 1–8). Presented at the International Congress of Mechanical Engineering.</w:t>
      </w:r>
    </w:p>
    <w:p w14:paraId="7217D7EA"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ASHRAE. (2008). Chapter 39: Cooling Towers. In </w:t>
      </w:r>
      <w:r>
        <w:rPr>
          <w:rFonts w:ascii="Garamond" w:hAnsi="Garamond" w:cs="Garamond"/>
          <w:i/>
          <w:iCs/>
          <w:lang w:eastAsia="ja-JP"/>
        </w:rPr>
        <w:t>ASHRAE Handbook</w:t>
      </w:r>
      <w:r>
        <w:rPr>
          <w:rFonts w:ascii="Garamond" w:hAnsi="Garamond" w:cs="Garamond"/>
          <w:lang w:eastAsia="ja-JP"/>
        </w:rPr>
        <w:t>.</w:t>
      </w:r>
    </w:p>
    <w:p w14:paraId="17C332E2"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Ashwood, A., &amp; Bharathan, D. (2011). </w:t>
      </w:r>
      <w:r>
        <w:rPr>
          <w:rFonts w:ascii="Garamond" w:hAnsi="Garamond" w:cs="Garamond"/>
          <w:i/>
          <w:iCs/>
          <w:lang w:eastAsia="ja-JP"/>
        </w:rPr>
        <w:t>Hybrid Cooling Systems for Low-Temperature Geothermal Power Production</w:t>
      </w:r>
      <w:r>
        <w:rPr>
          <w:rFonts w:ascii="Garamond" w:hAnsi="Garamond" w:cs="Garamond"/>
          <w:lang w:eastAsia="ja-JP"/>
        </w:rPr>
        <w:t xml:space="preserve"> (pp. 1–74). NREL. doi:10.2172/1009690</w:t>
      </w:r>
    </w:p>
    <w:p w14:paraId="3683B9C8"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Bartos, M. D., &amp; Chester, M. V. (2015). Impacts of climate change on electric power supply in the Western United States. </w:t>
      </w:r>
      <w:r>
        <w:rPr>
          <w:rFonts w:ascii="Garamond" w:hAnsi="Garamond" w:cs="Garamond"/>
          <w:i/>
          <w:iCs/>
          <w:lang w:eastAsia="ja-JP"/>
        </w:rPr>
        <w:t>Nature Climate Change</w:t>
      </w:r>
      <w:r>
        <w:rPr>
          <w:rFonts w:ascii="Garamond" w:hAnsi="Garamond" w:cs="Garamond"/>
          <w:lang w:eastAsia="ja-JP"/>
        </w:rPr>
        <w:t xml:space="preserve">, </w:t>
      </w:r>
      <w:r>
        <w:rPr>
          <w:rFonts w:ascii="Garamond" w:hAnsi="Garamond" w:cs="Garamond"/>
          <w:i/>
          <w:iCs/>
          <w:lang w:eastAsia="ja-JP"/>
        </w:rPr>
        <w:t>5</w:t>
      </w:r>
      <w:r>
        <w:rPr>
          <w:rFonts w:ascii="Garamond" w:hAnsi="Garamond" w:cs="Garamond"/>
          <w:lang w:eastAsia="ja-JP"/>
        </w:rPr>
        <w:t>(8), 748–752. doi:10.1038/nclimate2648</w:t>
      </w:r>
    </w:p>
    <w:p w14:paraId="767AF18A"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Carnegie Mellon University. (2016). Integrated Environmental Control Model (IECM) Version 9.5. Retrieved from http://www.cmu.edu/epp/iecm/index.html</w:t>
      </w:r>
    </w:p>
    <w:p w14:paraId="65912AB3"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Cleaver-Brooks. (2013). </w:t>
      </w:r>
      <w:r>
        <w:rPr>
          <w:rFonts w:ascii="Garamond" w:hAnsi="Garamond" w:cs="Garamond"/>
          <w:i/>
          <w:iCs/>
          <w:lang w:eastAsia="ja-JP"/>
        </w:rPr>
        <w:t>Boiler Efficiency Guide</w:t>
      </w:r>
      <w:r>
        <w:rPr>
          <w:rFonts w:ascii="Garamond" w:hAnsi="Garamond" w:cs="Garamond"/>
          <w:lang w:eastAsia="ja-JP"/>
        </w:rPr>
        <w:t xml:space="preserve"> (pp. 1–24). Cleaver-Brooks.</w:t>
      </w:r>
    </w:p>
    <w:p w14:paraId="0D2000B4"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Electric Power Research Institute (EPRI). (2002). </w:t>
      </w:r>
      <w:r>
        <w:rPr>
          <w:rFonts w:ascii="Garamond" w:hAnsi="Garamond" w:cs="Garamond"/>
          <w:i/>
          <w:iCs/>
          <w:lang w:eastAsia="ja-JP"/>
        </w:rPr>
        <w:t>Comparison of Alternate Cooling Technologies for California Power Plants</w:t>
      </w:r>
      <w:r>
        <w:rPr>
          <w:rFonts w:ascii="Garamond" w:hAnsi="Garamond" w:cs="Garamond"/>
          <w:lang w:eastAsia="ja-JP"/>
        </w:rPr>
        <w:t xml:space="preserve"> (No. 500-02-079F).</w:t>
      </w:r>
    </w:p>
    <w:p w14:paraId="1FC7AD8B"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Electric Power Research Institute (EPRI). (2004). </w:t>
      </w:r>
      <w:r>
        <w:rPr>
          <w:rFonts w:ascii="Garamond" w:hAnsi="Garamond" w:cs="Garamond"/>
          <w:i/>
          <w:iCs/>
          <w:lang w:eastAsia="ja-JP"/>
        </w:rPr>
        <w:t>Comparison of Alternate Cooling Technologies for U.S. Power Plants</w:t>
      </w:r>
      <w:r>
        <w:rPr>
          <w:rFonts w:ascii="Garamond" w:hAnsi="Garamond" w:cs="Garamond"/>
          <w:lang w:eastAsia="ja-JP"/>
        </w:rPr>
        <w:t xml:space="preserve"> (pp. 1–270).</w:t>
      </w:r>
    </w:p>
    <w:p w14:paraId="4A597128"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Electric Power Research Institute (EPRI). (2007). </w:t>
      </w:r>
      <w:r>
        <w:rPr>
          <w:rFonts w:ascii="Garamond" w:hAnsi="Garamond" w:cs="Garamond"/>
          <w:i/>
          <w:iCs/>
          <w:lang w:eastAsia="ja-JP"/>
        </w:rPr>
        <w:t>Issues Analysis of Retrofitting Once-Through Cooled Plants with Closed-cycle Cooling</w:t>
      </w:r>
      <w:r>
        <w:rPr>
          <w:rFonts w:ascii="Garamond" w:hAnsi="Garamond" w:cs="Garamond"/>
          <w:lang w:eastAsia="ja-JP"/>
        </w:rPr>
        <w:t xml:space="preserve"> (No. TR-052907). Palo Alto, CA.</w:t>
      </w:r>
    </w:p>
    <w:p w14:paraId="6456E631"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Electric Power Research Institute (EPRI). (2012). </w:t>
      </w:r>
      <w:r>
        <w:rPr>
          <w:rFonts w:ascii="Garamond" w:hAnsi="Garamond" w:cs="Garamond"/>
          <w:i/>
          <w:iCs/>
          <w:lang w:eastAsia="ja-JP"/>
        </w:rPr>
        <w:t>Program on Technology Innovation: Tradeoffs Between Once-Through Cooling and Closed-Cycle Cooling for Nuclear Power Plants</w:t>
      </w:r>
      <w:r>
        <w:rPr>
          <w:rFonts w:ascii="Garamond" w:hAnsi="Garamond" w:cs="Garamond"/>
          <w:lang w:eastAsia="ja-JP"/>
        </w:rPr>
        <w:t xml:space="preserve"> (pp. 1–148). EPRI.</w:t>
      </w:r>
    </w:p>
    <w:p w14:paraId="74C9DDC2"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Harto, C. B., Yan, Y. E., Demissie, Y. K., Elcock, D., Tidwell, V. C., Hallett, K., et al. (2012). </w:t>
      </w:r>
      <w:r>
        <w:rPr>
          <w:rFonts w:ascii="Garamond" w:hAnsi="Garamond" w:cs="Garamond"/>
          <w:i/>
          <w:iCs/>
          <w:lang w:eastAsia="ja-JP"/>
        </w:rPr>
        <w:t xml:space="preserve">Analysis of drought impacts on electricity production in the Western and Texas interconnections of the </w:t>
      </w:r>
      <w:r>
        <w:rPr>
          <w:rFonts w:ascii="Garamond" w:hAnsi="Garamond" w:cs="Garamond"/>
          <w:i/>
          <w:iCs/>
          <w:lang w:eastAsia="ja-JP"/>
        </w:rPr>
        <w:lastRenderedPageBreak/>
        <w:t>United States.</w:t>
      </w:r>
      <w:r>
        <w:rPr>
          <w:rFonts w:ascii="Garamond" w:hAnsi="Garamond" w:cs="Garamond"/>
          <w:lang w:eastAsia="ja-JP"/>
        </w:rPr>
        <w:t xml:space="preserve"> (pp. 1–161). doi:10.2172/1035461</w:t>
      </w:r>
    </w:p>
    <w:p w14:paraId="7F4D5442"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Henry, C. L., &amp; Pratson, L. F. (2016). Effects of Environmental Temperature Change on the Efficiency of Coal- and Natural Gas-Fired Power Plants. </w:t>
      </w:r>
      <w:r>
        <w:rPr>
          <w:rFonts w:ascii="Garamond" w:hAnsi="Garamond" w:cs="Garamond"/>
          <w:i/>
          <w:iCs/>
          <w:lang w:eastAsia="ja-JP"/>
        </w:rPr>
        <w:t>Environmental Science &amp; Technology</w:t>
      </w:r>
      <w:r>
        <w:rPr>
          <w:rFonts w:ascii="Garamond" w:hAnsi="Garamond" w:cs="Garamond"/>
          <w:lang w:eastAsia="ja-JP"/>
        </w:rPr>
        <w:t xml:space="preserve">, </w:t>
      </w:r>
      <w:r>
        <w:rPr>
          <w:rFonts w:ascii="Garamond" w:hAnsi="Garamond" w:cs="Garamond"/>
          <w:i/>
          <w:iCs/>
          <w:lang w:eastAsia="ja-JP"/>
        </w:rPr>
        <w:t>50</w:t>
      </w:r>
      <w:r>
        <w:rPr>
          <w:rFonts w:ascii="Garamond" w:hAnsi="Garamond" w:cs="Garamond"/>
          <w:lang w:eastAsia="ja-JP"/>
        </w:rPr>
        <w:t>(17), 9764–9772. doi:10.1021/acs.est.6b01503</w:t>
      </w:r>
    </w:p>
    <w:p w14:paraId="54A660AF"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Ibrahim, T. K., Rahman, M. M., &amp; Abdalla, A. N. (2011). Optimum Gas Turbine Configuration for Improving the performance of Combined Cycle Power Plant. </w:t>
      </w:r>
      <w:r>
        <w:rPr>
          <w:rFonts w:ascii="Garamond" w:hAnsi="Garamond" w:cs="Garamond"/>
          <w:i/>
          <w:iCs/>
          <w:lang w:eastAsia="ja-JP"/>
        </w:rPr>
        <w:t>Procedia Engineering</w:t>
      </w:r>
      <w:r>
        <w:rPr>
          <w:rFonts w:ascii="Garamond" w:hAnsi="Garamond" w:cs="Garamond"/>
          <w:lang w:eastAsia="ja-JP"/>
        </w:rPr>
        <w:t xml:space="preserve">, </w:t>
      </w:r>
      <w:r>
        <w:rPr>
          <w:rFonts w:ascii="Garamond" w:hAnsi="Garamond" w:cs="Garamond"/>
          <w:i/>
          <w:iCs/>
          <w:lang w:eastAsia="ja-JP"/>
        </w:rPr>
        <w:t>15</w:t>
      </w:r>
      <w:r>
        <w:rPr>
          <w:rFonts w:ascii="Garamond" w:hAnsi="Garamond" w:cs="Garamond"/>
          <w:lang w:eastAsia="ja-JP"/>
        </w:rPr>
        <w:t>, 4216–4223. doi:10.1016/j.proeng.2011.08.791</w:t>
      </w:r>
    </w:p>
    <w:p w14:paraId="0DD80B65"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Jiang, M. (2013). </w:t>
      </w:r>
      <w:r>
        <w:rPr>
          <w:rFonts w:ascii="Garamond" w:hAnsi="Garamond" w:cs="Garamond"/>
          <w:i/>
          <w:iCs/>
          <w:lang w:eastAsia="ja-JP"/>
        </w:rPr>
        <w:t>Integrating Water Use and Water Quality into Environmental Life Cycle Assessment: Limitations and Advancements Derived from Applications</w:t>
      </w:r>
      <w:r>
        <w:rPr>
          <w:rFonts w:ascii="Garamond" w:hAnsi="Garamond" w:cs="Garamond"/>
          <w:lang w:eastAsia="ja-JP"/>
        </w:rPr>
        <w:t xml:space="preserve"> (pp. 1–299).</w:t>
      </w:r>
    </w:p>
    <w:p w14:paraId="3439D1CC"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Kenny, J., Barber, N., Hutson, S., Linsey, K., Lovelace, J., &amp; Maupin, M. (2009). </w:t>
      </w:r>
      <w:r>
        <w:rPr>
          <w:rFonts w:ascii="Garamond" w:hAnsi="Garamond" w:cs="Garamond"/>
          <w:i/>
          <w:iCs/>
          <w:lang w:eastAsia="ja-JP"/>
        </w:rPr>
        <w:t>Estimated Use of Water in the United States in 2005</w:t>
      </w:r>
      <w:r>
        <w:rPr>
          <w:rFonts w:ascii="Garamond" w:hAnsi="Garamond" w:cs="Garamond"/>
          <w:lang w:eastAsia="ja-JP"/>
        </w:rPr>
        <w:t xml:space="preserve"> (pp. 1–60). US Geological Survey.</w:t>
      </w:r>
    </w:p>
    <w:p w14:paraId="29324A1D"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Koch, H., &amp; Vögele, S. (2009). Ecological Economics. </w:t>
      </w:r>
      <w:r>
        <w:rPr>
          <w:rFonts w:ascii="Garamond" w:hAnsi="Garamond" w:cs="Garamond"/>
          <w:i/>
          <w:iCs/>
          <w:lang w:eastAsia="ja-JP"/>
        </w:rPr>
        <w:t>Ecological Economics</w:t>
      </w:r>
      <w:r>
        <w:rPr>
          <w:rFonts w:ascii="Garamond" w:hAnsi="Garamond" w:cs="Garamond"/>
          <w:lang w:eastAsia="ja-JP"/>
        </w:rPr>
        <w:t xml:space="preserve">, </w:t>
      </w:r>
      <w:r>
        <w:rPr>
          <w:rFonts w:ascii="Garamond" w:hAnsi="Garamond" w:cs="Garamond"/>
          <w:i/>
          <w:iCs/>
          <w:lang w:eastAsia="ja-JP"/>
        </w:rPr>
        <w:t>68</w:t>
      </w:r>
      <w:r>
        <w:rPr>
          <w:rFonts w:ascii="Garamond" w:hAnsi="Garamond" w:cs="Garamond"/>
          <w:lang w:eastAsia="ja-JP"/>
        </w:rPr>
        <w:t>(7), 2031–2039. doi:10.1016/j.ecolecon.2009.02.015</w:t>
      </w:r>
    </w:p>
    <w:p w14:paraId="09520D8F"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Lawrence Berkeley National Laboratory. (2012). </w:t>
      </w:r>
      <w:r>
        <w:rPr>
          <w:rFonts w:ascii="Garamond" w:hAnsi="Garamond" w:cs="Garamond"/>
          <w:i/>
          <w:iCs/>
          <w:lang w:eastAsia="ja-JP"/>
        </w:rPr>
        <w:t>Estimating Risk to California Energy Infrastructure From Projected Climate Change</w:t>
      </w:r>
      <w:r>
        <w:rPr>
          <w:rFonts w:ascii="Garamond" w:hAnsi="Garamond" w:cs="Garamond"/>
          <w:lang w:eastAsia="ja-JP"/>
        </w:rPr>
        <w:t xml:space="preserve"> (No. CEC</w:t>
      </w:r>
      <w:r>
        <w:rPr>
          <w:rFonts w:ascii="Papyrus Condensed" w:hAnsi="Papyrus Condensed" w:cs="Papyrus Condensed"/>
          <w:lang w:eastAsia="ja-JP"/>
        </w:rPr>
        <w:t>‐</w:t>
      </w:r>
      <w:r>
        <w:rPr>
          <w:rFonts w:ascii="Garamond" w:hAnsi="Garamond" w:cs="Garamond"/>
          <w:lang w:eastAsia="ja-JP"/>
        </w:rPr>
        <w:t>500</w:t>
      </w:r>
      <w:r>
        <w:rPr>
          <w:rFonts w:ascii="Papyrus Condensed" w:hAnsi="Papyrus Condensed" w:cs="Papyrus Condensed"/>
          <w:lang w:eastAsia="ja-JP"/>
        </w:rPr>
        <w:t>‐</w:t>
      </w:r>
      <w:r>
        <w:rPr>
          <w:rFonts w:ascii="Garamond" w:hAnsi="Garamond" w:cs="Garamond"/>
          <w:lang w:eastAsia="ja-JP"/>
        </w:rPr>
        <w:t>2012</w:t>
      </w:r>
      <w:r>
        <w:rPr>
          <w:rFonts w:ascii="Papyrus Condensed" w:hAnsi="Papyrus Condensed" w:cs="Papyrus Condensed"/>
          <w:lang w:eastAsia="ja-JP"/>
        </w:rPr>
        <w:t>‐</w:t>
      </w:r>
      <w:r>
        <w:rPr>
          <w:rFonts w:ascii="Garamond" w:hAnsi="Garamond" w:cs="Garamond"/>
          <w:lang w:eastAsia="ja-JP"/>
        </w:rPr>
        <w:t>057) (pp. 1–88). California Energy Commission.</w:t>
      </w:r>
    </w:p>
    <w:p w14:paraId="2BDEE451"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Liang, X., Lettenmaier, D. P., Wood, E. F., &amp; Burges, S. J. (1994). A simple hydrologically based model of land surface water and energy fluxes for general circulation models. </w:t>
      </w:r>
      <w:r>
        <w:rPr>
          <w:rFonts w:ascii="Garamond" w:hAnsi="Garamond" w:cs="Garamond"/>
          <w:i/>
          <w:iCs/>
          <w:lang w:eastAsia="ja-JP"/>
        </w:rPr>
        <w:t>Journal of Geophysical Research</w:t>
      </w:r>
      <w:r>
        <w:rPr>
          <w:rFonts w:ascii="Garamond" w:hAnsi="Garamond" w:cs="Garamond"/>
          <w:lang w:eastAsia="ja-JP"/>
        </w:rPr>
        <w:t xml:space="preserve">, </w:t>
      </w:r>
      <w:r>
        <w:rPr>
          <w:rFonts w:ascii="Garamond" w:hAnsi="Garamond" w:cs="Garamond"/>
          <w:i/>
          <w:iCs/>
          <w:lang w:eastAsia="ja-JP"/>
        </w:rPr>
        <w:t>99</w:t>
      </w:r>
      <w:r>
        <w:rPr>
          <w:rFonts w:ascii="Garamond" w:hAnsi="Garamond" w:cs="Garamond"/>
          <w:lang w:eastAsia="ja-JP"/>
        </w:rPr>
        <w:t>(D7), 14415–14428. doi:10.1029/94JD00483</w:t>
      </w:r>
    </w:p>
    <w:p w14:paraId="20E9C833"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Liu, L., Hejazi, M., Li, H., Forman, B., &amp; Zhang, X. (2017). Vulnerability of US thermoelectric power generation to climate change when incorporating state-level environmental regulations. </w:t>
      </w:r>
      <w:r>
        <w:rPr>
          <w:rFonts w:ascii="Garamond" w:hAnsi="Garamond" w:cs="Garamond"/>
          <w:i/>
          <w:iCs/>
          <w:lang w:eastAsia="ja-JP"/>
        </w:rPr>
        <w:t>Nature Energy</w:t>
      </w:r>
      <w:r>
        <w:rPr>
          <w:rFonts w:ascii="Garamond" w:hAnsi="Garamond" w:cs="Garamond"/>
          <w:lang w:eastAsia="ja-JP"/>
        </w:rPr>
        <w:t xml:space="preserve">, </w:t>
      </w:r>
      <w:r>
        <w:rPr>
          <w:rFonts w:ascii="Garamond" w:hAnsi="Garamond" w:cs="Garamond"/>
          <w:i/>
          <w:iCs/>
          <w:lang w:eastAsia="ja-JP"/>
        </w:rPr>
        <w:t>2</w:t>
      </w:r>
      <w:r>
        <w:rPr>
          <w:rFonts w:ascii="Garamond" w:hAnsi="Garamond" w:cs="Garamond"/>
          <w:lang w:eastAsia="ja-JP"/>
        </w:rPr>
        <w:t>, 17109. doi:10.1038/nenergy.2017.109</w:t>
      </w:r>
    </w:p>
    <w:p w14:paraId="43B21F06"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Macknick, J., Newmark, R., Heath, G., &amp; Hallett, K. C. (2011). </w:t>
      </w:r>
      <w:r>
        <w:rPr>
          <w:rFonts w:ascii="Garamond" w:hAnsi="Garamond" w:cs="Garamond"/>
          <w:i/>
          <w:iCs/>
          <w:lang w:eastAsia="ja-JP"/>
        </w:rPr>
        <w:t>A Review of Operational Water Consumption and Withdrawal Factors for Electricity Generating Technologies</w:t>
      </w:r>
      <w:r>
        <w:rPr>
          <w:rFonts w:ascii="Garamond" w:hAnsi="Garamond" w:cs="Garamond"/>
          <w:lang w:eastAsia="ja-JP"/>
        </w:rPr>
        <w:t xml:space="preserve"> (pp. 1–29). doi:10.2172/1219149</w:t>
      </w:r>
    </w:p>
    <w:p w14:paraId="235D027F"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Macknick, J., Zhou, E., O'Connell, M., Brinkman, G., Miara, A., Ibanez, E., &amp; Hummon, M. (2016). </w:t>
      </w:r>
      <w:r>
        <w:rPr>
          <w:rFonts w:ascii="Garamond" w:hAnsi="Garamond" w:cs="Garamond"/>
          <w:i/>
          <w:iCs/>
          <w:lang w:eastAsia="ja-JP"/>
        </w:rPr>
        <w:t>Water and Climate Impacts on Power System Operations: The Importance of Cooling Systems and Demand Response Measures</w:t>
      </w:r>
      <w:r>
        <w:rPr>
          <w:rFonts w:ascii="Garamond" w:hAnsi="Garamond" w:cs="Garamond"/>
          <w:lang w:eastAsia="ja-JP"/>
        </w:rPr>
        <w:t>. doi:10.2172/1338177</w:t>
      </w:r>
    </w:p>
    <w:p w14:paraId="1AE4B791"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Roy, S., &amp; Chen, L. (2011). </w:t>
      </w:r>
      <w:r>
        <w:rPr>
          <w:rFonts w:ascii="Garamond" w:hAnsi="Garamond" w:cs="Garamond"/>
          <w:i/>
          <w:iCs/>
          <w:lang w:eastAsia="ja-JP"/>
        </w:rPr>
        <w:t>Water Use for Electricity Generation and Other Sectors: Recent Changes (1985-2005) and Future Projections (2005-2030)</w:t>
      </w:r>
      <w:r>
        <w:rPr>
          <w:rFonts w:ascii="Garamond" w:hAnsi="Garamond" w:cs="Garamond"/>
          <w:lang w:eastAsia="ja-JP"/>
        </w:rPr>
        <w:t xml:space="preserve"> (No. 1023676) (pp. 1–94). Palo Alto, CA: EPRI.</w:t>
      </w:r>
    </w:p>
    <w:p w14:paraId="53630147"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Scanlon, B. R., Reedy, R. C., Duncan, I., Mullican, W. F., &amp; Young, M. (2013). Controls on Water Use for Thermoelectric Generation: Case Study Texas, U.S. </w:t>
      </w:r>
      <w:r>
        <w:rPr>
          <w:rFonts w:ascii="Garamond" w:hAnsi="Garamond" w:cs="Garamond"/>
          <w:i/>
          <w:iCs/>
          <w:lang w:eastAsia="ja-JP"/>
        </w:rPr>
        <w:t>Environmental Science &amp; Technology</w:t>
      </w:r>
      <w:r>
        <w:rPr>
          <w:rFonts w:ascii="Garamond" w:hAnsi="Garamond" w:cs="Garamond"/>
          <w:lang w:eastAsia="ja-JP"/>
        </w:rPr>
        <w:t xml:space="preserve">, </w:t>
      </w:r>
      <w:r>
        <w:rPr>
          <w:rFonts w:ascii="Garamond" w:hAnsi="Garamond" w:cs="Garamond"/>
          <w:i/>
          <w:iCs/>
          <w:lang w:eastAsia="ja-JP"/>
        </w:rPr>
        <w:t>47</w:t>
      </w:r>
      <w:r>
        <w:rPr>
          <w:rFonts w:ascii="Garamond" w:hAnsi="Garamond" w:cs="Garamond"/>
          <w:lang w:eastAsia="ja-JP"/>
        </w:rPr>
        <w:t>(19), 11326–11334. doi:10.1021/es4029183</w:t>
      </w:r>
    </w:p>
    <w:p w14:paraId="1834E533"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Singh, S., &amp; Kumar, R. (2012). Ambient Air Temperature Effect on Power Plant Performance. </w:t>
      </w:r>
      <w:r>
        <w:rPr>
          <w:rFonts w:ascii="Garamond" w:hAnsi="Garamond" w:cs="Garamond"/>
          <w:i/>
          <w:iCs/>
          <w:lang w:eastAsia="ja-JP"/>
        </w:rPr>
        <w:t>International Journal of Engineering Science and Technology</w:t>
      </w:r>
      <w:r>
        <w:rPr>
          <w:rFonts w:ascii="Garamond" w:hAnsi="Garamond" w:cs="Garamond"/>
          <w:lang w:eastAsia="ja-JP"/>
        </w:rPr>
        <w:t>, 1–8.</w:t>
      </w:r>
    </w:p>
    <w:p w14:paraId="4049984A"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van Vliet, M. T. H., Yearsley, J. R., Ludwig, F., Vögele, S., Lettenmaier, D. P., &amp; Kabat, P. (2012). Vulnerability of US and European electricity supply to climate change. </w:t>
      </w:r>
      <w:r>
        <w:rPr>
          <w:rFonts w:ascii="Garamond" w:hAnsi="Garamond" w:cs="Garamond"/>
          <w:i/>
          <w:iCs/>
          <w:lang w:eastAsia="ja-JP"/>
        </w:rPr>
        <w:t>Nature Climate Change</w:t>
      </w:r>
      <w:r>
        <w:rPr>
          <w:rFonts w:ascii="Garamond" w:hAnsi="Garamond" w:cs="Garamond"/>
          <w:lang w:eastAsia="ja-JP"/>
        </w:rPr>
        <w:t xml:space="preserve">, </w:t>
      </w:r>
      <w:r>
        <w:rPr>
          <w:rFonts w:ascii="Garamond" w:hAnsi="Garamond" w:cs="Garamond"/>
          <w:i/>
          <w:iCs/>
          <w:lang w:eastAsia="ja-JP"/>
        </w:rPr>
        <w:t>2</w:t>
      </w:r>
      <w:r>
        <w:rPr>
          <w:rFonts w:ascii="Garamond" w:hAnsi="Garamond" w:cs="Garamond"/>
          <w:lang w:eastAsia="ja-JP"/>
        </w:rPr>
        <w:t>(9), 676–681. doi:10.1038/nclimate1546</w:t>
      </w:r>
    </w:p>
    <w:p w14:paraId="626422A7"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van Vuuren, D. P., Edmonds, J., Kainuma, M., Riahi, K., Thomson, A., Hibbard, K., et al. (2011). The representative concentration pathways: an overview. </w:t>
      </w:r>
      <w:r>
        <w:rPr>
          <w:rFonts w:ascii="Garamond" w:hAnsi="Garamond" w:cs="Garamond"/>
          <w:i/>
          <w:iCs/>
          <w:lang w:eastAsia="ja-JP"/>
        </w:rPr>
        <w:t>Climatic Change</w:t>
      </w:r>
      <w:r>
        <w:rPr>
          <w:rFonts w:ascii="Garamond" w:hAnsi="Garamond" w:cs="Garamond"/>
          <w:lang w:eastAsia="ja-JP"/>
        </w:rPr>
        <w:t xml:space="preserve">, </w:t>
      </w:r>
      <w:r>
        <w:rPr>
          <w:rFonts w:ascii="Garamond" w:hAnsi="Garamond" w:cs="Garamond"/>
          <w:i/>
          <w:iCs/>
          <w:lang w:eastAsia="ja-JP"/>
        </w:rPr>
        <w:t>109</w:t>
      </w:r>
      <w:r>
        <w:rPr>
          <w:rFonts w:ascii="Garamond" w:hAnsi="Garamond" w:cs="Garamond"/>
          <w:lang w:eastAsia="ja-JP"/>
        </w:rPr>
        <w:t>(1-2), 5–31. doi:10.1007/s10584-011-0148-z</w:t>
      </w:r>
    </w:p>
    <w:p w14:paraId="36923D5B"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Ward, D. M. (2013). The effect of weather on grid systems and the reliability of electricity supply. </w:t>
      </w:r>
      <w:r>
        <w:rPr>
          <w:rFonts w:ascii="Garamond" w:hAnsi="Garamond" w:cs="Garamond"/>
          <w:i/>
          <w:iCs/>
          <w:lang w:eastAsia="ja-JP"/>
        </w:rPr>
        <w:t>Climatic Change</w:t>
      </w:r>
      <w:r>
        <w:rPr>
          <w:rFonts w:ascii="Garamond" w:hAnsi="Garamond" w:cs="Garamond"/>
          <w:lang w:eastAsia="ja-JP"/>
        </w:rPr>
        <w:t xml:space="preserve">, </w:t>
      </w:r>
      <w:r>
        <w:rPr>
          <w:rFonts w:ascii="Garamond" w:hAnsi="Garamond" w:cs="Garamond"/>
          <w:i/>
          <w:iCs/>
          <w:lang w:eastAsia="ja-JP"/>
        </w:rPr>
        <w:t>121</w:t>
      </w:r>
      <w:r>
        <w:rPr>
          <w:rFonts w:ascii="Garamond" w:hAnsi="Garamond" w:cs="Garamond"/>
          <w:lang w:eastAsia="ja-JP"/>
        </w:rPr>
        <w:t>(1), 103–113. doi:10.1007/s10584-013-0916-z</w:t>
      </w:r>
    </w:p>
    <w:p w14:paraId="234899FC"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Zamuda, C., Mignone, B., Bilello, D., Hallett, K. C., Lee, C., Macknick, J., et al. (2013). </w:t>
      </w:r>
      <w:r>
        <w:rPr>
          <w:rFonts w:ascii="Garamond" w:hAnsi="Garamond" w:cs="Garamond"/>
          <w:i/>
          <w:iCs/>
          <w:lang w:eastAsia="ja-JP"/>
        </w:rPr>
        <w:t>U. S. Energy Sector Vulnerabilities to Climate Change and Extreme Weather</w:t>
      </w:r>
      <w:r>
        <w:rPr>
          <w:rFonts w:ascii="Garamond" w:hAnsi="Garamond" w:cs="Garamond"/>
          <w:lang w:eastAsia="ja-JP"/>
        </w:rPr>
        <w:t>. U.S. Department of Energy.</w:t>
      </w:r>
    </w:p>
    <w:p w14:paraId="33482ECA"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lastRenderedPageBreak/>
        <w:t xml:space="preserve">Zhai, H., &amp; Rubin, E. S. (2010). Energy Policy. </w:t>
      </w:r>
      <w:r>
        <w:rPr>
          <w:rFonts w:ascii="Garamond" w:hAnsi="Garamond" w:cs="Garamond"/>
          <w:i/>
          <w:iCs/>
          <w:lang w:eastAsia="ja-JP"/>
        </w:rPr>
        <w:t>Energy Policy</w:t>
      </w:r>
      <w:r>
        <w:rPr>
          <w:rFonts w:ascii="Garamond" w:hAnsi="Garamond" w:cs="Garamond"/>
          <w:lang w:eastAsia="ja-JP"/>
        </w:rPr>
        <w:t xml:space="preserve">, </w:t>
      </w:r>
      <w:r>
        <w:rPr>
          <w:rFonts w:ascii="Garamond" w:hAnsi="Garamond" w:cs="Garamond"/>
          <w:i/>
          <w:iCs/>
          <w:lang w:eastAsia="ja-JP"/>
        </w:rPr>
        <w:t>38</w:t>
      </w:r>
      <w:r>
        <w:rPr>
          <w:rFonts w:ascii="Garamond" w:hAnsi="Garamond" w:cs="Garamond"/>
          <w:lang w:eastAsia="ja-JP"/>
        </w:rPr>
        <w:t>(10), 5653–5660. doi:10.1016/j.enpol.2010.05.013</w:t>
      </w:r>
    </w:p>
    <w:p w14:paraId="7337D7D7"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Zhai, H., &amp; Rubin, E. S. (2016). A Techno-Economic Assessment of Hybrid Cooling Systems for Coal- and Natural-Gas-Fired Power Plants with and without Carbon Capture and Storage. </w:t>
      </w:r>
      <w:r>
        <w:rPr>
          <w:rFonts w:ascii="Garamond" w:hAnsi="Garamond" w:cs="Garamond"/>
          <w:i/>
          <w:iCs/>
          <w:lang w:eastAsia="ja-JP"/>
        </w:rPr>
        <w:t>Environmental Science &amp; Technology</w:t>
      </w:r>
      <w:r>
        <w:rPr>
          <w:rFonts w:ascii="Garamond" w:hAnsi="Garamond" w:cs="Garamond"/>
          <w:lang w:eastAsia="ja-JP"/>
        </w:rPr>
        <w:t xml:space="preserve">, </w:t>
      </w:r>
      <w:r>
        <w:rPr>
          <w:rFonts w:ascii="Garamond" w:hAnsi="Garamond" w:cs="Garamond"/>
          <w:i/>
          <w:iCs/>
          <w:lang w:eastAsia="ja-JP"/>
        </w:rPr>
        <w:t>50</w:t>
      </w:r>
      <w:r>
        <w:rPr>
          <w:rFonts w:ascii="Garamond" w:hAnsi="Garamond" w:cs="Garamond"/>
          <w:lang w:eastAsia="ja-JP"/>
        </w:rPr>
        <w:t>(7), 4127–4134. doi:10.1021/acs.est.6b00008</w:t>
      </w:r>
    </w:p>
    <w:p w14:paraId="406058DA"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Zhai, H., Rubin, E. S., &amp; Versteeg, P. L. (2011). Water Use at Pulverized Coal Power Plants with Postcombustion Carbon Capture and Storage. </w:t>
      </w:r>
      <w:r>
        <w:rPr>
          <w:rFonts w:ascii="Garamond" w:hAnsi="Garamond" w:cs="Garamond"/>
          <w:i/>
          <w:iCs/>
          <w:lang w:eastAsia="ja-JP"/>
        </w:rPr>
        <w:t>Environmental Science &amp; Technology</w:t>
      </w:r>
      <w:r>
        <w:rPr>
          <w:rFonts w:ascii="Garamond" w:hAnsi="Garamond" w:cs="Garamond"/>
          <w:lang w:eastAsia="ja-JP"/>
        </w:rPr>
        <w:t xml:space="preserve">, </w:t>
      </w:r>
      <w:r>
        <w:rPr>
          <w:rFonts w:ascii="Garamond" w:hAnsi="Garamond" w:cs="Garamond"/>
          <w:i/>
          <w:iCs/>
          <w:lang w:eastAsia="ja-JP"/>
        </w:rPr>
        <w:t>45</w:t>
      </w:r>
      <w:r>
        <w:rPr>
          <w:rFonts w:ascii="Garamond" w:hAnsi="Garamond" w:cs="Garamond"/>
          <w:lang w:eastAsia="ja-JP"/>
        </w:rPr>
        <w:t>(6), 2479–2485. doi:10.1021/es1034443</w:t>
      </w:r>
    </w:p>
    <w:p w14:paraId="4B3D85E0"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 xml:space="preserve">Zhai, H., Rubin, E. S., Versteeg, P. L., Kietzke, K., Berkenpas, M., McCoy, S., &amp; Mantripragada, H. (2009). </w:t>
      </w:r>
      <w:r>
        <w:rPr>
          <w:rFonts w:ascii="Garamond" w:hAnsi="Garamond" w:cs="Garamond"/>
          <w:i/>
          <w:iCs/>
          <w:lang w:eastAsia="ja-JP"/>
        </w:rPr>
        <w:t>IECM Technical Documentation Updates: Final Report</w:t>
      </w:r>
      <w:r>
        <w:rPr>
          <w:rFonts w:ascii="Garamond" w:hAnsi="Garamond" w:cs="Garamond"/>
          <w:lang w:eastAsia="ja-JP"/>
        </w:rPr>
        <w:t xml:space="preserve"> (No. DE-AC26-04NT41917).</w:t>
      </w:r>
    </w:p>
    <w:p w14:paraId="1245C4AF" w14:textId="77777777" w:rsidR="00EA1EB0" w:rsidRDefault="00EA1EB0"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cs="Garamond"/>
          <w:lang w:eastAsia="ja-JP"/>
        </w:rPr>
      </w:pPr>
      <w:r>
        <w:rPr>
          <w:rFonts w:ascii="Garamond" w:hAnsi="Garamond" w:cs="Garamond"/>
          <w:lang w:eastAsia="ja-JP"/>
        </w:rPr>
        <w:t>Zhou, J., Deng, S., Turner, D., Claridge, D., &amp; Haberl, J. (2002). Improving Boiler Efficiency Modeling Based on Ambient Air Temperature (pp. 1–13). Presented at the Thirteenth Symposium on Improving Building Systems in Hot and Humid Climates.</w:t>
      </w:r>
    </w:p>
    <w:p w14:paraId="3BA77EA4" w14:textId="0B96BE5A" w:rsidR="00096163" w:rsidRPr="00AA0599" w:rsidRDefault="00802AF2"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rPr>
      </w:pPr>
      <w:r w:rsidRPr="00341E68">
        <w:rPr>
          <w:rFonts w:ascii="Garamond" w:hAnsi="Garamond"/>
        </w:rPr>
        <w:fldChar w:fldCharType="end"/>
      </w:r>
    </w:p>
    <w:p w14:paraId="23B22E19" w14:textId="77777777" w:rsidR="00757E5A" w:rsidRPr="00AA0599" w:rsidRDefault="00757E5A" w:rsidP="007716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Garamond" w:hAnsi="Garamond"/>
        </w:rPr>
      </w:pPr>
    </w:p>
    <w:p w14:paraId="059F4ABB" w14:textId="77777777" w:rsidR="00451B3F" w:rsidRPr="00AA0599" w:rsidRDefault="00451B3F" w:rsidP="007716E6">
      <w:pPr>
        <w:rPr>
          <w:rFonts w:ascii="Garamond" w:hAnsi="Garamond"/>
        </w:rPr>
      </w:pPr>
    </w:p>
    <w:sectPr w:rsidR="00451B3F" w:rsidRPr="00AA0599" w:rsidSect="007716E6">
      <w:footerReference w:type="even" r:id="rId16"/>
      <w:footerReference w:type="default" r:id="rId17"/>
      <w:pgSz w:w="12240" w:h="15840"/>
      <w:pgMar w:top="1440" w:right="1800" w:bottom="1440" w:left="1800" w:header="720" w:footer="720" w:gutter="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9EA553" w15:done="0"/>
  <w15:commentEx w15:paraId="665D623C" w15:done="0"/>
  <w15:commentEx w15:paraId="3FE9B6F6" w15:done="0"/>
  <w15:commentEx w15:paraId="3547A7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9EA553" w16cid:durableId="1E1E03ED"/>
  <w16cid:commentId w16cid:paraId="665D623C" w16cid:durableId="1E3EB98D"/>
  <w16cid:commentId w16cid:paraId="3547A730" w16cid:durableId="1E3EB59F"/>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82723A" w14:textId="77777777" w:rsidR="00C1363C" w:rsidRDefault="00C1363C" w:rsidP="007716E6">
      <w:r>
        <w:separator/>
      </w:r>
    </w:p>
  </w:endnote>
  <w:endnote w:type="continuationSeparator" w:id="0">
    <w:p w14:paraId="70C7C8DE" w14:textId="77777777" w:rsidR="00C1363C" w:rsidRDefault="00C1363C" w:rsidP="00771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altName w:val="Lucida Consol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ystem Font">
    <w:altName w:val="System Font SemiBold Italic"/>
    <w:panose1 w:val="00000000000000000000"/>
    <w:charset w:val="00"/>
    <w:family w:val="auto"/>
    <w:notTrueType/>
    <w:pitch w:val="default"/>
    <w:sig w:usb0="00000003" w:usb1="00000000" w:usb2="00000000" w:usb3="00000000" w:csb0="00000001" w:csb1="00000000"/>
  </w:font>
  <w:font w:name="Papyrus Condensed">
    <w:panose1 w:val="020B0602040200020303"/>
    <w:charset w:val="00"/>
    <w:family w:val="auto"/>
    <w:pitch w:val="variable"/>
    <w:sig w:usb0="A000007F" w:usb1="4000205B" w:usb2="00000000" w:usb3="00000000" w:csb0="000001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D62F9" w14:textId="77777777" w:rsidR="00C1363C" w:rsidRDefault="00C1363C" w:rsidP="007716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CEB11D" w14:textId="77777777" w:rsidR="00C1363C" w:rsidRDefault="00C1363C" w:rsidP="007716E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F8FBA0" w14:textId="77777777" w:rsidR="00C1363C" w:rsidRDefault="00C1363C" w:rsidP="007716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A22E9">
      <w:rPr>
        <w:rStyle w:val="PageNumber"/>
        <w:noProof/>
      </w:rPr>
      <w:t>2</w:t>
    </w:r>
    <w:r>
      <w:rPr>
        <w:rStyle w:val="PageNumber"/>
      </w:rPr>
      <w:fldChar w:fldCharType="end"/>
    </w:r>
  </w:p>
  <w:p w14:paraId="1B38AAB1" w14:textId="77777777" w:rsidR="00C1363C" w:rsidRDefault="00C1363C" w:rsidP="007716E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FAF355" w14:textId="77777777" w:rsidR="00C1363C" w:rsidRDefault="00C1363C" w:rsidP="007716E6">
      <w:r>
        <w:separator/>
      </w:r>
    </w:p>
  </w:footnote>
  <w:footnote w:type="continuationSeparator" w:id="0">
    <w:p w14:paraId="7BB81516" w14:textId="77777777" w:rsidR="00C1363C" w:rsidRDefault="00C1363C" w:rsidP="007716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51CB5"/>
    <w:multiLevelType w:val="multilevel"/>
    <w:tmpl w:val="8A2A14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7C643C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D630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606FA4"/>
    <w:multiLevelType w:val="multilevel"/>
    <w:tmpl w:val="B9C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CDC1069"/>
    <w:multiLevelType w:val="hybridMultilevel"/>
    <w:tmpl w:val="D5FA6D28"/>
    <w:lvl w:ilvl="0" w:tplc="BA76C28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592815"/>
    <w:multiLevelType w:val="multilevel"/>
    <w:tmpl w:val="15A23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4D822AD7"/>
    <w:multiLevelType w:val="multilevel"/>
    <w:tmpl w:val="01C403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ED332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46D1FCC"/>
    <w:multiLevelType w:val="multilevel"/>
    <w:tmpl w:val="216CA004"/>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71133F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3"/>
  </w:num>
  <w:num w:numId="4">
    <w:abstractNumId w:val="5"/>
  </w:num>
  <w:num w:numId="5">
    <w:abstractNumId w:val="9"/>
  </w:num>
  <w:num w:numId="6">
    <w:abstractNumId w:val="0"/>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7"/>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jaramil">
    <w15:presenceInfo w15:providerId="Windows Live" w15:userId="811df71c-460f-450b-a779-309524b32277"/>
  </w15:person>
  <w15:person w15:author="haibozhai@outlook.com">
    <w15:presenceInfo w15:providerId="Windows Live" w15:userId="2d3a6f7ff137db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E5A"/>
    <w:rsid w:val="000005D6"/>
    <w:rsid w:val="0000161F"/>
    <w:rsid w:val="000038E5"/>
    <w:rsid w:val="00012574"/>
    <w:rsid w:val="00014229"/>
    <w:rsid w:val="000143EE"/>
    <w:rsid w:val="00014C47"/>
    <w:rsid w:val="00016D6A"/>
    <w:rsid w:val="00017A3E"/>
    <w:rsid w:val="00020BFC"/>
    <w:rsid w:val="00020E49"/>
    <w:rsid w:val="00021908"/>
    <w:rsid w:val="00023804"/>
    <w:rsid w:val="0002743C"/>
    <w:rsid w:val="000303A5"/>
    <w:rsid w:val="00040433"/>
    <w:rsid w:val="00040543"/>
    <w:rsid w:val="00042AE7"/>
    <w:rsid w:val="00044794"/>
    <w:rsid w:val="00044BDA"/>
    <w:rsid w:val="000477D8"/>
    <w:rsid w:val="000553A4"/>
    <w:rsid w:val="00057B3C"/>
    <w:rsid w:val="000623F3"/>
    <w:rsid w:val="00063A07"/>
    <w:rsid w:val="000665AA"/>
    <w:rsid w:val="000673C7"/>
    <w:rsid w:val="000706C2"/>
    <w:rsid w:val="00070D64"/>
    <w:rsid w:val="000714D2"/>
    <w:rsid w:val="0007177B"/>
    <w:rsid w:val="0007342A"/>
    <w:rsid w:val="00073EAD"/>
    <w:rsid w:val="00073ECB"/>
    <w:rsid w:val="000745CD"/>
    <w:rsid w:val="0007462C"/>
    <w:rsid w:val="00075FD1"/>
    <w:rsid w:val="0007781C"/>
    <w:rsid w:val="00080F0E"/>
    <w:rsid w:val="000836FF"/>
    <w:rsid w:val="00083991"/>
    <w:rsid w:val="000854E3"/>
    <w:rsid w:val="00085624"/>
    <w:rsid w:val="00096163"/>
    <w:rsid w:val="000962E9"/>
    <w:rsid w:val="000973B1"/>
    <w:rsid w:val="000A187D"/>
    <w:rsid w:val="000A22E5"/>
    <w:rsid w:val="000A2350"/>
    <w:rsid w:val="000A2C55"/>
    <w:rsid w:val="000A3F00"/>
    <w:rsid w:val="000B00DC"/>
    <w:rsid w:val="000B2E69"/>
    <w:rsid w:val="000B51B3"/>
    <w:rsid w:val="000B6DAB"/>
    <w:rsid w:val="000B7ADB"/>
    <w:rsid w:val="000C036C"/>
    <w:rsid w:val="000C1BCF"/>
    <w:rsid w:val="000C261A"/>
    <w:rsid w:val="000C3D2B"/>
    <w:rsid w:val="000C4479"/>
    <w:rsid w:val="000C54AD"/>
    <w:rsid w:val="000C5AA1"/>
    <w:rsid w:val="000D00B5"/>
    <w:rsid w:val="000D13A7"/>
    <w:rsid w:val="000D6596"/>
    <w:rsid w:val="000D6A05"/>
    <w:rsid w:val="000E051B"/>
    <w:rsid w:val="000E18BA"/>
    <w:rsid w:val="000E30E6"/>
    <w:rsid w:val="000E4503"/>
    <w:rsid w:val="000F1364"/>
    <w:rsid w:val="000F3E78"/>
    <w:rsid w:val="000F52F1"/>
    <w:rsid w:val="000F66D2"/>
    <w:rsid w:val="000F6C0C"/>
    <w:rsid w:val="001000BD"/>
    <w:rsid w:val="00101D8A"/>
    <w:rsid w:val="00102728"/>
    <w:rsid w:val="00103B67"/>
    <w:rsid w:val="0010417B"/>
    <w:rsid w:val="00104708"/>
    <w:rsid w:val="00106AF0"/>
    <w:rsid w:val="00111859"/>
    <w:rsid w:val="00111B06"/>
    <w:rsid w:val="0012191E"/>
    <w:rsid w:val="00122960"/>
    <w:rsid w:val="00123F09"/>
    <w:rsid w:val="00125C09"/>
    <w:rsid w:val="00125C3D"/>
    <w:rsid w:val="001272B3"/>
    <w:rsid w:val="00131068"/>
    <w:rsid w:val="00131484"/>
    <w:rsid w:val="001348CE"/>
    <w:rsid w:val="00135DEF"/>
    <w:rsid w:val="00137484"/>
    <w:rsid w:val="00141926"/>
    <w:rsid w:val="00142D79"/>
    <w:rsid w:val="00143FBF"/>
    <w:rsid w:val="001441A9"/>
    <w:rsid w:val="00145C7F"/>
    <w:rsid w:val="0014648A"/>
    <w:rsid w:val="00147562"/>
    <w:rsid w:val="00147F03"/>
    <w:rsid w:val="001501F1"/>
    <w:rsid w:val="00151C71"/>
    <w:rsid w:val="0015277E"/>
    <w:rsid w:val="0015280B"/>
    <w:rsid w:val="00152CF7"/>
    <w:rsid w:val="00152FA4"/>
    <w:rsid w:val="0015574B"/>
    <w:rsid w:val="001575F3"/>
    <w:rsid w:val="001651BC"/>
    <w:rsid w:val="001709F9"/>
    <w:rsid w:val="0017528D"/>
    <w:rsid w:val="0017619F"/>
    <w:rsid w:val="00176D7A"/>
    <w:rsid w:val="00177F76"/>
    <w:rsid w:val="00180512"/>
    <w:rsid w:val="00183294"/>
    <w:rsid w:val="001866DD"/>
    <w:rsid w:val="00190977"/>
    <w:rsid w:val="00191BA7"/>
    <w:rsid w:val="001969AD"/>
    <w:rsid w:val="00196DDA"/>
    <w:rsid w:val="001A193D"/>
    <w:rsid w:val="001A52C9"/>
    <w:rsid w:val="001A5500"/>
    <w:rsid w:val="001A66B8"/>
    <w:rsid w:val="001B002E"/>
    <w:rsid w:val="001B0CD6"/>
    <w:rsid w:val="001B19BC"/>
    <w:rsid w:val="001B2007"/>
    <w:rsid w:val="001B3530"/>
    <w:rsid w:val="001B5D12"/>
    <w:rsid w:val="001B74BC"/>
    <w:rsid w:val="001B790B"/>
    <w:rsid w:val="001C1A88"/>
    <w:rsid w:val="001C23B3"/>
    <w:rsid w:val="001C2F7C"/>
    <w:rsid w:val="001C58C9"/>
    <w:rsid w:val="001C751E"/>
    <w:rsid w:val="001D2104"/>
    <w:rsid w:val="001D37BB"/>
    <w:rsid w:val="001D3BE8"/>
    <w:rsid w:val="001D6CA7"/>
    <w:rsid w:val="001E058A"/>
    <w:rsid w:val="001E2082"/>
    <w:rsid w:val="001E3915"/>
    <w:rsid w:val="001E43A0"/>
    <w:rsid w:val="001E715D"/>
    <w:rsid w:val="001F4337"/>
    <w:rsid w:val="001F64F9"/>
    <w:rsid w:val="00201C37"/>
    <w:rsid w:val="00202414"/>
    <w:rsid w:val="002055C4"/>
    <w:rsid w:val="00205B22"/>
    <w:rsid w:val="002064AF"/>
    <w:rsid w:val="00206A82"/>
    <w:rsid w:val="0020790D"/>
    <w:rsid w:val="00210A98"/>
    <w:rsid w:val="00211264"/>
    <w:rsid w:val="00211939"/>
    <w:rsid w:val="00211C35"/>
    <w:rsid w:val="002126EE"/>
    <w:rsid w:val="00212EB7"/>
    <w:rsid w:val="002152EE"/>
    <w:rsid w:val="00216520"/>
    <w:rsid w:val="00216815"/>
    <w:rsid w:val="00216878"/>
    <w:rsid w:val="00220E82"/>
    <w:rsid w:val="002213B2"/>
    <w:rsid w:val="00221A08"/>
    <w:rsid w:val="0022236A"/>
    <w:rsid w:val="0022792C"/>
    <w:rsid w:val="002306E1"/>
    <w:rsid w:val="00233974"/>
    <w:rsid w:val="0023532A"/>
    <w:rsid w:val="002366AA"/>
    <w:rsid w:val="00243918"/>
    <w:rsid w:val="00245B31"/>
    <w:rsid w:val="00246EB4"/>
    <w:rsid w:val="00250370"/>
    <w:rsid w:val="002530AE"/>
    <w:rsid w:val="00254B98"/>
    <w:rsid w:val="00260339"/>
    <w:rsid w:val="00260C0E"/>
    <w:rsid w:val="00261FED"/>
    <w:rsid w:val="0026640C"/>
    <w:rsid w:val="002669F9"/>
    <w:rsid w:val="00266C4C"/>
    <w:rsid w:val="00270B4C"/>
    <w:rsid w:val="00270D6A"/>
    <w:rsid w:val="00275622"/>
    <w:rsid w:val="00276650"/>
    <w:rsid w:val="002766B4"/>
    <w:rsid w:val="0027694A"/>
    <w:rsid w:val="002808D6"/>
    <w:rsid w:val="00281B24"/>
    <w:rsid w:val="00283356"/>
    <w:rsid w:val="00285840"/>
    <w:rsid w:val="002864BD"/>
    <w:rsid w:val="00290D83"/>
    <w:rsid w:val="002936F9"/>
    <w:rsid w:val="00293C91"/>
    <w:rsid w:val="00295A3B"/>
    <w:rsid w:val="00296149"/>
    <w:rsid w:val="002969DC"/>
    <w:rsid w:val="002A040A"/>
    <w:rsid w:val="002A09F5"/>
    <w:rsid w:val="002A0C96"/>
    <w:rsid w:val="002A2642"/>
    <w:rsid w:val="002A55E6"/>
    <w:rsid w:val="002A7043"/>
    <w:rsid w:val="002A7312"/>
    <w:rsid w:val="002B04C2"/>
    <w:rsid w:val="002B11A6"/>
    <w:rsid w:val="002B187B"/>
    <w:rsid w:val="002B3F0E"/>
    <w:rsid w:val="002B4BF4"/>
    <w:rsid w:val="002B4F74"/>
    <w:rsid w:val="002B62F8"/>
    <w:rsid w:val="002C1D3F"/>
    <w:rsid w:val="002C518C"/>
    <w:rsid w:val="002C54FC"/>
    <w:rsid w:val="002D7806"/>
    <w:rsid w:val="002E1ABB"/>
    <w:rsid w:val="002E335F"/>
    <w:rsid w:val="002F0CBF"/>
    <w:rsid w:val="002F47A9"/>
    <w:rsid w:val="002F5522"/>
    <w:rsid w:val="003004E4"/>
    <w:rsid w:val="00301338"/>
    <w:rsid w:val="003051B6"/>
    <w:rsid w:val="003108E9"/>
    <w:rsid w:val="003133AB"/>
    <w:rsid w:val="003135AA"/>
    <w:rsid w:val="003229D1"/>
    <w:rsid w:val="00324BF3"/>
    <w:rsid w:val="00325388"/>
    <w:rsid w:val="00326804"/>
    <w:rsid w:val="003401CC"/>
    <w:rsid w:val="00341376"/>
    <w:rsid w:val="00341E68"/>
    <w:rsid w:val="0034331D"/>
    <w:rsid w:val="003436C7"/>
    <w:rsid w:val="00345B05"/>
    <w:rsid w:val="00346AE6"/>
    <w:rsid w:val="00346DB2"/>
    <w:rsid w:val="00351689"/>
    <w:rsid w:val="0035229E"/>
    <w:rsid w:val="00354F3A"/>
    <w:rsid w:val="00355A50"/>
    <w:rsid w:val="0036274C"/>
    <w:rsid w:val="00362980"/>
    <w:rsid w:val="00364AF6"/>
    <w:rsid w:val="00366D0D"/>
    <w:rsid w:val="0036727E"/>
    <w:rsid w:val="003679BE"/>
    <w:rsid w:val="0037170E"/>
    <w:rsid w:val="00371D44"/>
    <w:rsid w:val="0037204B"/>
    <w:rsid w:val="00372D1D"/>
    <w:rsid w:val="00377E0A"/>
    <w:rsid w:val="00383FD7"/>
    <w:rsid w:val="00386F4B"/>
    <w:rsid w:val="00397C45"/>
    <w:rsid w:val="003A0E6E"/>
    <w:rsid w:val="003A215A"/>
    <w:rsid w:val="003A23A3"/>
    <w:rsid w:val="003A38B7"/>
    <w:rsid w:val="003A4418"/>
    <w:rsid w:val="003A6752"/>
    <w:rsid w:val="003A786F"/>
    <w:rsid w:val="003B298A"/>
    <w:rsid w:val="003B6D53"/>
    <w:rsid w:val="003B7C67"/>
    <w:rsid w:val="003C15D9"/>
    <w:rsid w:val="003C1933"/>
    <w:rsid w:val="003C25EB"/>
    <w:rsid w:val="003C5338"/>
    <w:rsid w:val="003C58FC"/>
    <w:rsid w:val="003D01C7"/>
    <w:rsid w:val="003D06DA"/>
    <w:rsid w:val="003D0898"/>
    <w:rsid w:val="003D158A"/>
    <w:rsid w:val="003D3F30"/>
    <w:rsid w:val="003D4177"/>
    <w:rsid w:val="003D5C27"/>
    <w:rsid w:val="003D73FB"/>
    <w:rsid w:val="003E1629"/>
    <w:rsid w:val="003E745F"/>
    <w:rsid w:val="003F26F2"/>
    <w:rsid w:val="003F658C"/>
    <w:rsid w:val="003F660A"/>
    <w:rsid w:val="003F7F1F"/>
    <w:rsid w:val="00401382"/>
    <w:rsid w:val="00402519"/>
    <w:rsid w:val="00404725"/>
    <w:rsid w:val="004073B1"/>
    <w:rsid w:val="004102EB"/>
    <w:rsid w:val="00411AD6"/>
    <w:rsid w:val="00411C61"/>
    <w:rsid w:val="00412D90"/>
    <w:rsid w:val="00415803"/>
    <w:rsid w:val="004161E1"/>
    <w:rsid w:val="00416CB0"/>
    <w:rsid w:val="00416D7E"/>
    <w:rsid w:val="00420B7E"/>
    <w:rsid w:val="0042149C"/>
    <w:rsid w:val="00421B99"/>
    <w:rsid w:val="00422013"/>
    <w:rsid w:val="0042267C"/>
    <w:rsid w:val="00423F48"/>
    <w:rsid w:val="00424B9F"/>
    <w:rsid w:val="004266E3"/>
    <w:rsid w:val="0042692F"/>
    <w:rsid w:val="00430171"/>
    <w:rsid w:val="00433F45"/>
    <w:rsid w:val="0043466A"/>
    <w:rsid w:val="00434AD6"/>
    <w:rsid w:val="00434EAE"/>
    <w:rsid w:val="004363B9"/>
    <w:rsid w:val="0043643D"/>
    <w:rsid w:val="004412DF"/>
    <w:rsid w:val="00441545"/>
    <w:rsid w:val="00443133"/>
    <w:rsid w:val="00443792"/>
    <w:rsid w:val="00444137"/>
    <w:rsid w:val="0044467F"/>
    <w:rsid w:val="0044497F"/>
    <w:rsid w:val="004505BA"/>
    <w:rsid w:val="00450A48"/>
    <w:rsid w:val="00451B3F"/>
    <w:rsid w:val="0045246C"/>
    <w:rsid w:val="0045381A"/>
    <w:rsid w:val="0046430E"/>
    <w:rsid w:val="00464CED"/>
    <w:rsid w:val="00471870"/>
    <w:rsid w:val="00471D29"/>
    <w:rsid w:val="0047293F"/>
    <w:rsid w:val="004733AF"/>
    <w:rsid w:val="004740CD"/>
    <w:rsid w:val="00474CFE"/>
    <w:rsid w:val="00480BD6"/>
    <w:rsid w:val="00481F84"/>
    <w:rsid w:val="0048446E"/>
    <w:rsid w:val="004870DF"/>
    <w:rsid w:val="0049066C"/>
    <w:rsid w:val="00490EAE"/>
    <w:rsid w:val="0049358F"/>
    <w:rsid w:val="0049365E"/>
    <w:rsid w:val="0049491C"/>
    <w:rsid w:val="0049494C"/>
    <w:rsid w:val="004A1179"/>
    <w:rsid w:val="004A131A"/>
    <w:rsid w:val="004A22E9"/>
    <w:rsid w:val="004A4482"/>
    <w:rsid w:val="004A5891"/>
    <w:rsid w:val="004A68ED"/>
    <w:rsid w:val="004B163C"/>
    <w:rsid w:val="004B2D80"/>
    <w:rsid w:val="004B488F"/>
    <w:rsid w:val="004B63FF"/>
    <w:rsid w:val="004B6682"/>
    <w:rsid w:val="004C0B03"/>
    <w:rsid w:val="004C1C62"/>
    <w:rsid w:val="004C4C43"/>
    <w:rsid w:val="004D286A"/>
    <w:rsid w:val="004D41A7"/>
    <w:rsid w:val="004E1846"/>
    <w:rsid w:val="004E224C"/>
    <w:rsid w:val="004E2401"/>
    <w:rsid w:val="004E2B26"/>
    <w:rsid w:val="004E39FE"/>
    <w:rsid w:val="004E4ACA"/>
    <w:rsid w:val="004F1A94"/>
    <w:rsid w:val="004F236D"/>
    <w:rsid w:val="004F702B"/>
    <w:rsid w:val="004F70EB"/>
    <w:rsid w:val="00500B3F"/>
    <w:rsid w:val="0050112A"/>
    <w:rsid w:val="005024D8"/>
    <w:rsid w:val="00506EFF"/>
    <w:rsid w:val="005124B8"/>
    <w:rsid w:val="00514CBC"/>
    <w:rsid w:val="00522878"/>
    <w:rsid w:val="005237A7"/>
    <w:rsid w:val="005251CB"/>
    <w:rsid w:val="00530E97"/>
    <w:rsid w:val="005343F3"/>
    <w:rsid w:val="00536C53"/>
    <w:rsid w:val="00536EA9"/>
    <w:rsid w:val="00537A8E"/>
    <w:rsid w:val="00543378"/>
    <w:rsid w:val="00543773"/>
    <w:rsid w:val="005450EF"/>
    <w:rsid w:val="00545BCE"/>
    <w:rsid w:val="005468A4"/>
    <w:rsid w:val="00547BB6"/>
    <w:rsid w:val="005511F7"/>
    <w:rsid w:val="0055126D"/>
    <w:rsid w:val="00554936"/>
    <w:rsid w:val="00554CE9"/>
    <w:rsid w:val="005575EB"/>
    <w:rsid w:val="0056170C"/>
    <w:rsid w:val="005650F0"/>
    <w:rsid w:val="00565206"/>
    <w:rsid w:val="00565967"/>
    <w:rsid w:val="005731B4"/>
    <w:rsid w:val="005739CC"/>
    <w:rsid w:val="0057604A"/>
    <w:rsid w:val="00577A8E"/>
    <w:rsid w:val="00580949"/>
    <w:rsid w:val="0058191C"/>
    <w:rsid w:val="00582AFC"/>
    <w:rsid w:val="005847F9"/>
    <w:rsid w:val="005860B3"/>
    <w:rsid w:val="00586914"/>
    <w:rsid w:val="00591C93"/>
    <w:rsid w:val="005920D3"/>
    <w:rsid w:val="00594896"/>
    <w:rsid w:val="00596070"/>
    <w:rsid w:val="005A0B6A"/>
    <w:rsid w:val="005A1DCD"/>
    <w:rsid w:val="005A27E9"/>
    <w:rsid w:val="005A4BC3"/>
    <w:rsid w:val="005B1A28"/>
    <w:rsid w:val="005B3304"/>
    <w:rsid w:val="005B7535"/>
    <w:rsid w:val="005C3AA0"/>
    <w:rsid w:val="005C43BD"/>
    <w:rsid w:val="005C456E"/>
    <w:rsid w:val="005C5A60"/>
    <w:rsid w:val="005C5B62"/>
    <w:rsid w:val="005D43D2"/>
    <w:rsid w:val="005D47F9"/>
    <w:rsid w:val="005D74E9"/>
    <w:rsid w:val="005E04D4"/>
    <w:rsid w:val="005E0BFB"/>
    <w:rsid w:val="005E2373"/>
    <w:rsid w:val="005E490E"/>
    <w:rsid w:val="005E7B91"/>
    <w:rsid w:val="005F0008"/>
    <w:rsid w:val="005F0500"/>
    <w:rsid w:val="005F2BC2"/>
    <w:rsid w:val="005F49C4"/>
    <w:rsid w:val="006020F2"/>
    <w:rsid w:val="00605EDE"/>
    <w:rsid w:val="0060702C"/>
    <w:rsid w:val="006071FC"/>
    <w:rsid w:val="006136CE"/>
    <w:rsid w:val="00613C98"/>
    <w:rsid w:val="006159CD"/>
    <w:rsid w:val="006224A1"/>
    <w:rsid w:val="006237E2"/>
    <w:rsid w:val="006337F2"/>
    <w:rsid w:val="006343C9"/>
    <w:rsid w:val="00642786"/>
    <w:rsid w:val="00643D6D"/>
    <w:rsid w:val="006445A3"/>
    <w:rsid w:val="00644A4A"/>
    <w:rsid w:val="00644B91"/>
    <w:rsid w:val="0064605E"/>
    <w:rsid w:val="00646234"/>
    <w:rsid w:val="00647EE0"/>
    <w:rsid w:val="006514B4"/>
    <w:rsid w:val="00654A8D"/>
    <w:rsid w:val="00657AC8"/>
    <w:rsid w:val="00664FD7"/>
    <w:rsid w:val="00665F01"/>
    <w:rsid w:val="00666EB8"/>
    <w:rsid w:val="00670C28"/>
    <w:rsid w:val="00671D1E"/>
    <w:rsid w:val="0067217E"/>
    <w:rsid w:val="00672B5D"/>
    <w:rsid w:val="006739EF"/>
    <w:rsid w:val="00674139"/>
    <w:rsid w:val="00674513"/>
    <w:rsid w:val="0067562E"/>
    <w:rsid w:val="00675A8F"/>
    <w:rsid w:val="006772E7"/>
    <w:rsid w:val="00677455"/>
    <w:rsid w:val="006819B2"/>
    <w:rsid w:val="00682609"/>
    <w:rsid w:val="00684CF3"/>
    <w:rsid w:val="00684DBE"/>
    <w:rsid w:val="00685024"/>
    <w:rsid w:val="0068559C"/>
    <w:rsid w:val="006873D6"/>
    <w:rsid w:val="00687A64"/>
    <w:rsid w:val="006937B2"/>
    <w:rsid w:val="00694AE9"/>
    <w:rsid w:val="00695711"/>
    <w:rsid w:val="0069600B"/>
    <w:rsid w:val="00697D17"/>
    <w:rsid w:val="006A141F"/>
    <w:rsid w:val="006A33F6"/>
    <w:rsid w:val="006B4642"/>
    <w:rsid w:val="006C0238"/>
    <w:rsid w:val="006C0B92"/>
    <w:rsid w:val="006C0E00"/>
    <w:rsid w:val="006C3021"/>
    <w:rsid w:val="006C65A1"/>
    <w:rsid w:val="006C6D97"/>
    <w:rsid w:val="006C6DAA"/>
    <w:rsid w:val="006C755F"/>
    <w:rsid w:val="006D441F"/>
    <w:rsid w:val="006D738C"/>
    <w:rsid w:val="006E0DE0"/>
    <w:rsid w:val="006F0BBC"/>
    <w:rsid w:val="006F1562"/>
    <w:rsid w:val="006F1BA6"/>
    <w:rsid w:val="006F2B1C"/>
    <w:rsid w:val="006F3BA1"/>
    <w:rsid w:val="006F609E"/>
    <w:rsid w:val="00701FC0"/>
    <w:rsid w:val="0070222F"/>
    <w:rsid w:val="00703C7A"/>
    <w:rsid w:val="0071022B"/>
    <w:rsid w:val="00710320"/>
    <w:rsid w:val="0071397B"/>
    <w:rsid w:val="007160DE"/>
    <w:rsid w:val="00716612"/>
    <w:rsid w:val="007226A6"/>
    <w:rsid w:val="007263C8"/>
    <w:rsid w:val="00733045"/>
    <w:rsid w:val="00733689"/>
    <w:rsid w:val="0073481F"/>
    <w:rsid w:val="00734F39"/>
    <w:rsid w:val="00735563"/>
    <w:rsid w:val="00736005"/>
    <w:rsid w:val="0073671E"/>
    <w:rsid w:val="00736799"/>
    <w:rsid w:val="007377C8"/>
    <w:rsid w:val="00740FFA"/>
    <w:rsid w:val="007426A4"/>
    <w:rsid w:val="007433A2"/>
    <w:rsid w:val="00743C8E"/>
    <w:rsid w:val="007472D4"/>
    <w:rsid w:val="00756916"/>
    <w:rsid w:val="00756EA4"/>
    <w:rsid w:val="0075762E"/>
    <w:rsid w:val="00757E5A"/>
    <w:rsid w:val="00757EA9"/>
    <w:rsid w:val="007605E5"/>
    <w:rsid w:val="00761667"/>
    <w:rsid w:val="00765BD3"/>
    <w:rsid w:val="007660FE"/>
    <w:rsid w:val="007716E6"/>
    <w:rsid w:val="0077259D"/>
    <w:rsid w:val="0077531D"/>
    <w:rsid w:val="00781CD7"/>
    <w:rsid w:val="00784A8B"/>
    <w:rsid w:val="00785CDC"/>
    <w:rsid w:val="0078646E"/>
    <w:rsid w:val="0079058B"/>
    <w:rsid w:val="00792752"/>
    <w:rsid w:val="00795B91"/>
    <w:rsid w:val="007A0A7C"/>
    <w:rsid w:val="007A5C78"/>
    <w:rsid w:val="007A5CB7"/>
    <w:rsid w:val="007A7ED7"/>
    <w:rsid w:val="007B1849"/>
    <w:rsid w:val="007B35CD"/>
    <w:rsid w:val="007B3952"/>
    <w:rsid w:val="007B3A2D"/>
    <w:rsid w:val="007B47A8"/>
    <w:rsid w:val="007B5BBC"/>
    <w:rsid w:val="007B5EEF"/>
    <w:rsid w:val="007B7F68"/>
    <w:rsid w:val="007C1BB1"/>
    <w:rsid w:val="007D0084"/>
    <w:rsid w:val="007D3DAB"/>
    <w:rsid w:val="007D45A8"/>
    <w:rsid w:val="007D6300"/>
    <w:rsid w:val="007E16B0"/>
    <w:rsid w:val="007E6092"/>
    <w:rsid w:val="007E642F"/>
    <w:rsid w:val="007E69E7"/>
    <w:rsid w:val="007E7930"/>
    <w:rsid w:val="007F069A"/>
    <w:rsid w:val="007F0D29"/>
    <w:rsid w:val="007F1275"/>
    <w:rsid w:val="007F377F"/>
    <w:rsid w:val="007F4FCE"/>
    <w:rsid w:val="007F6D45"/>
    <w:rsid w:val="007F7769"/>
    <w:rsid w:val="008023BF"/>
    <w:rsid w:val="00802AF2"/>
    <w:rsid w:val="008046DC"/>
    <w:rsid w:val="008050E1"/>
    <w:rsid w:val="008101D9"/>
    <w:rsid w:val="00813A2D"/>
    <w:rsid w:val="00813BAA"/>
    <w:rsid w:val="0081427C"/>
    <w:rsid w:val="00816382"/>
    <w:rsid w:val="00817C1E"/>
    <w:rsid w:val="00817F7C"/>
    <w:rsid w:val="00820DDA"/>
    <w:rsid w:val="008250DE"/>
    <w:rsid w:val="00826883"/>
    <w:rsid w:val="00826D50"/>
    <w:rsid w:val="00830063"/>
    <w:rsid w:val="0083078B"/>
    <w:rsid w:val="00832A6D"/>
    <w:rsid w:val="00832CA2"/>
    <w:rsid w:val="00834133"/>
    <w:rsid w:val="008367FF"/>
    <w:rsid w:val="0084102C"/>
    <w:rsid w:val="00844C06"/>
    <w:rsid w:val="00844D47"/>
    <w:rsid w:val="00845DE6"/>
    <w:rsid w:val="008466E3"/>
    <w:rsid w:val="008468BB"/>
    <w:rsid w:val="00852750"/>
    <w:rsid w:val="0085377A"/>
    <w:rsid w:val="00855F1B"/>
    <w:rsid w:val="00855FA5"/>
    <w:rsid w:val="008615DB"/>
    <w:rsid w:val="008649F5"/>
    <w:rsid w:val="00865BDD"/>
    <w:rsid w:val="00866055"/>
    <w:rsid w:val="00867625"/>
    <w:rsid w:val="00867C67"/>
    <w:rsid w:val="00867F57"/>
    <w:rsid w:val="00872FB6"/>
    <w:rsid w:val="00874A85"/>
    <w:rsid w:val="00875DFE"/>
    <w:rsid w:val="008767C9"/>
    <w:rsid w:val="0088110E"/>
    <w:rsid w:val="0088175A"/>
    <w:rsid w:val="00881C9A"/>
    <w:rsid w:val="0088683B"/>
    <w:rsid w:val="0089177E"/>
    <w:rsid w:val="008929B5"/>
    <w:rsid w:val="008933A4"/>
    <w:rsid w:val="0089392D"/>
    <w:rsid w:val="00894C99"/>
    <w:rsid w:val="008A0154"/>
    <w:rsid w:val="008A1DE1"/>
    <w:rsid w:val="008A1FF4"/>
    <w:rsid w:val="008A25B5"/>
    <w:rsid w:val="008A36E4"/>
    <w:rsid w:val="008A5407"/>
    <w:rsid w:val="008A6B00"/>
    <w:rsid w:val="008B03CF"/>
    <w:rsid w:val="008B062E"/>
    <w:rsid w:val="008B0C51"/>
    <w:rsid w:val="008B0D2E"/>
    <w:rsid w:val="008B1292"/>
    <w:rsid w:val="008B70C8"/>
    <w:rsid w:val="008B7DE8"/>
    <w:rsid w:val="008C21EF"/>
    <w:rsid w:val="008C3937"/>
    <w:rsid w:val="008C6140"/>
    <w:rsid w:val="008C6CAB"/>
    <w:rsid w:val="008D16D5"/>
    <w:rsid w:val="008D2CD0"/>
    <w:rsid w:val="008D5F67"/>
    <w:rsid w:val="008E00A8"/>
    <w:rsid w:val="008E1F5E"/>
    <w:rsid w:val="008E2565"/>
    <w:rsid w:val="008E280F"/>
    <w:rsid w:val="008E5B03"/>
    <w:rsid w:val="008E5CFF"/>
    <w:rsid w:val="008F4CB2"/>
    <w:rsid w:val="008F6550"/>
    <w:rsid w:val="008F66A5"/>
    <w:rsid w:val="008F6860"/>
    <w:rsid w:val="008F68AD"/>
    <w:rsid w:val="008F76D4"/>
    <w:rsid w:val="008F775A"/>
    <w:rsid w:val="0090141F"/>
    <w:rsid w:val="0090217D"/>
    <w:rsid w:val="00903AA7"/>
    <w:rsid w:val="00903E5F"/>
    <w:rsid w:val="009123C8"/>
    <w:rsid w:val="0091377F"/>
    <w:rsid w:val="00916ADD"/>
    <w:rsid w:val="009173DF"/>
    <w:rsid w:val="00920BAD"/>
    <w:rsid w:val="00922ADA"/>
    <w:rsid w:val="00923579"/>
    <w:rsid w:val="00923EDF"/>
    <w:rsid w:val="00923EE8"/>
    <w:rsid w:val="00924335"/>
    <w:rsid w:val="00926336"/>
    <w:rsid w:val="00926D10"/>
    <w:rsid w:val="0092748C"/>
    <w:rsid w:val="00927545"/>
    <w:rsid w:val="00932790"/>
    <w:rsid w:val="00933371"/>
    <w:rsid w:val="0093559C"/>
    <w:rsid w:val="00935D3E"/>
    <w:rsid w:val="00941801"/>
    <w:rsid w:val="00941B7F"/>
    <w:rsid w:val="009436CA"/>
    <w:rsid w:val="009446B9"/>
    <w:rsid w:val="0094654B"/>
    <w:rsid w:val="009569CF"/>
    <w:rsid w:val="009612E9"/>
    <w:rsid w:val="00962914"/>
    <w:rsid w:val="00965566"/>
    <w:rsid w:val="00965E2A"/>
    <w:rsid w:val="00965F39"/>
    <w:rsid w:val="00970F97"/>
    <w:rsid w:val="00971B71"/>
    <w:rsid w:val="00973F16"/>
    <w:rsid w:val="0097634A"/>
    <w:rsid w:val="00976FFF"/>
    <w:rsid w:val="00984441"/>
    <w:rsid w:val="00984B46"/>
    <w:rsid w:val="00985998"/>
    <w:rsid w:val="009943E2"/>
    <w:rsid w:val="00996173"/>
    <w:rsid w:val="00997AFA"/>
    <w:rsid w:val="00997F4A"/>
    <w:rsid w:val="009A02E7"/>
    <w:rsid w:val="009A2894"/>
    <w:rsid w:val="009A2FE8"/>
    <w:rsid w:val="009A5DE1"/>
    <w:rsid w:val="009A758B"/>
    <w:rsid w:val="009B1338"/>
    <w:rsid w:val="009B1A82"/>
    <w:rsid w:val="009B796C"/>
    <w:rsid w:val="009C44C1"/>
    <w:rsid w:val="009D026E"/>
    <w:rsid w:val="009D384D"/>
    <w:rsid w:val="009D5037"/>
    <w:rsid w:val="009D59E4"/>
    <w:rsid w:val="009E2F07"/>
    <w:rsid w:val="00A00BF2"/>
    <w:rsid w:val="00A01B07"/>
    <w:rsid w:val="00A02B1E"/>
    <w:rsid w:val="00A04B56"/>
    <w:rsid w:val="00A05C24"/>
    <w:rsid w:val="00A076F5"/>
    <w:rsid w:val="00A10D83"/>
    <w:rsid w:val="00A15B73"/>
    <w:rsid w:val="00A164D3"/>
    <w:rsid w:val="00A21567"/>
    <w:rsid w:val="00A24AC0"/>
    <w:rsid w:val="00A24B3B"/>
    <w:rsid w:val="00A318F4"/>
    <w:rsid w:val="00A357DF"/>
    <w:rsid w:val="00A377CE"/>
    <w:rsid w:val="00A37CE6"/>
    <w:rsid w:val="00A409DF"/>
    <w:rsid w:val="00A413E5"/>
    <w:rsid w:val="00A45D18"/>
    <w:rsid w:val="00A45EF4"/>
    <w:rsid w:val="00A471DF"/>
    <w:rsid w:val="00A50A71"/>
    <w:rsid w:val="00A521D6"/>
    <w:rsid w:val="00A57C0D"/>
    <w:rsid w:val="00A6378B"/>
    <w:rsid w:val="00A63E32"/>
    <w:rsid w:val="00A63E55"/>
    <w:rsid w:val="00A6547F"/>
    <w:rsid w:val="00A66CF4"/>
    <w:rsid w:val="00A70589"/>
    <w:rsid w:val="00A74DF6"/>
    <w:rsid w:val="00A75299"/>
    <w:rsid w:val="00A8056A"/>
    <w:rsid w:val="00A826CF"/>
    <w:rsid w:val="00A8510A"/>
    <w:rsid w:val="00A8713C"/>
    <w:rsid w:val="00A91B15"/>
    <w:rsid w:val="00A93CC3"/>
    <w:rsid w:val="00A94BD1"/>
    <w:rsid w:val="00A95BE3"/>
    <w:rsid w:val="00A9770E"/>
    <w:rsid w:val="00A97737"/>
    <w:rsid w:val="00AA044B"/>
    <w:rsid w:val="00AA0599"/>
    <w:rsid w:val="00AA1D0A"/>
    <w:rsid w:val="00AA36E9"/>
    <w:rsid w:val="00AB336B"/>
    <w:rsid w:val="00AB3E14"/>
    <w:rsid w:val="00AB55C5"/>
    <w:rsid w:val="00AC2A2E"/>
    <w:rsid w:val="00AC64A0"/>
    <w:rsid w:val="00AC67E2"/>
    <w:rsid w:val="00AD11D7"/>
    <w:rsid w:val="00AD29CB"/>
    <w:rsid w:val="00AE13D4"/>
    <w:rsid w:val="00AE32F5"/>
    <w:rsid w:val="00AE4557"/>
    <w:rsid w:val="00AF3284"/>
    <w:rsid w:val="00AF74EF"/>
    <w:rsid w:val="00AF7623"/>
    <w:rsid w:val="00AF7B84"/>
    <w:rsid w:val="00B015F4"/>
    <w:rsid w:val="00B04441"/>
    <w:rsid w:val="00B07479"/>
    <w:rsid w:val="00B07729"/>
    <w:rsid w:val="00B07A48"/>
    <w:rsid w:val="00B12F43"/>
    <w:rsid w:val="00B138E3"/>
    <w:rsid w:val="00B145DC"/>
    <w:rsid w:val="00B16B87"/>
    <w:rsid w:val="00B17089"/>
    <w:rsid w:val="00B173D7"/>
    <w:rsid w:val="00B17CF6"/>
    <w:rsid w:val="00B20B90"/>
    <w:rsid w:val="00B23C8C"/>
    <w:rsid w:val="00B24515"/>
    <w:rsid w:val="00B24FF3"/>
    <w:rsid w:val="00B30925"/>
    <w:rsid w:val="00B411C6"/>
    <w:rsid w:val="00B4424C"/>
    <w:rsid w:val="00B46F29"/>
    <w:rsid w:val="00B47946"/>
    <w:rsid w:val="00B47C2C"/>
    <w:rsid w:val="00B47E9F"/>
    <w:rsid w:val="00B50EEC"/>
    <w:rsid w:val="00B54B98"/>
    <w:rsid w:val="00B55D07"/>
    <w:rsid w:val="00B55FBF"/>
    <w:rsid w:val="00B568B9"/>
    <w:rsid w:val="00B61CA3"/>
    <w:rsid w:val="00B632CA"/>
    <w:rsid w:val="00B641D7"/>
    <w:rsid w:val="00B64911"/>
    <w:rsid w:val="00B65AF4"/>
    <w:rsid w:val="00B70286"/>
    <w:rsid w:val="00B71C05"/>
    <w:rsid w:val="00B733DD"/>
    <w:rsid w:val="00B749C2"/>
    <w:rsid w:val="00B75684"/>
    <w:rsid w:val="00B77EEF"/>
    <w:rsid w:val="00B814B5"/>
    <w:rsid w:val="00B851C2"/>
    <w:rsid w:val="00B867BB"/>
    <w:rsid w:val="00B878BA"/>
    <w:rsid w:val="00B91D41"/>
    <w:rsid w:val="00B9767F"/>
    <w:rsid w:val="00BA219C"/>
    <w:rsid w:val="00BA4361"/>
    <w:rsid w:val="00BA4617"/>
    <w:rsid w:val="00BA4BA7"/>
    <w:rsid w:val="00BB2288"/>
    <w:rsid w:val="00BB2CC7"/>
    <w:rsid w:val="00BB2EB8"/>
    <w:rsid w:val="00BB47E9"/>
    <w:rsid w:val="00BB5604"/>
    <w:rsid w:val="00BB77EF"/>
    <w:rsid w:val="00BB79D8"/>
    <w:rsid w:val="00BB7D0D"/>
    <w:rsid w:val="00BC121F"/>
    <w:rsid w:val="00BC4716"/>
    <w:rsid w:val="00BC6A27"/>
    <w:rsid w:val="00BC72F7"/>
    <w:rsid w:val="00BD2774"/>
    <w:rsid w:val="00BD336B"/>
    <w:rsid w:val="00BD42AF"/>
    <w:rsid w:val="00BE1200"/>
    <w:rsid w:val="00BE1E2C"/>
    <w:rsid w:val="00BE319D"/>
    <w:rsid w:val="00BE5ED2"/>
    <w:rsid w:val="00BE684A"/>
    <w:rsid w:val="00BF0951"/>
    <w:rsid w:val="00BF47EF"/>
    <w:rsid w:val="00BF585B"/>
    <w:rsid w:val="00C003EB"/>
    <w:rsid w:val="00C02A18"/>
    <w:rsid w:val="00C04C55"/>
    <w:rsid w:val="00C051EE"/>
    <w:rsid w:val="00C06557"/>
    <w:rsid w:val="00C07B41"/>
    <w:rsid w:val="00C12551"/>
    <w:rsid w:val="00C1363C"/>
    <w:rsid w:val="00C14841"/>
    <w:rsid w:val="00C200DD"/>
    <w:rsid w:val="00C20192"/>
    <w:rsid w:val="00C20680"/>
    <w:rsid w:val="00C22165"/>
    <w:rsid w:val="00C26218"/>
    <w:rsid w:val="00C26906"/>
    <w:rsid w:val="00C30440"/>
    <w:rsid w:val="00C31E5E"/>
    <w:rsid w:val="00C34DF2"/>
    <w:rsid w:val="00C35400"/>
    <w:rsid w:val="00C35D4A"/>
    <w:rsid w:val="00C36480"/>
    <w:rsid w:val="00C36EAD"/>
    <w:rsid w:val="00C37F92"/>
    <w:rsid w:val="00C37FB3"/>
    <w:rsid w:val="00C40112"/>
    <w:rsid w:val="00C45C83"/>
    <w:rsid w:val="00C45CB2"/>
    <w:rsid w:val="00C47F75"/>
    <w:rsid w:val="00C51671"/>
    <w:rsid w:val="00C51747"/>
    <w:rsid w:val="00C51AE1"/>
    <w:rsid w:val="00C52213"/>
    <w:rsid w:val="00C565DA"/>
    <w:rsid w:val="00C56BB0"/>
    <w:rsid w:val="00C6610A"/>
    <w:rsid w:val="00C712D5"/>
    <w:rsid w:val="00C75911"/>
    <w:rsid w:val="00C76706"/>
    <w:rsid w:val="00C7703C"/>
    <w:rsid w:val="00C7753C"/>
    <w:rsid w:val="00C817C4"/>
    <w:rsid w:val="00C82A8E"/>
    <w:rsid w:val="00C91DA8"/>
    <w:rsid w:val="00C94FD8"/>
    <w:rsid w:val="00C950C8"/>
    <w:rsid w:val="00C96205"/>
    <w:rsid w:val="00C972BE"/>
    <w:rsid w:val="00CA142E"/>
    <w:rsid w:val="00CA6A10"/>
    <w:rsid w:val="00CB046D"/>
    <w:rsid w:val="00CB141D"/>
    <w:rsid w:val="00CB15E7"/>
    <w:rsid w:val="00CB374D"/>
    <w:rsid w:val="00CB4546"/>
    <w:rsid w:val="00CB6995"/>
    <w:rsid w:val="00CB75AE"/>
    <w:rsid w:val="00CB7B22"/>
    <w:rsid w:val="00CC2985"/>
    <w:rsid w:val="00CC51DF"/>
    <w:rsid w:val="00CD0CD3"/>
    <w:rsid w:val="00CD2127"/>
    <w:rsid w:val="00CD385D"/>
    <w:rsid w:val="00CD6427"/>
    <w:rsid w:val="00CD6E41"/>
    <w:rsid w:val="00CE084E"/>
    <w:rsid w:val="00CE0F0F"/>
    <w:rsid w:val="00CE1016"/>
    <w:rsid w:val="00CE3764"/>
    <w:rsid w:val="00CE44D8"/>
    <w:rsid w:val="00CE4C77"/>
    <w:rsid w:val="00CE5326"/>
    <w:rsid w:val="00CE77A3"/>
    <w:rsid w:val="00CE783D"/>
    <w:rsid w:val="00CF1091"/>
    <w:rsid w:val="00CF4752"/>
    <w:rsid w:val="00CF7B52"/>
    <w:rsid w:val="00CF7BCA"/>
    <w:rsid w:val="00CF7C05"/>
    <w:rsid w:val="00D002A7"/>
    <w:rsid w:val="00D01894"/>
    <w:rsid w:val="00D0201E"/>
    <w:rsid w:val="00D035EF"/>
    <w:rsid w:val="00D04CA8"/>
    <w:rsid w:val="00D0594E"/>
    <w:rsid w:val="00D0726E"/>
    <w:rsid w:val="00D10D0C"/>
    <w:rsid w:val="00D1106F"/>
    <w:rsid w:val="00D230F6"/>
    <w:rsid w:val="00D26324"/>
    <w:rsid w:val="00D3004B"/>
    <w:rsid w:val="00D33B50"/>
    <w:rsid w:val="00D34BCC"/>
    <w:rsid w:val="00D35169"/>
    <w:rsid w:val="00D379D7"/>
    <w:rsid w:val="00D45353"/>
    <w:rsid w:val="00D46B99"/>
    <w:rsid w:val="00D51CE9"/>
    <w:rsid w:val="00D62F20"/>
    <w:rsid w:val="00D635CE"/>
    <w:rsid w:val="00D6625F"/>
    <w:rsid w:val="00D66FCF"/>
    <w:rsid w:val="00D67698"/>
    <w:rsid w:val="00D67E43"/>
    <w:rsid w:val="00D7455A"/>
    <w:rsid w:val="00D74C7D"/>
    <w:rsid w:val="00D74DD9"/>
    <w:rsid w:val="00D7684D"/>
    <w:rsid w:val="00D76AA4"/>
    <w:rsid w:val="00D860C6"/>
    <w:rsid w:val="00D91606"/>
    <w:rsid w:val="00D95579"/>
    <w:rsid w:val="00D9689A"/>
    <w:rsid w:val="00D9781E"/>
    <w:rsid w:val="00DA1C6B"/>
    <w:rsid w:val="00DB4568"/>
    <w:rsid w:val="00DB5F78"/>
    <w:rsid w:val="00DC07FF"/>
    <w:rsid w:val="00DC5E92"/>
    <w:rsid w:val="00DC70DA"/>
    <w:rsid w:val="00DC7606"/>
    <w:rsid w:val="00DD0908"/>
    <w:rsid w:val="00DD41E7"/>
    <w:rsid w:val="00DD4F12"/>
    <w:rsid w:val="00DE0BA2"/>
    <w:rsid w:val="00DE1CA7"/>
    <w:rsid w:val="00DE6906"/>
    <w:rsid w:val="00DE78A8"/>
    <w:rsid w:val="00DF2989"/>
    <w:rsid w:val="00DF2FEB"/>
    <w:rsid w:val="00DF4871"/>
    <w:rsid w:val="00DF48FB"/>
    <w:rsid w:val="00DF5ED5"/>
    <w:rsid w:val="00DF6AF3"/>
    <w:rsid w:val="00DF6F87"/>
    <w:rsid w:val="00E14233"/>
    <w:rsid w:val="00E14B53"/>
    <w:rsid w:val="00E14F96"/>
    <w:rsid w:val="00E15A77"/>
    <w:rsid w:val="00E15CCB"/>
    <w:rsid w:val="00E177FF"/>
    <w:rsid w:val="00E20408"/>
    <w:rsid w:val="00E21DE0"/>
    <w:rsid w:val="00E22AE8"/>
    <w:rsid w:val="00E250B7"/>
    <w:rsid w:val="00E2622A"/>
    <w:rsid w:val="00E264E6"/>
    <w:rsid w:val="00E3071D"/>
    <w:rsid w:val="00E3081F"/>
    <w:rsid w:val="00E30A73"/>
    <w:rsid w:val="00E30FD9"/>
    <w:rsid w:val="00E32275"/>
    <w:rsid w:val="00E34105"/>
    <w:rsid w:val="00E3475A"/>
    <w:rsid w:val="00E35DAD"/>
    <w:rsid w:val="00E41034"/>
    <w:rsid w:val="00E4119B"/>
    <w:rsid w:val="00E41D43"/>
    <w:rsid w:val="00E44C4C"/>
    <w:rsid w:val="00E4505B"/>
    <w:rsid w:val="00E46A40"/>
    <w:rsid w:val="00E470A1"/>
    <w:rsid w:val="00E479F8"/>
    <w:rsid w:val="00E5002D"/>
    <w:rsid w:val="00E54958"/>
    <w:rsid w:val="00E553F0"/>
    <w:rsid w:val="00E569D7"/>
    <w:rsid w:val="00E62712"/>
    <w:rsid w:val="00E63FA0"/>
    <w:rsid w:val="00E67642"/>
    <w:rsid w:val="00E679DB"/>
    <w:rsid w:val="00E70ECB"/>
    <w:rsid w:val="00E71779"/>
    <w:rsid w:val="00E72BE5"/>
    <w:rsid w:val="00E73880"/>
    <w:rsid w:val="00E738D0"/>
    <w:rsid w:val="00E764B4"/>
    <w:rsid w:val="00E7695B"/>
    <w:rsid w:val="00E82544"/>
    <w:rsid w:val="00E83A2A"/>
    <w:rsid w:val="00E8656D"/>
    <w:rsid w:val="00E9726F"/>
    <w:rsid w:val="00EA171D"/>
    <w:rsid w:val="00EA1EB0"/>
    <w:rsid w:val="00EA66D4"/>
    <w:rsid w:val="00EA69C6"/>
    <w:rsid w:val="00EB4804"/>
    <w:rsid w:val="00EB4E4E"/>
    <w:rsid w:val="00EB5507"/>
    <w:rsid w:val="00EC0C54"/>
    <w:rsid w:val="00EC1D1A"/>
    <w:rsid w:val="00EC2784"/>
    <w:rsid w:val="00EC5C65"/>
    <w:rsid w:val="00EC6EE3"/>
    <w:rsid w:val="00ED2A50"/>
    <w:rsid w:val="00ED3AA9"/>
    <w:rsid w:val="00ED69F3"/>
    <w:rsid w:val="00EE0546"/>
    <w:rsid w:val="00EE3171"/>
    <w:rsid w:val="00EE6B44"/>
    <w:rsid w:val="00EE7428"/>
    <w:rsid w:val="00EF113B"/>
    <w:rsid w:val="00EF45C9"/>
    <w:rsid w:val="00EF566D"/>
    <w:rsid w:val="00F00226"/>
    <w:rsid w:val="00F013BB"/>
    <w:rsid w:val="00F01587"/>
    <w:rsid w:val="00F02264"/>
    <w:rsid w:val="00F03635"/>
    <w:rsid w:val="00F0552E"/>
    <w:rsid w:val="00F0680A"/>
    <w:rsid w:val="00F078E3"/>
    <w:rsid w:val="00F11459"/>
    <w:rsid w:val="00F1344E"/>
    <w:rsid w:val="00F16C47"/>
    <w:rsid w:val="00F175D5"/>
    <w:rsid w:val="00F20182"/>
    <w:rsid w:val="00F25C3C"/>
    <w:rsid w:val="00F26438"/>
    <w:rsid w:val="00F26BFE"/>
    <w:rsid w:val="00F27E15"/>
    <w:rsid w:val="00F27F99"/>
    <w:rsid w:val="00F33541"/>
    <w:rsid w:val="00F34D4A"/>
    <w:rsid w:val="00F35ACB"/>
    <w:rsid w:val="00F3650C"/>
    <w:rsid w:val="00F42FFC"/>
    <w:rsid w:val="00F4333C"/>
    <w:rsid w:val="00F50CCF"/>
    <w:rsid w:val="00F51C9B"/>
    <w:rsid w:val="00F5256A"/>
    <w:rsid w:val="00F60E39"/>
    <w:rsid w:val="00F638B7"/>
    <w:rsid w:val="00F67D68"/>
    <w:rsid w:val="00F7529E"/>
    <w:rsid w:val="00F75ACF"/>
    <w:rsid w:val="00F83428"/>
    <w:rsid w:val="00F933EB"/>
    <w:rsid w:val="00FA1967"/>
    <w:rsid w:val="00FA2EDA"/>
    <w:rsid w:val="00FA6E64"/>
    <w:rsid w:val="00FB36CE"/>
    <w:rsid w:val="00FB475E"/>
    <w:rsid w:val="00FB6F3C"/>
    <w:rsid w:val="00FB721A"/>
    <w:rsid w:val="00FB7B0F"/>
    <w:rsid w:val="00FC468B"/>
    <w:rsid w:val="00FC6E8E"/>
    <w:rsid w:val="00FC70B9"/>
    <w:rsid w:val="00FD2313"/>
    <w:rsid w:val="00FD428B"/>
    <w:rsid w:val="00FD4A5C"/>
    <w:rsid w:val="00FD73DE"/>
    <w:rsid w:val="00FD7B2E"/>
    <w:rsid w:val="00FD7F47"/>
    <w:rsid w:val="00FE1D29"/>
    <w:rsid w:val="00FE2287"/>
    <w:rsid w:val="00FE2405"/>
    <w:rsid w:val="00FE3616"/>
    <w:rsid w:val="00FE4D60"/>
    <w:rsid w:val="00FF128A"/>
    <w:rsid w:val="00FF3C7B"/>
    <w:rsid w:val="00FF5B7E"/>
    <w:rsid w:val="00FF7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636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9F9"/>
    <w:rPr>
      <w:rFonts w:ascii="Times New Roman" w:hAnsi="Times New Roman" w:cs="Times New Roman"/>
      <w:lang w:eastAsia="en-US"/>
    </w:rPr>
  </w:style>
  <w:style w:type="paragraph" w:styleId="Heading1">
    <w:name w:val="heading 1"/>
    <w:basedOn w:val="Normal"/>
    <w:next w:val="Normal"/>
    <w:link w:val="Heading1Char"/>
    <w:uiPriority w:val="9"/>
    <w:qFormat/>
    <w:rsid w:val="00D0726E"/>
    <w:pPr>
      <w:keepNext/>
      <w:keepLines/>
      <w:numPr>
        <w:numId w:val="9"/>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0726E"/>
    <w:pPr>
      <w:keepNext/>
      <w:keepLines/>
      <w:numPr>
        <w:ilvl w:val="1"/>
        <w:numId w:val="9"/>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0726E"/>
    <w:pPr>
      <w:keepNext/>
      <w:keepLines/>
      <w:numPr>
        <w:ilvl w:val="2"/>
        <w:numId w:val="9"/>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726E"/>
    <w:pPr>
      <w:keepNext/>
      <w:keepLines/>
      <w:numPr>
        <w:ilvl w:val="3"/>
        <w:numId w:val="9"/>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0726E"/>
    <w:pPr>
      <w:keepNext/>
      <w:keepLines/>
      <w:numPr>
        <w:ilvl w:val="4"/>
        <w:numId w:val="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0726E"/>
    <w:pPr>
      <w:keepNext/>
      <w:keepLines/>
      <w:numPr>
        <w:ilvl w:val="5"/>
        <w:numId w:val="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0726E"/>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0726E"/>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726E"/>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3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DefaultParagraphFont"/>
    <w:rsid w:val="00096163"/>
  </w:style>
  <w:style w:type="character" w:customStyle="1" w:styleId="apple-converted-space">
    <w:name w:val="apple-converted-space"/>
    <w:basedOn w:val="DefaultParagraphFont"/>
    <w:rsid w:val="00096163"/>
  </w:style>
  <w:style w:type="character" w:customStyle="1" w:styleId="pubyear">
    <w:name w:val="pubyear"/>
    <w:basedOn w:val="DefaultParagraphFont"/>
    <w:rsid w:val="00096163"/>
  </w:style>
  <w:style w:type="character" w:customStyle="1" w:styleId="articletitle">
    <w:name w:val="articletitle"/>
    <w:basedOn w:val="DefaultParagraphFont"/>
    <w:rsid w:val="00096163"/>
  </w:style>
  <w:style w:type="character" w:customStyle="1" w:styleId="journaltitle">
    <w:name w:val="journaltitle"/>
    <w:basedOn w:val="DefaultParagraphFont"/>
    <w:rsid w:val="00096163"/>
  </w:style>
  <w:style w:type="character" w:customStyle="1" w:styleId="vol">
    <w:name w:val="vol"/>
    <w:basedOn w:val="DefaultParagraphFont"/>
    <w:rsid w:val="00096163"/>
  </w:style>
  <w:style w:type="character" w:customStyle="1" w:styleId="citedissue">
    <w:name w:val="citedissue"/>
    <w:basedOn w:val="DefaultParagraphFont"/>
    <w:rsid w:val="00096163"/>
  </w:style>
  <w:style w:type="character" w:customStyle="1" w:styleId="pagefirst">
    <w:name w:val="pagefirst"/>
    <w:basedOn w:val="DefaultParagraphFont"/>
    <w:rsid w:val="00096163"/>
  </w:style>
  <w:style w:type="character" w:customStyle="1" w:styleId="pagelast">
    <w:name w:val="pagelast"/>
    <w:basedOn w:val="DefaultParagraphFont"/>
    <w:rsid w:val="00096163"/>
  </w:style>
  <w:style w:type="character" w:styleId="Hyperlink">
    <w:name w:val="Hyperlink"/>
    <w:basedOn w:val="DefaultParagraphFont"/>
    <w:uiPriority w:val="99"/>
    <w:semiHidden/>
    <w:unhideWhenUsed/>
    <w:rsid w:val="00096163"/>
    <w:rPr>
      <w:color w:val="0000FF"/>
      <w:u w:val="single"/>
    </w:rPr>
  </w:style>
  <w:style w:type="paragraph" w:styleId="BalloonText">
    <w:name w:val="Balloon Text"/>
    <w:basedOn w:val="Normal"/>
    <w:link w:val="BalloonTextChar"/>
    <w:uiPriority w:val="99"/>
    <w:semiHidden/>
    <w:unhideWhenUsed/>
    <w:rsid w:val="000962E9"/>
    <w:rPr>
      <w:rFonts w:ascii="Lucida Grande" w:hAnsi="Lucida Grande" w:cs="Lucida Grande"/>
      <w:sz w:val="18"/>
      <w:szCs w:val="18"/>
      <w:lang w:eastAsia="ja-JP"/>
    </w:rPr>
  </w:style>
  <w:style w:type="character" w:customStyle="1" w:styleId="BalloonTextChar">
    <w:name w:val="Balloon Text Char"/>
    <w:basedOn w:val="DefaultParagraphFont"/>
    <w:link w:val="BalloonText"/>
    <w:uiPriority w:val="99"/>
    <w:semiHidden/>
    <w:rsid w:val="000962E9"/>
    <w:rPr>
      <w:rFonts w:ascii="Lucida Grande" w:hAnsi="Lucida Grande" w:cs="Lucida Grande"/>
      <w:sz w:val="18"/>
      <w:szCs w:val="18"/>
    </w:rPr>
  </w:style>
  <w:style w:type="character" w:styleId="CommentReference">
    <w:name w:val="annotation reference"/>
    <w:basedOn w:val="DefaultParagraphFont"/>
    <w:uiPriority w:val="99"/>
    <w:semiHidden/>
    <w:unhideWhenUsed/>
    <w:rsid w:val="00B173D7"/>
    <w:rPr>
      <w:sz w:val="18"/>
      <w:szCs w:val="18"/>
    </w:rPr>
  </w:style>
  <w:style w:type="paragraph" w:styleId="CommentText">
    <w:name w:val="annotation text"/>
    <w:basedOn w:val="Normal"/>
    <w:link w:val="CommentTextChar"/>
    <w:uiPriority w:val="99"/>
    <w:semiHidden/>
    <w:unhideWhenUsed/>
    <w:rsid w:val="00B173D7"/>
    <w:rPr>
      <w:rFonts w:asciiTheme="minorHAnsi" w:hAnsiTheme="minorHAnsi" w:cstheme="minorBidi"/>
      <w:lang w:eastAsia="ja-JP"/>
    </w:rPr>
  </w:style>
  <w:style w:type="character" w:customStyle="1" w:styleId="CommentTextChar">
    <w:name w:val="Comment Text Char"/>
    <w:basedOn w:val="DefaultParagraphFont"/>
    <w:link w:val="CommentText"/>
    <w:uiPriority w:val="99"/>
    <w:semiHidden/>
    <w:rsid w:val="00B173D7"/>
  </w:style>
  <w:style w:type="paragraph" w:styleId="CommentSubject">
    <w:name w:val="annotation subject"/>
    <w:basedOn w:val="CommentText"/>
    <w:next w:val="CommentText"/>
    <w:link w:val="CommentSubjectChar"/>
    <w:uiPriority w:val="99"/>
    <w:semiHidden/>
    <w:unhideWhenUsed/>
    <w:rsid w:val="00B173D7"/>
    <w:rPr>
      <w:b/>
      <w:bCs/>
      <w:sz w:val="20"/>
      <w:szCs w:val="20"/>
    </w:rPr>
  </w:style>
  <w:style w:type="character" w:customStyle="1" w:styleId="CommentSubjectChar">
    <w:name w:val="Comment Subject Char"/>
    <w:basedOn w:val="CommentTextChar"/>
    <w:link w:val="CommentSubject"/>
    <w:uiPriority w:val="99"/>
    <w:semiHidden/>
    <w:rsid w:val="00B173D7"/>
    <w:rPr>
      <w:b/>
      <w:bCs/>
      <w:sz w:val="20"/>
      <w:szCs w:val="20"/>
    </w:rPr>
  </w:style>
  <w:style w:type="paragraph" w:styleId="Revision">
    <w:name w:val="Revision"/>
    <w:hidden/>
    <w:uiPriority w:val="99"/>
    <w:semiHidden/>
    <w:rsid w:val="007472D4"/>
  </w:style>
  <w:style w:type="paragraph" w:styleId="Caption">
    <w:name w:val="caption"/>
    <w:basedOn w:val="Normal"/>
    <w:next w:val="Normal"/>
    <w:uiPriority w:val="35"/>
    <w:unhideWhenUsed/>
    <w:qFormat/>
    <w:rsid w:val="0049066C"/>
    <w:pPr>
      <w:spacing w:after="200"/>
    </w:pPr>
    <w:rPr>
      <w:rFonts w:asciiTheme="minorHAnsi" w:hAnsiTheme="minorHAnsi" w:cstheme="minorBidi"/>
      <w:b/>
      <w:bCs/>
      <w:color w:val="4F81BD" w:themeColor="accent1"/>
      <w:sz w:val="18"/>
      <w:szCs w:val="18"/>
      <w:lang w:eastAsia="ja-JP"/>
    </w:rPr>
  </w:style>
  <w:style w:type="character" w:styleId="PlaceholderText">
    <w:name w:val="Placeholder Text"/>
    <w:basedOn w:val="DefaultParagraphFont"/>
    <w:uiPriority w:val="99"/>
    <w:semiHidden/>
    <w:rsid w:val="00874A85"/>
    <w:rPr>
      <w:color w:val="808080"/>
    </w:rPr>
  </w:style>
  <w:style w:type="paragraph" w:styleId="ListParagraph">
    <w:name w:val="List Paragraph"/>
    <w:basedOn w:val="Normal"/>
    <w:uiPriority w:val="34"/>
    <w:qFormat/>
    <w:rsid w:val="00D0726E"/>
    <w:pPr>
      <w:ind w:left="720"/>
      <w:contextualSpacing/>
    </w:pPr>
  </w:style>
  <w:style w:type="character" w:customStyle="1" w:styleId="Heading1Char">
    <w:name w:val="Heading 1 Char"/>
    <w:basedOn w:val="DefaultParagraphFont"/>
    <w:link w:val="Heading1"/>
    <w:uiPriority w:val="9"/>
    <w:rsid w:val="00D0726E"/>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uiPriority w:val="9"/>
    <w:rsid w:val="00D0726E"/>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uiPriority w:val="9"/>
    <w:rsid w:val="00D0726E"/>
    <w:rPr>
      <w:rFonts w:asciiTheme="majorHAnsi" w:eastAsiaTheme="majorEastAsia" w:hAnsiTheme="majorHAnsi" w:cstheme="majorBidi"/>
      <w:color w:val="243F60" w:themeColor="accent1" w:themeShade="7F"/>
      <w:lang w:eastAsia="en-US"/>
    </w:rPr>
  </w:style>
  <w:style w:type="character" w:customStyle="1" w:styleId="Heading4Char">
    <w:name w:val="Heading 4 Char"/>
    <w:basedOn w:val="DefaultParagraphFont"/>
    <w:link w:val="Heading4"/>
    <w:uiPriority w:val="9"/>
    <w:rsid w:val="00D0726E"/>
    <w:rPr>
      <w:rFonts w:asciiTheme="majorHAnsi" w:eastAsiaTheme="majorEastAsia" w:hAnsiTheme="majorHAnsi" w:cstheme="majorBidi"/>
      <w:i/>
      <w:iCs/>
      <w:color w:val="365F91" w:themeColor="accent1" w:themeShade="BF"/>
      <w:lang w:eastAsia="en-US"/>
    </w:rPr>
  </w:style>
  <w:style w:type="character" w:customStyle="1" w:styleId="Heading5Char">
    <w:name w:val="Heading 5 Char"/>
    <w:basedOn w:val="DefaultParagraphFont"/>
    <w:link w:val="Heading5"/>
    <w:uiPriority w:val="9"/>
    <w:semiHidden/>
    <w:rsid w:val="00D0726E"/>
    <w:rPr>
      <w:rFonts w:asciiTheme="majorHAnsi" w:eastAsiaTheme="majorEastAsia" w:hAnsiTheme="majorHAnsi" w:cstheme="majorBidi"/>
      <w:color w:val="365F91" w:themeColor="accent1" w:themeShade="BF"/>
      <w:lang w:eastAsia="en-US"/>
    </w:rPr>
  </w:style>
  <w:style w:type="character" w:customStyle="1" w:styleId="Heading6Char">
    <w:name w:val="Heading 6 Char"/>
    <w:basedOn w:val="DefaultParagraphFont"/>
    <w:link w:val="Heading6"/>
    <w:uiPriority w:val="9"/>
    <w:semiHidden/>
    <w:rsid w:val="00D0726E"/>
    <w:rPr>
      <w:rFonts w:asciiTheme="majorHAnsi" w:eastAsiaTheme="majorEastAsia" w:hAnsiTheme="majorHAnsi" w:cstheme="majorBidi"/>
      <w:color w:val="243F60" w:themeColor="accent1" w:themeShade="7F"/>
      <w:lang w:eastAsia="en-US"/>
    </w:rPr>
  </w:style>
  <w:style w:type="character" w:customStyle="1" w:styleId="Heading7Char">
    <w:name w:val="Heading 7 Char"/>
    <w:basedOn w:val="DefaultParagraphFont"/>
    <w:link w:val="Heading7"/>
    <w:uiPriority w:val="9"/>
    <w:semiHidden/>
    <w:rsid w:val="00D0726E"/>
    <w:rPr>
      <w:rFonts w:asciiTheme="majorHAnsi" w:eastAsiaTheme="majorEastAsia" w:hAnsiTheme="majorHAnsi" w:cstheme="majorBidi"/>
      <w:i/>
      <w:iCs/>
      <w:color w:val="243F60" w:themeColor="accent1" w:themeShade="7F"/>
      <w:lang w:eastAsia="en-US"/>
    </w:rPr>
  </w:style>
  <w:style w:type="character" w:customStyle="1" w:styleId="Heading8Char">
    <w:name w:val="Heading 8 Char"/>
    <w:basedOn w:val="DefaultParagraphFont"/>
    <w:link w:val="Heading8"/>
    <w:uiPriority w:val="9"/>
    <w:semiHidden/>
    <w:rsid w:val="00D0726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D0726E"/>
    <w:rPr>
      <w:rFonts w:asciiTheme="majorHAnsi" w:eastAsiaTheme="majorEastAsia" w:hAnsiTheme="majorHAnsi" w:cstheme="majorBidi"/>
      <w:i/>
      <w:iCs/>
      <w:color w:val="272727" w:themeColor="text1" w:themeTint="D8"/>
      <w:sz w:val="21"/>
      <w:szCs w:val="21"/>
      <w:lang w:eastAsia="en-US"/>
    </w:rPr>
  </w:style>
  <w:style w:type="paragraph" w:styleId="Footer">
    <w:name w:val="footer"/>
    <w:basedOn w:val="Normal"/>
    <w:link w:val="FooterChar"/>
    <w:uiPriority w:val="99"/>
    <w:unhideWhenUsed/>
    <w:rsid w:val="007716E6"/>
    <w:pPr>
      <w:tabs>
        <w:tab w:val="center" w:pos="4320"/>
        <w:tab w:val="right" w:pos="8640"/>
      </w:tabs>
    </w:pPr>
  </w:style>
  <w:style w:type="character" w:customStyle="1" w:styleId="FooterChar">
    <w:name w:val="Footer Char"/>
    <w:basedOn w:val="DefaultParagraphFont"/>
    <w:link w:val="Footer"/>
    <w:uiPriority w:val="99"/>
    <w:rsid w:val="007716E6"/>
    <w:rPr>
      <w:rFonts w:ascii="Times New Roman" w:hAnsi="Times New Roman" w:cs="Times New Roman"/>
      <w:lang w:eastAsia="en-US"/>
    </w:rPr>
  </w:style>
  <w:style w:type="character" w:styleId="PageNumber">
    <w:name w:val="page number"/>
    <w:basedOn w:val="DefaultParagraphFont"/>
    <w:uiPriority w:val="99"/>
    <w:semiHidden/>
    <w:unhideWhenUsed/>
    <w:rsid w:val="007716E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9F9"/>
    <w:rPr>
      <w:rFonts w:ascii="Times New Roman" w:hAnsi="Times New Roman" w:cs="Times New Roman"/>
      <w:lang w:eastAsia="en-US"/>
    </w:rPr>
  </w:style>
  <w:style w:type="paragraph" w:styleId="Heading1">
    <w:name w:val="heading 1"/>
    <w:basedOn w:val="Normal"/>
    <w:next w:val="Normal"/>
    <w:link w:val="Heading1Char"/>
    <w:uiPriority w:val="9"/>
    <w:qFormat/>
    <w:rsid w:val="00D0726E"/>
    <w:pPr>
      <w:keepNext/>
      <w:keepLines/>
      <w:numPr>
        <w:numId w:val="9"/>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0726E"/>
    <w:pPr>
      <w:keepNext/>
      <w:keepLines/>
      <w:numPr>
        <w:ilvl w:val="1"/>
        <w:numId w:val="9"/>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0726E"/>
    <w:pPr>
      <w:keepNext/>
      <w:keepLines/>
      <w:numPr>
        <w:ilvl w:val="2"/>
        <w:numId w:val="9"/>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726E"/>
    <w:pPr>
      <w:keepNext/>
      <w:keepLines/>
      <w:numPr>
        <w:ilvl w:val="3"/>
        <w:numId w:val="9"/>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0726E"/>
    <w:pPr>
      <w:keepNext/>
      <w:keepLines/>
      <w:numPr>
        <w:ilvl w:val="4"/>
        <w:numId w:val="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0726E"/>
    <w:pPr>
      <w:keepNext/>
      <w:keepLines/>
      <w:numPr>
        <w:ilvl w:val="5"/>
        <w:numId w:val="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0726E"/>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0726E"/>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726E"/>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3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DefaultParagraphFont"/>
    <w:rsid w:val="00096163"/>
  </w:style>
  <w:style w:type="character" w:customStyle="1" w:styleId="apple-converted-space">
    <w:name w:val="apple-converted-space"/>
    <w:basedOn w:val="DefaultParagraphFont"/>
    <w:rsid w:val="00096163"/>
  </w:style>
  <w:style w:type="character" w:customStyle="1" w:styleId="pubyear">
    <w:name w:val="pubyear"/>
    <w:basedOn w:val="DefaultParagraphFont"/>
    <w:rsid w:val="00096163"/>
  </w:style>
  <w:style w:type="character" w:customStyle="1" w:styleId="articletitle">
    <w:name w:val="articletitle"/>
    <w:basedOn w:val="DefaultParagraphFont"/>
    <w:rsid w:val="00096163"/>
  </w:style>
  <w:style w:type="character" w:customStyle="1" w:styleId="journaltitle">
    <w:name w:val="journaltitle"/>
    <w:basedOn w:val="DefaultParagraphFont"/>
    <w:rsid w:val="00096163"/>
  </w:style>
  <w:style w:type="character" w:customStyle="1" w:styleId="vol">
    <w:name w:val="vol"/>
    <w:basedOn w:val="DefaultParagraphFont"/>
    <w:rsid w:val="00096163"/>
  </w:style>
  <w:style w:type="character" w:customStyle="1" w:styleId="citedissue">
    <w:name w:val="citedissue"/>
    <w:basedOn w:val="DefaultParagraphFont"/>
    <w:rsid w:val="00096163"/>
  </w:style>
  <w:style w:type="character" w:customStyle="1" w:styleId="pagefirst">
    <w:name w:val="pagefirst"/>
    <w:basedOn w:val="DefaultParagraphFont"/>
    <w:rsid w:val="00096163"/>
  </w:style>
  <w:style w:type="character" w:customStyle="1" w:styleId="pagelast">
    <w:name w:val="pagelast"/>
    <w:basedOn w:val="DefaultParagraphFont"/>
    <w:rsid w:val="00096163"/>
  </w:style>
  <w:style w:type="character" w:styleId="Hyperlink">
    <w:name w:val="Hyperlink"/>
    <w:basedOn w:val="DefaultParagraphFont"/>
    <w:uiPriority w:val="99"/>
    <w:semiHidden/>
    <w:unhideWhenUsed/>
    <w:rsid w:val="00096163"/>
    <w:rPr>
      <w:color w:val="0000FF"/>
      <w:u w:val="single"/>
    </w:rPr>
  </w:style>
  <w:style w:type="paragraph" w:styleId="BalloonText">
    <w:name w:val="Balloon Text"/>
    <w:basedOn w:val="Normal"/>
    <w:link w:val="BalloonTextChar"/>
    <w:uiPriority w:val="99"/>
    <w:semiHidden/>
    <w:unhideWhenUsed/>
    <w:rsid w:val="000962E9"/>
    <w:rPr>
      <w:rFonts w:ascii="Lucida Grande" w:hAnsi="Lucida Grande" w:cs="Lucida Grande"/>
      <w:sz w:val="18"/>
      <w:szCs w:val="18"/>
      <w:lang w:eastAsia="ja-JP"/>
    </w:rPr>
  </w:style>
  <w:style w:type="character" w:customStyle="1" w:styleId="BalloonTextChar">
    <w:name w:val="Balloon Text Char"/>
    <w:basedOn w:val="DefaultParagraphFont"/>
    <w:link w:val="BalloonText"/>
    <w:uiPriority w:val="99"/>
    <w:semiHidden/>
    <w:rsid w:val="000962E9"/>
    <w:rPr>
      <w:rFonts w:ascii="Lucida Grande" w:hAnsi="Lucida Grande" w:cs="Lucida Grande"/>
      <w:sz w:val="18"/>
      <w:szCs w:val="18"/>
    </w:rPr>
  </w:style>
  <w:style w:type="character" w:styleId="CommentReference">
    <w:name w:val="annotation reference"/>
    <w:basedOn w:val="DefaultParagraphFont"/>
    <w:uiPriority w:val="99"/>
    <w:semiHidden/>
    <w:unhideWhenUsed/>
    <w:rsid w:val="00B173D7"/>
    <w:rPr>
      <w:sz w:val="18"/>
      <w:szCs w:val="18"/>
    </w:rPr>
  </w:style>
  <w:style w:type="paragraph" w:styleId="CommentText">
    <w:name w:val="annotation text"/>
    <w:basedOn w:val="Normal"/>
    <w:link w:val="CommentTextChar"/>
    <w:uiPriority w:val="99"/>
    <w:semiHidden/>
    <w:unhideWhenUsed/>
    <w:rsid w:val="00B173D7"/>
    <w:rPr>
      <w:rFonts w:asciiTheme="minorHAnsi" w:hAnsiTheme="minorHAnsi" w:cstheme="minorBidi"/>
      <w:lang w:eastAsia="ja-JP"/>
    </w:rPr>
  </w:style>
  <w:style w:type="character" w:customStyle="1" w:styleId="CommentTextChar">
    <w:name w:val="Comment Text Char"/>
    <w:basedOn w:val="DefaultParagraphFont"/>
    <w:link w:val="CommentText"/>
    <w:uiPriority w:val="99"/>
    <w:semiHidden/>
    <w:rsid w:val="00B173D7"/>
  </w:style>
  <w:style w:type="paragraph" w:styleId="CommentSubject">
    <w:name w:val="annotation subject"/>
    <w:basedOn w:val="CommentText"/>
    <w:next w:val="CommentText"/>
    <w:link w:val="CommentSubjectChar"/>
    <w:uiPriority w:val="99"/>
    <w:semiHidden/>
    <w:unhideWhenUsed/>
    <w:rsid w:val="00B173D7"/>
    <w:rPr>
      <w:b/>
      <w:bCs/>
      <w:sz w:val="20"/>
      <w:szCs w:val="20"/>
    </w:rPr>
  </w:style>
  <w:style w:type="character" w:customStyle="1" w:styleId="CommentSubjectChar">
    <w:name w:val="Comment Subject Char"/>
    <w:basedOn w:val="CommentTextChar"/>
    <w:link w:val="CommentSubject"/>
    <w:uiPriority w:val="99"/>
    <w:semiHidden/>
    <w:rsid w:val="00B173D7"/>
    <w:rPr>
      <w:b/>
      <w:bCs/>
      <w:sz w:val="20"/>
      <w:szCs w:val="20"/>
    </w:rPr>
  </w:style>
  <w:style w:type="paragraph" w:styleId="Revision">
    <w:name w:val="Revision"/>
    <w:hidden/>
    <w:uiPriority w:val="99"/>
    <w:semiHidden/>
    <w:rsid w:val="007472D4"/>
  </w:style>
  <w:style w:type="paragraph" w:styleId="Caption">
    <w:name w:val="caption"/>
    <w:basedOn w:val="Normal"/>
    <w:next w:val="Normal"/>
    <w:uiPriority w:val="35"/>
    <w:unhideWhenUsed/>
    <w:qFormat/>
    <w:rsid w:val="0049066C"/>
    <w:pPr>
      <w:spacing w:after="200"/>
    </w:pPr>
    <w:rPr>
      <w:rFonts w:asciiTheme="minorHAnsi" w:hAnsiTheme="minorHAnsi" w:cstheme="minorBidi"/>
      <w:b/>
      <w:bCs/>
      <w:color w:val="4F81BD" w:themeColor="accent1"/>
      <w:sz w:val="18"/>
      <w:szCs w:val="18"/>
      <w:lang w:eastAsia="ja-JP"/>
    </w:rPr>
  </w:style>
  <w:style w:type="character" w:styleId="PlaceholderText">
    <w:name w:val="Placeholder Text"/>
    <w:basedOn w:val="DefaultParagraphFont"/>
    <w:uiPriority w:val="99"/>
    <w:semiHidden/>
    <w:rsid w:val="00874A85"/>
    <w:rPr>
      <w:color w:val="808080"/>
    </w:rPr>
  </w:style>
  <w:style w:type="paragraph" w:styleId="ListParagraph">
    <w:name w:val="List Paragraph"/>
    <w:basedOn w:val="Normal"/>
    <w:uiPriority w:val="34"/>
    <w:qFormat/>
    <w:rsid w:val="00D0726E"/>
    <w:pPr>
      <w:ind w:left="720"/>
      <w:contextualSpacing/>
    </w:pPr>
  </w:style>
  <w:style w:type="character" w:customStyle="1" w:styleId="Heading1Char">
    <w:name w:val="Heading 1 Char"/>
    <w:basedOn w:val="DefaultParagraphFont"/>
    <w:link w:val="Heading1"/>
    <w:uiPriority w:val="9"/>
    <w:rsid w:val="00D0726E"/>
    <w:rPr>
      <w:rFonts w:asciiTheme="majorHAnsi" w:eastAsiaTheme="majorEastAsia" w:hAnsiTheme="majorHAnsi" w:cstheme="majorBidi"/>
      <w:color w:val="365F91" w:themeColor="accent1" w:themeShade="BF"/>
      <w:sz w:val="32"/>
      <w:szCs w:val="32"/>
      <w:lang w:eastAsia="en-US"/>
    </w:rPr>
  </w:style>
  <w:style w:type="character" w:customStyle="1" w:styleId="Heading2Char">
    <w:name w:val="Heading 2 Char"/>
    <w:basedOn w:val="DefaultParagraphFont"/>
    <w:link w:val="Heading2"/>
    <w:uiPriority w:val="9"/>
    <w:rsid w:val="00D0726E"/>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uiPriority w:val="9"/>
    <w:rsid w:val="00D0726E"/>
    <w:rPr>
      <w:rFonts w:asciiTheme="majorHAnsi" w:eastAsiaTheme="majorEastAsia" w:hAnsiTheme="majorHAnsi" w:cstheme="majorBidi"/>
      <w:color w:val="243F60" w:themeColor="accent1" w:themeShade="7F"/>
      <w:lang w:eastAsia="en-US"/>
    </w:rPr>
  </w:style>
  <w:style w:type="character" w:customStyle="1" w:styleId="Heading4Char">
    <w:name w:val="Heading 4 Char"/>
    <w:basedOn w:val="DefaultParagraphFont"/>
    <w:link w:val="Heading4"/>
    <w:uiPriority w:val="9"/>
    <w:rsid w:val="00D0726E"/>
    <w:rPr>
      <w:rFonts w:asciiTheme="majorHAnsi" w:eastAsiaTheme="majorEastAsia" w:hAnsiTheme="majorHAnsi" w:cstheme="majorBidi"/>
      <w:i/>
      <w:iCs/>
      <w:color w:val="365F91" w:themeColor="accent1" w:themeShade="BF"/>
      <w:lang w:eastAsia="en-US"/>
    </w:rPr>
  </w:style>
  <w:style w:type="character" w:customStyle="1" w:styleId="Heading5Char">
    <w:name w:val="Heading 5 Char"/>
    <w:basedOn w:val="DefaultParagraphFont"/>
    <w:link w:val="Heading5"/>
    <w:uiPriority w:val="9"/>
    <w:semiHidden/>
    <w:rsid w:val="00D0726E"/>
    <w:rPr>
      <w:rFonts w:asciiTheme="majorHAnsi" w:eastAsiaTheme="majorEastAsia" w:hAnsiTheme="majorHAnsi" w:cstheme="majorBidi"/>
      <w:color w:val="365F91" w:themeColor="accent1" w:themeShade="BF"/>
      <w:lang w:eastAsia="en-US"/>
    </w:rPr>
  </w:style>
  <w:style w:type="character" w:customStyle="1" w:styleId="Heading6Char">
    <w:name w:val="Heading 6 Char"/>
    <w:basedOn w:val="DefaultParagraphFont"/>
    <w:link w:val="Heading6"/>
    <w:uiPriority w:val="9"/>
    <w:semiHidden/>
    <w:rsid w:val="00D0726E"/>
    <w:rPr>
      <w:rFonts w:asciiTheme="majorHAnsi" w:eastAsiaTheme="majorEastAsia" w:hAnsiTheme="majorHAnsi" w:cstheme="majorBidi"/>
      <w:color w:val="243F60" w:themeColor="accent1" w:themeShade="7F"/>
      <w:lang w:eastAsia="en-US"/>
    </w:rPr>
  </w:style>
  <w:style w:type="character" w:customStyle="1" w:styleId="Heading7Char">
    <w:name w:val="Heading 7 Char"/>
    <w:basedOn w:val="DefaultParagraphFont"/>
    <w:link w:val="Heading7"/>
    <w:uiPriority w:val="9"/>
    <w:semiHidden/>
    <w:rsid w:val="00D0726E"/>
    <w:rPr>
      <w:rFonts w:asciiTheme="majorHAnsi" w:eastAsiaTheme="majorEastAsia" w:hAnsiTheme="majorHAnsi" w:cstheme="majorBidi"/>
      <w:i/>
      <w:iCs/>
      <w:color w:val="243F60" w:themeColor="accent1" w:themeShade="7F"/>
      <w:lang w:eastAsia="en-US"/>
    </w:rPr>
  </w:style>
  <w:style w:type="character" w:customStyle="1" w:styleId="Heading8Char">
    <w:name w:val="Heading 8 Char"/>
    <w:basedOn w:val="DefaultParagraphFont"/>
    <w:link w:val="Heading8"/>
    <w:uiPriority w:val="9"/>
    <w:semiHidden/>
    <w:rsid w:val="00D0726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D0726E"/>
    <w:rPr>
      <w:rFonts w:asciiTheme="majorHAnsi" w:eastAsiaTheme="majorEastAsia" w:hAnsiTheme="majorHAnsi" w:cstheme="majorBidi"/>
      <w:i/>
      <w:iCs/>
      <w:color w:val="272727" w:themeColor="text1" w:themeTint="D8"/>
      <w:sz w:val="21"/>
      <w:szCs w:val="21"/>
      <w:lang w:eastAsia="en-US"/>
    </w:rPr>
  </w:style>
  <w:style w:type="paragraph" w:styleId="Footer">
    <w:name w:val="footer"/>
    <w:basedOn w:val="Normal"/>
    <w:link w:val="FooterChar"/>
    <w:uiPriority w:val="99"/>
    <w:unhideWhenUsed/>
    <w:rsid w:val="007716E6"/>
    <w:pPr>
      <w:tabs>
        <w:tab w:val="center" w:pos="4320"/>
        <w:tab w:val="right" w:pos="8640"/>
      </w:tabs>
    </w:pPr>
  </w:style>
  <w:style w:type="character" w:customStyle="1" w:styleId="FooterChar">
    <w:name w:val="Footer Char"/>
    <w:basedOn w:val="DefaultParagraphFont"/>
    <w:link w:val="Footer"/>
    <w:uiPriority w:val="99"/>
    <w:rsid w:val="007716E6"/>
    <w:rPr>
      <w:rFonts w:ascii="Times New Roman" w:hAnsi="Times New Roman" w:cs="Times New Roman"/>
      <w:lang w:eastAsia="en-US"/>
    </w:rPr>
  </w:style>
  <w:style w:type="character" w:styleId="PageNumber">
    <w:name w:val="page number"/>
    <w:basedOn w:val="DefaultParagraphFont"/>
    <w:uiPriority w:val="99"/>
    <w:semiHidden/>
    <w:unhideWhenUsed/>
    <w:rsid w:val="00771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742">
      <w:bodyDiv w:val="1"/>
      <w:marLeft w:val="0"/>
      <w:marRight w:val="0"/>
      <w:marTop w:val="0"/>
      <w:marBottom w:val="0"/>
      <w:divBdr>
        <w:top w:val="none" w:sz="0" w:space="0" w:color="auto"/>
        <w:left w:val="none" w:sz="0" w:space="0" w:color="auto"/>
        <w:bottom w:val="none" w:sz="0" w:space="0" w:color="auto"/>
        <w:right w:val="none" w:sz="0" w:space="0" w:color="auto"/>
      </w:divBdr>
    </w:div>
    <w:div w:id="670255503">
      <w:bodyDiv w:val="1"/>
      <w:marLeft w:val="0"/>
      <w:marRight w:val="0"/>
      <w:marTop w:val="0"/>
      <w:marBottom w:val="0"/>
      <w:divBdr>
        <w:top w:val="none" w:sz="0" w:space="0" w:color="auto"/>
        <w:left w:val="none" w:sz="0" w:space="0" w:color="auto"/>
        <w:bottom w:val="none" w:sz="0" w:space="0" w:color="auto"/>
        <w:right w:val="none" w:sz="0" w:space="0" w:color="auto"/>
      </w:divBdr>
    </w:div>
    <w:div w:id="714082123">
      <w:bodyDiv w:val="1"/>
      <w:marLeft w:val="0"/>
      <w:marRight w:val="0"/>
      <w:marTop w:val="0"/>
      <w:marBottom w:val="0"/>
      <w:divBdr>
        <w:top w:val="none" w:sz="0" w:space="0" w:color="auto"/>
        <w:left w:val="none" w:sz="0" w:space="0" w:color="auto"/>
        <w:bottom w:val="none" w:sz="0" w:space="0" w:color="auto"/>
        <w:right w:val="none" w:sz="0" w:space="0" w:color="auto"/>
      </w:divBdr>
    </w:div>
    <w:div w:id="1309819123">
      <w:bodyDiv w:val="1"/>
      <w:marLeft w:val="0"/>
      <w:marRight w:val="0"/>
      <w:marTop w:val="0"/>
      <w:marBottom w:val="0"/>
      <w:divBdr>
        <w:top w:val="none" w:sz="0" w:space="0" w:color="auto"/>
        <w:left w:val="none" w:sz="0" w:space="0" w:color="auto"/>
        <w:bottom w:val="none" w:sz="0" w:space="0" w:color="auto"/>
        <w:right w:val="none" w:sz="0" w:space="0" w:color="auto"/>
      </w:divBdr>
    </w:div>
    <w:div w:id="16663503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microsoft.com/office/2011/relationships/commentsExtended" Target="commentsExtended.xml"/><Relationship Id="rId21" Type="http://schemas.microsoft.com/office/2011/relationships/people" Target="people.xml"/><Relationship Id="rId22" Type="http://schemas.microsoft.com/office/2016/09/relationships/commentsIds" Target="commentsIds.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86490-7305-9447-9151-4D43A5AFB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15598</Words>
  <Characters>88915</Characters>
  <Application>Microsoft Macintosh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c:creator>
  <cp:lastModifiedBy>AL</cp:lastModifiedBy>
  <cp:revision>3</cp:revision>
  <cp:lastPrinted>2018-02-28T05:39:00Z</cp:lastPrinted>
  <dcterms:created xsi:type="dcterms:W3CDTF">2018-02-28T05:39:00Z</dcterms:created>
  <dcterms:modified xsi:type="dcterms:W3CDTF">2018-02-28T05:40:00Z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id="http://www.zotero.org/styles/apa"/&gt;&lt;hasBiblio/&gt;&lt;format class="21"/&gt;&lt;count citations="24" publications="34"/&gt;&lt;/info&gt;PAPERS2_INFO_END</vt:lpwstr>
  </property>
</Properties>
</file>