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9262D5" w14:textId="77777777" w:rsidR="0069578F" w:rsidRPr="008A642F" w:rsidRDefault="0069578F" w:rsidP="002A538C">
      <w:pPr>
        <w:jc w:val="center"/>
        <w:rPr>
          <w:rFonts w:ascii="Garamond" w:hAnsi="Garamond"/>
          <w:b/>
          <w:sz w:val="28"/>
        </w:rPr>
      </w:pPr>
      <w:r w:rsidRPr="008A642F">
        <w:rPr>
          <w:rFonts w:ascii="Garamond" w:hAnsi="Garamond"/>
          <w:b/>
          <w:sz w:val="28"/>
        </w:rPr>
        <w:t>Supporting Information</w:t>
      </w:r>
    </w:p>
    <w:p w14:paraId="116C0A19" w14:textId="77777777" w:rsidR="008A642F" w:rsidRDefault="008A642F" w:rsidP="002A538C">
      <w:pPr>
        <w:jc w:val="center"/>
        <w:rPr>
          <w:rFonts w:ascii="Garamond" w:hAnsi="Garamond"/>
          <w:b/>
        </w:rPr>
      </w:pPr>
    </w:p>
    <w:p w14:paraId="78CC1D19" w14:textId="498534E1" w:rsidR="008A642F" w:rsidRDefault="008A642F" w:rsidP="00C16A6D">
      <w:pPr>
        <w:rPr>
          <w:rFonts w:ascii="Garamond" w:hAnsi="Garamond"/>
          <w:b/>
        </w:rPr>
      </w:pPr>
      <w:r>
        <w:rPr>
          <w:rFonts w:ascii="Garamond" w:hAnsi="Garamond"/>
          <w:b/>
        </w:rPr>
        <w:t>Table of Contents</w:t>
      </w:r>
    </w:p>
    <w:p w14:paraId="27922124" w14:textId="77777777" w:rsidR="008A642F" w:rsidRDefault="008A642F" w:rsidP="008A642F">
      <w:pPr>
        <w:rPr>
          <w:rFonts w:ascii="Garamond" w:hAnsi="Garamond"/>
          <w:b/>
        </w:rPr>
      </w:pPr>
    </w:p>
    <w:tbl>
      <w:tblPr>
        <w:tblStyle w:val="TableGrid"/>
        <w:tblW w:w="0" w:type="auto"/>
        <w:tblLook w:val="04A0" w:firstRow="1" w:lastRow="0" w:firstColumn="1" w:lastColumn="0" w:noHBand="0" w:noVBand="1"/>
      </w:tblPr>
      <w:tblGrid>
        <w:gridCol w:w="6498"/>
        <w:gridCol w:w="810"/>
      </w:tblGrid>
      <w:tr w:rsidR="008A642F" w14:paraId="69435018" w14:textId="77777777" w:rsidTr="0014190B">
        <w:tc>
          <w:tcPr>
            <w:tcW w:w="6498" w:type="dxa"/>
          </w:tcPr>
          <w:p w14:paraId="48729034" w14:textId="164A6BB1" w:rsidR="008A642F" w:rsidRDefault="008A642F" w:rsidP="002A538C">
            <w:pPr>
              <w:jc w:val="center"/>
              <w:rPr>
                <w:rFonts w:ascii="Garamond" w:hAnsi="Garamond"/>
                <w:b/>
              </w:rPr>
            </w:pPr>
            <w:r>
              <w:rPr>
                <w:rFonts w:ascii="Garamond" w:hAnsi="Garamond"/>
                <w:b/>
              </w:rPr>
              <w:t>Section</w:t>
            </w:r>
          </w:p>
        </w:tc>
        <w:tc>
          <w:tcPr>
            <w:tcW w:w="810" w:type="dxa"/>
          </w:tcPr>
          <w:p w14:paraId="6E12FB65" w14:textId="3C9D84AC" w:rsidR="008A642F" w:rsidRDefault="008A642F" w:rsidP="0014190B">
            <w:pPr>
              <w:jc w:val="center"/>
              <w:rPr>
                <w:rFonts w:ascii="Garamond" w:hAnsi="Garamond"/>
                <w:b/>
              </w:rPr>
            </w:pPr>
            <w:r>
              <w:rPr>
                <w:rFonts w:ascii="Garamond" w:hAnsi="Garamond"/>
                <w:b/>
              </w:rPr>
              <w:t xml:space="preserve">Page </w:t>
            </w:r>
          </w:p>
        </w:tc>
      </w:tr>
      <w:tr w:rsidR="008A642F" w14:paraId="5756A219" w14:textId="77777777" w:rsidTr="0014190B">
        <w:tc>
          <w:tcPr>
            <w:tcW w:w="6498" w:type="dxa"/>
          </w:tcPr>
          <w:p w14:paraId="5664930A" w14:textId="052DDD6A" w:rsidR="008A642F" w:rsidRPr="008A642F" w:rsidRDefault="00A3029F" w:rsidP="00FF2ED2">
            <w:pPr>
              <w:rPr>
                <w:rFonts w:ascii="Garamond" w:hAnsi="Garamond"/>
              </w:rPr>
            </w:pPr>
            <w:r>
              <w:rPr>
                <w:rFonts w:ascii="Garamond" w:hAnsi="Garamond"/>
              </w:rPr>
              <w:t xml:space="preserve">S1.1 </w:t>
            </w:r>
            <w:r w:rsidR="00B30B6B">
              <w:rPr>
                <w:rFonts w:ascii="Garamond" w:hAnsi="Garamond"/>
              </w:rPr>
              <w:t>Methods</w:t>
            </w:r>
            <w:r w:rsidR="00470BA2">
              <w:rPr>
                <w:rFonts w:ascii="Garamond" w:hAnsi="Garamond"/>
              </w:rPr>
              <w:t>:</w:t>
            </w:r>
            <w:r w:rsidR="00B30B6B">
              <w:rPr>
                <w:rFonts w:ascii="Garamond" w:hAnsi="Garamond"/>
              </w:rPr>
              <w:t xml:space="preserve"> Climate Scenarios</w:t>
            </w:r>
          </w:p>
        </w:tc>
        <w:tc>
          <w:tcPr>
            <w:tcW w:w="810" w:type="dxa"/>
          </w:tcPr>
          <w:p w14:paraId="6B69DD2B" w14:textId="5A359486" w:rsidR="008A642F" w:rsidRPr="008A642F" w:rsidRDefault="00FF2ED2" w:rsidP="0014190B">
            <w:pPr>
              <w:jc w:val="center"/>
              <w:rPr>
                <w:rFonts w:ascii="Garamond" w:hAnsi="Garamond"/>
              </w:rPr>
            </w:pPr>
            <w:r>
              <w:rPr>
                <w:rFonts w:ascii="Garamond" w:hAnsi="Garamond"/>
              </w:rPr>
              <w:t>1</w:t>
            </w:r>
          </w:p>
        </w:tc>
      </w:tr>
      <w:tr w:rsidR="00EA40FE" w14:paraId="2CC42D41" w14:textId="77777777" w:rsidTr="0014190B">
        <w:tc>
          <w:tcPr>
            <w:tcW w:w="6498" w:type="dxa"/>
          </w:tcPr>
          <w:p w14:paraId="34AFA0F2" w14:textId="4B93E534" w:rsidR="00EA40FE" w:rsidRDefault="00A3029F" w:rsidP="00FF2ED2">
            <w:pPr>
              <w:rPr>
                <w:rFonts w:ascii="Garamond" w:hAnsi="Garamond"/>
              </w:rPr>
            </w:pPr>
            <w:r>
              <w:rPr>
                <w:rFonts w:ascii="Garamond" w:hAnsi="Garamond"/>
              </w:rPr>
              <w:t xml:space="preserve">S1.2 </w:t>
            </w:r>
            <w:r w:rsidR="00EA40FE">
              <w:rPr>
                <w:rFonts w:ascii="Garamond" w:hAnsi="Garamond"/>
              </w:rPr>
              <w:t>Methods: Efficiency Adjustments</w:t>
            </w:r>
          </w:p>
        </w:tc>
        <w:tc>
          <w:tcPr>
            <w:tcW w:w="810" w:type="dxa"/>
          </w:tcPr>
          <w:p w14:paraId="50BE3A02" w14:textId="5DED5E12" w:rsidR="00EA40FE" w:rsidRDefault="002B67A1" w:rsidP="0014190B">
            <w:pPr>
              <w:jc w:val="center"/>
              <w:rPr>
                <w:rFonts w:ascii="Garamond" w:hAnsi="Garamond"/>
              </w:rPr>
            </w:pPr>
            <w:r>
              <w:rPr>
                <w:rFonts w:ascii="Garamond" w:hAnsi="Garamond"/>
              </w:rPr>
              <w:t>2</w:t>
            </w:r>
          </w:p>
        </w:tc>
      </w:tr>
      <w:tr w:rsidR="00B30B6B" w14:paraId="4FC5CAFE" w14:textId="77777777" w:rsidTr="0014190B">
        <w:tc>
          <w:tcPr>
            <w:tcW w:w="6498" w:type="dxa"/>
          </w:tcPr>
          <w:p w14:paraId="009C6657" w14:textId="636701A8" w:rsidR="00B30B6B" w:rsidRPr="008A642F" w:rsidRDefault="00A3029F" w:rsidP="00FF2ED2">
            <w:pPr>
              <w:rPr>
                <w:rFonts w:ascii="Garamond" w:hAnsi="Garamond"/>
              </w:rPr>
            </w:pPr>
            <w:r>
              <w:rPr>
                <w:rFonts w:ascii="Garamond" w:hAnsi="Garamond"/>
              </w:rPr>
              <w:t xml:space="preserve">S1.3.1 </w:t>
            </w:r>
            <w:r w:rsidR="00B30B6B" w:rsidRPr="008A642F">
              <w:rPr>
                <w:rFonts w:ascii="Garamond" w:hAnsi="Garamond"/>
              </w:rPr>
              <w:t>Methods</w:t>
            </w:r>
            <w:r w:rsidR="00470BA2">
              <w:rPr>
                <w:rFonts w:ascii="Garamond" w:hAnsi="Garamond"/>
              </w:rPr>
              <w:t xml:space="preserve">: </w:t>
            </w:r>
            <w:r w:rsidR="00B30B6B">
              <w:rPr>
                <w:rFonts w:ascii="Garamond" w:hAnsi="Garamond"/>
              </w:rPr>
              <w:t>Capacity Constraints for Recirculating Systems</w:t>
            </w:r>
          </w:p>
        </w:tc>
        <w:tc>
          <w:tcPr>
            <w:tcW w:w="810" w:type="dxa"/>
          </w:tcPr>
          <w:p w14:paraId="0B0EBF19" w14:textId="4FBFB07A" w:rsidR="00B30B6B" w:rsidRPr="008A642F" w:rsidRDefault="003639D4" w:rsidP="0014190B">
            <w:pPr>
              <w:jc w:val="center"/>
              <w:rPr>
                <w:rFonts w:ascii="Garamond" w:hAnsi="Garamond"/>
              </w:rPr>
            </w:pPr>
            <w:r>
              <w:rPr>
                <w:rFonts w:ascii="Garamond" w:hAnsi="Garamond"/>
              </w:rPr>
              <w:t>6</w:t>
            </w:r>
          </w:p>
        </w:tc>
      </w:tr>
      <w:tr w:rsidR="008A642F" w14:paraId="0A78875F" w14:textId="77777777" w:rsidTr="0014190B">
        <w:tc>
          <w:tcPr>
            <w:tcW w:w="6498" w:type="dxa"/>
          </w:tcPr>
          <w:p w14:paraId="14E3CF4B" w14:textId="6268C511" w:rsidR="008A642F" w:rsidRPr="008A642F" w:rsidRDefault="00A3029F" w:rsidP="00FF2ED2">
            <w:pPr>
              <w:rPr>
                <w:rFonts w:ascii="Garamond" w:hAnsi="Garamond"/>
              </w:rPr>
            </w:pPr>
            <w:r>
              <w:rPr>
                <w:rFonts w:ascii="Garamond" w:hAnsi="Garamond"/>
              </w:rPr>
              <w:t xml:space="preserve">S1.3.2 </w:t>
            </w:r>
            <w:r w:rsidR="008A642F" w:rsidRPr="008A642F">
              <w:rPr>
                <w:rFonts w:ascii="Garamond" w:hAnsi="Garamond"/>
              </w:rPr>
              <w:t>Methods</w:t>
            </w:r>
            <w:r w:rsidR="00470BA2">
              <w:rPr>
                <w:rFonts w:ascii="Garamond" w:hAnsi="Garamond"/>
              </w:rPr>
              <w:t>:</w:t>
            </w:r>
            <w:r w:rsidR="00B30B6B">
              <w:rPr>
                <w:rFonts w:ascii="Garamond" w:hAnsi="Garamond"/>
              </w:rPr>
              <w:t xml:space="preserve"> </w:t>
            </w:r>
            <w:r w:rsidR="008A642F">
              <w:rPr>
                <w:rFonts w:ascii="Garamond" w:hAnsi="Garamond"/>
              </w:rPr>
              <w:t>Capacity Constraints for Once-Through Systems</w:t>
            </w:r>
          </w:p>
        </w:tc>
        <w:tc>
          <w:tcPr>
            <w:tcW w:w="810" w:type="dxa"/>
          </w:tcPr>
          <w:p w14:paraId="02943316" w14:textId="1C78349A" w:rsidR="008A642F" w:rsidRPr="008A642F" w:rsidRDefault="00C62EA9" w:rsidP="0014190B">
            <w:pPr>
              <w:jc w:val="center"/>
              <w:rPr>
                <w:rFonts w:ascii="Garamond" w:hAnsi="Garamond"/>
              </w:rPr>
            </w:pPr>
            <w:r>
              <w:rPr>
                <w:rFonts w:ascii="Garamond" w:hAnsi="Garamond"/>
              </w:rPr>
              <w:t>8</w:t>
            </w:r>
          </w:p>
        </w:tc>
      </w:tr>
      <w:tr w:rsidR="008A642F" w14:paraId="4ECBF17D" w14:textId="77777777" w:rsidTr="0014190B">
        <w:tc>
          <w:tcPr>
            <w:tcW w:w="6498" w:type="dxa"/>
          </w:tcPr>
          <w:p w14:paraId="53837AA9" w14:textId="5299B952" w:rsidR="008A642F" w:rsidRPr="008A642F" w:rsidRDefault="00A3029F" w:rsidP="00FF2ED2">
            <w:pPr>
              <w:rPr>
                <w:rFonts w:ascii="Garamond" w:hAnsi="Garamond"/>
              </w:rPr>
            </w:pPr>
            <w:r>
              <w:rPr>
                <w:rFonts w:ascii="Garamond" w:hAnsi="Garamond"/>
              </w:rPr>
              <w:t xml:space="preserve">S1.3.3 </w:t>
            </w:r>
            <w:r w:rsidR="008A642F" w:rsidRPr="008A642F">
              <w:rPr>
                <w:rFonts w:ascii="Garamond" w:hAnsi="Garamond"/>
              </w:rPr>
              <w:t>Methods</w:t>
            </w:r>
            <w:r w:rsidR="00470BA2">
              <w:rPr>
                <w:rFonts w:ascii="Garamond" w:hAnsi="Garamond"/>
              </w:rPr>
              <w:t xml:space="preserve">: </w:t>
            </w:r>
            <w:r w:rsidR="008A642F">
              <w:rPr>
                <w:rFonts w:ascii="Garamond" w:hAnsi="Garamond"/>
              </w:rPr>
              <w:t>Capacity Constraints for Dry-Cooling Systems</w:t>
            </w:r>
          </w:p>
        </w:tc>
        <w:tc>
          <w:tcPr>
            <w:tcW w:w="810" w:type="dxa"/>
          </w:tcPr>
          <w:p w14:paraId="76059256" w14:textId="6C24A457" w:rsidR="008A642F" w:rsidRPr="008A642F" w:rsidRDefault="00A02580" w:rsidP="0014190B">
            <w:pPr>
              <w:jc w:val="center"/>
              <w:rPr>
                <w:rFonts w:ascii="Garamond" w:hAnsi="Garamond"/>
              </w:rPr>
            </w:pPr>
            <w:r>
              <w:rPr>
                <w:rFonts w:ascii="Garamond" w:hAnsi="Garamond"/>
              </w:rPr>
              <w:t>10</w:t>
            </w:r>
          </w:p>
        </w:tc>
      </w:tr>
      <w:tr w:rsidR="00A41C95" w14:paraId="5FBF5B00" w14:textId="77777777" w:rsidTr="0014190B">
        <w:tc>
          <w:tcPr>
            <w:tcW w:w="6498" w:type="dxa"/>
          </w:tcPr>
          <w:p w14:paraId="33795706" w14:textId="77777777" w:rsidR="00A41C95" w:rsidRPr="008A642F" w:rsidRDefault="00A41C95" w:rsidP="00FF2ED2">
            <w:pPr>
              <w:rPr>
                <w:rFonts w:ascii="Garamond" w:hAnsi="Garamond"/>
              </w:rPr>
            </w:pPr>
          </w:p>
        </w:tc>
        <w:tc>
          <w:tcPr>
            <w:tcW w:w="810" w:type="dxa"/>
          </w:tcPr>
          <w:p w14:paraId="510C4BA8" w14:textId="77777777" w:rsidR="00A41C95" w:rsidRDefault="00A41C95" w:rsidP="0014190B">
            <w:pPr>
              <w:jc w:val="center"/>
              <w:rPr>
                <w:rFonts w:ascii="Garamond" w:hAnsi="Garamond"/>
              </w:rPr>
            </w:pPr>
          </w:p>
        </w:tc>
      </w:tr>
      <w:tr w:rsidR="00A41C95" w14:paraId="5AA3C0B3" w14:textId="77777777" w:rsidTr="0014190B">
        <w:tc>
          <w:tcPr>
            <w:tcW w:w="6498" w:type="dxa"/>
          </w:tcPr>
          <w:p w14:paraId="31956D14" w14:textId="0E4FDE93" w:rsidR="00A41C95" w:rsidRPr="008A642F" w:rsidRDefault="00A3029F" w:rsidP="00FF2ED2">
            <w:pPr>
              <w:rPr>
                <w:rFonts w:ascii="Garamond" w:hAnsi="Garamond"/>
              </w:rPr>
            </w:pPr>
            <w:r>
              <w:rPr>
                <w:rFonts w:ascii="Garamond" w:hAnsi="Garamond"/>
              </w:rPr>
              <w:t xml:space="preserve">S2.1 </w:t>
            </w:r>
            <w:r w:rsidR="00A41C95">
              <w:rPr>
                <w:rFonts w:ascii="Garamond" w:hAnsi="Garamond"/>
              </w:rPr>
              <w:t>Results: Other Tested Combinations</w:t>
            </w:r>
          </w:p>
        </w:tc>
        <w:tc>
          <w:tcPr>
            <w:tcW w:w="810" w:type="dxa"/>
          </w:tcPr>
          <w:p w14:paraId="4C86637E" w14:textId="01F79FDE" w:rsidR="00A41C95" w:rsidRPr="008A642F" w:rsidRDefault="0014190B" w:rsidP="0014190B">
            <w:pPr>
              <w:jc w:val="center"/>
              <w:rPr>
                <w:rFonts w:ascii="Garamond" w:hAnsi="Garamond"/>
              </w:rPr>
            </w:pPr>
            <w:r>
              <w:rPr>
                <w:rFonts w:ascii="Garamond" w:hAnsi="Garamond"/>
              </w:rPr>
              <w:t>12</w:t>
            </w:r>
          </w:p>
        </w:tc>
      </w:tr>
      <w:tr w:rsidR="00A41C95" w14:paraId="7E5C46C8" w14:textId="77777777" w:rsidTr="0014190B">
        <w:tc>
          <w:tcPr>
            <w:tcW w:w="6498" w:type="dxa"/>
          </w:tcPr>
          <w:p w14:paraId="57246A65" w14:textId="291A5351" w:rsidR="00A41C95" w:rsidRPr="008A642F" w:rsidRDefault="00A3029F" w:rsidP="00FF2ED2">
            <w:pPr>
              <w:rPr>
                <w:rFonts w:ascii="Garamond" w:hAnsi="Garamond"/>
              </w:rPr>
            </w:pPr>
            <w:r>
              <w:rPr>
                <w:rFonts w:ascii="Garamond" w:hAnsi="Garamond"/>
              </w:rPr>
              <w:t xml:space="preserve">S2.2 </w:t>
            </w:r>
            <w:r w:rsidR="00A41C95">
              <w:rPr>
                <w:rFonts w:ascii="Garamond" w:hAnsi="Garamond"/>
              </w:rPr>
              <w:t>Results: Baseline Heat Rates and Net Capacities</w:t>
            </w:r>
          </w:p>
        </w:tc>
        <w:tc>
          <w:tcPr>
            <w:tcW w:w="810" w:type="dxa"/>
          </w:tcPr>
          <w:p w14:paraId="2B127697" w14:textId="13BCB1E9" w:rsidR="00A41C95" w:rsidRPr="008A642F" w:rsidRDefault="0014190B" w:rsidP="0014190B">
            <w:pPr>
              <w:jc w:val="center"/>
              <w:rPr>
                <w:rFonts w:ascii="Garamond" w:hAnsi="Garamond"/>
              </w:rPr>
            </w:pPr>
            <w:r>
              <w:rPr>
                <w:rFonts w:ascii="Garamond" w:hAnsi="Garamond"/>
              </w:rPr>
              <w:t>13</w:t>
            </w:r>
          </w:p>
        </w:tc>
      </w:tr>
      <w:tr w:rsidR="00A41C95" w14:paraId="51C0067C" w14:textId="77777777" w:rsidTr="0014190B">
        <w:tc>
          <w:tcPr>
            <w:tcW w:w="6498" w:type="dxa"/>
          </w:tcPr>
          <w:p w14:paraId="3514753F" w14:textId="71FB20D1" w:rsidR="00A41C95" w:rsidRPr="008A642F" w:rsidRDefault="00A3029F" w:rsidP="00FF2ED2">
            <w:pPr>
              <w:rPr>
                <w:rFonts w:ascii="Garamond" w:hAnsi="Garamond"/>
              </w:rPr>
            </w:pPr>
            <w:r>
              <w:rPr>
                <w:rFonts w:ascii="Garamond" w:hAnsi="Garamond"/>
              </w:rPr>
              <w:t xml:space="preserve">S2.3 </w:t>
            </w:r>
            <w:r w:rsidR="00A41C95" w:rsidRPr="008A642F">
              <w:rPr>
                <w:rFonts w:ascii="Garamond" w:hAnsi="Garamond"/>
              </w:rPr>
              <w:t>Results</w:t>
            </w:r>
            <w:r w:rsidR="00A41C95">
              <w:rPr>
                <w:rFonts w:ascii="Garamond" w:hAnsi="Garamond"/>
              </w:rPr>
              <w:t xml:space="preserve">: </w:t>
            </w:r>
            <w:r w:rsidR="004720D4">
              <w:rPr>
                <w:rFonts w:ascii="Garamond" w:hAnsi="Garamond"/>
              </w:rPr>
              <w:t xml:space="preserve">Regression </w:t>
            </w:r>
            <w:r w:rsidR="00A41C95">
              <w:rPr>
                <w:rFonts w:ascii="Garamond" w:hAnsi="Garamond"/>
              </w:rPr>
              <w:t>Coefficients</w:t>
            </w:r>
          </w:p>
        </w:tc>
        <w:tc>
          <w:tcPr>
            <w:tcW w:w="810" w:type="dxa"/>
          </w:tcPr>
          <w:p w14:paraId="6CE2BED6" w14:textId="05CE7A13" w:rsidR="00A41C95" w:rsidRPr="008A642F" w:rsidRDefault="0014190B" w:rsidP="0014190B">
            <w:pPr>
              <w:jc w:val="center"/>
              <w:rPr>
                <w:rFonts w:ascii="Garamond" w:hAnsi="Garamond"/>
              </w:rPr>
            </w:pPr>
            <w:r>
              <w:rPr>
                <w:rFonts w:ascii="Garamond" w:hAnsi="Garamond"/>
              </w:rPr>
              <w:t>16</w:t>
            </w:r>
          </w:p>
        </w:tc>
      </w:tr>
      <w:tr w:rsidR="00A41C95" w14:paraId="70413A72" w14:textId="77777777" w:rsidTr="0014190B">
        <w:tc>
          <w:tcPr>
            <w:tcW w:w="6498" w:type="dxa"/>
          </w:tcPr>
          <w:p w14:paraId="35FAEFA2" w14:textId="27C54E8B" w:rsidR="00A41C95" w:rsidRPr="008A642F" w:rsidRDefault="00A41C95" w:rsidP="00FF2ED2">
            <w:pPr>
              <w:rPr>
                <w:rFonts w:ascii="Garamond" w:hAnsi="Garamond"/>
              </w:rPr>
            </w:pPr>
          </w:p>
        </w:tc>
        <w:tc>
          <w:tcPr>
            <w:tcW w:w="810" w:type="dxa"/>
          </w:tcPr>
          <w:p w14:paraId="76C7F64F" w14:textId="77777777" w:rsidR="00A41C95" w:rsidRPr="008A642F" w:rsidRDefault="00A41C95" w:rsidP="0014190B">
            <w:pPr>
              <w:jc w:val="center"/>
              <w:rPr>
                <w:rFonts w:ascii="Garamond" w:hAnsi="Garamond"/>
              </w:rPr>
            </w:pPr>
          </w:p>
        </w:tc>
      </w:tr>
      <w:tr w:rsidR="00A41C95" w14:paraId="3ABB830A" w14:textId="77777777" w:rsidTr="0014190B">
        <w:tc>
          <w:tcPr>
            <w:tcW w:w="6498" w:type="dxa"/>
          </w:tcPr>
          <w:p w14:paraId="49405409" w14:textId="4A26DC53" w:rsidR="00A41C95" w:rsidRDefault="00A3029F" w:rsidP="00FF2ED2">
            <w:pPr>
              <w:rPr>
                <w:rFonts w:ascii="Garamond" w:hAnsi="Garamond"/>
              </w:rPr>
            </w:pPr>
            <w:r>
              <w:rPr>
                <w:rFonts w:ascii="Garamond" w:hAnsi="Garamond"/>
              </w:rPr>
              <w:t xml:space="preserve">S3 </w:t>
            </w:r>
            <w:r w:rsidR="00A41C95">
              <w:rPr>
                <w:rFonts w:ascii="Garamond" w:hAnsi="Garamond"/>
              </w:rPr>
              <w:t>Validation with Empirical Data</w:t>
            </w:r>
          </w:p>
        </w:tc>
        <w:tc>
          <w:tcPr>
            <w:tcW w:w="810" w:type="dxa"/>
          </w:tcPr>
          <w:p w14:paraId="43E4C738" w14:textId="763EBE97" w:rsidR="00A41C95" w:rsidRPr="008A642F" w:rsidRDefault="0014190B" w:rsidP="0014190B">
            <w:pPr>
              <w:jc w:val="center"/>
              <w:rPr>
                <w:rFonts w:ascii="Garamond" w:hAnsi="Garamond"/>
              </w:rPr>
            </w:pPr>
            <w:r>
              <w:rPr>
                <w:rFonts w:ascii="Garamond" w:hAnsi="Garamond"/>
              </w:rPr>
              <w:t>2</w:t>
            </w:r>
            <w:r w:rsidR="0062316B">
              <w:rPr>
                <w:rFonts w:ascii="Garamond" w:hAnsi="Garamond"/>
              </w:rPr>
              <w:t>5</w:t>
            </w:r>
          </w:p>
        </w:tc>
      </w:tr>
      <w:tr w:rsidR="00A41C95" w14:paraId="145F112C" w14:textId="77777777" w:rsidTr="0014190B">
        <w:tc>
          <w:tcPr>
            <w:tcW w:w="6498" w:type="dxa"/>
          </w:tcPr>
          <w:p w14:paraId="0D7C3AD1" w14:textId="1E228BA5" w:rsidR="00A41C95" w:rsidRDefault="00A41C95" w:rsidP="00FF2ED2">
            <w:pPr>
              <w:rPr>
                <w:rFonts w:ascii="Garamond" w:hAnsi="Garamond"/>
              </w:rPr>
            </w:pPr>
            <w:r>
              <w:rPr>
                <w:rFonts w:ascii="Garamond" w:hAnsi="Garamond"/>
              </w:rPr>
              <w:t>Bibliography</w:t>
            </w:r>
          </w:p>
        </w:tc>
        <w:tc>
          <w:tcPr>
            <w:tcW w:w="810" w:type="dxa"/>
          </w:tcPr>
          <w:p w14:paraId="71E90B2F" w14:textId="60228FD4" w:rsidR="00A41C95" w:rsidRPr="008A642F" w:rsidRDefault="0014190B" w:rsidP="0014190B">
            <w:pPr>
              <w:jc w:val="center"/>
              <w:rPr>
                <w:rFonts w:ascii="Garamond" w:hAnsi="Garamond"/>
              </w:rPr>
            </w:pPr>
            <w:r>
              <w:rPr>
                <w:rFonts w:ascii="Garamond" w:hAnsi="Garamond"/>
              </w:rPr>
              <w:t>2</w:t>
            </w:r>
            <w:r w:rsidR="0062316B">
              <w:rPr>
                <w:rFonts w:ascii="Garamond" w:hAnsi="Garamond"/>
              </w:rPr>
              <w:t>6</w:t>
            </w:r>
          </w:p>
        </w:tc>
      </w:tr>
    </w:tbl>
    <w:p w14:paraId="0FE65328" w14:textId="77777777" w:rsidR="0069578F" w:rsidRPr="002A538C" w:rsidRDefault="0069578F" w:rsidP="0069578F">
      <w:pPr>
        <w:rPr>
          <w:rFonts w:ascii="Garamond" w:hAnsi="Garamond"/>
        </w:rPr>
      </w:pPr>
    </w:p>
    <w:p w14:paraId="2E810F72" w14:textId="77777777" w:rsidR="0069578F" w:rsidRPr="002A538C" w:rsidRDefault="0069578F" w:rsidP="0069578F">
      <w:pPr>
        <w:rPr>
          <w:rFonts w:ascii="Garamond" w:hAnsi="Garamond"/>
        </w:rPr>
      </w:pPr>
    </w:p>
    <w:p w14:paraId="0C975245" w14:textId="6807DE6D" w:rsidR="0014602D" w:rsidRDefault="00A3029F" w:rsidP="0069578F">
      <w:pPr>
        <w:rPr>
          <w:rFonts w:ascii="Garamond" w:hAnsi="Garamond"/>
          <w:b/>
        </w:rPr>
      </w:pPr>
      <w:r>
        <w:rPr>
          <w:rFonts w:ascii="Garamond" w:hAnsi="Garamond"/>
          <w:b/>
        </w:rPr>
        <w:t xml:space="preserve">S1.1 </w:t>
      </w:r>
      <w:r w:rsidR="0014602D" w:rsidRPr="00803F9A">
        <w:rPr>
          <w:rFonts w:ascii="Garamond" w:hAnsi="Garamond"/>
          <w:b/>
        </w:rPr>
        <w:t>General Circulation Models</w:t>
      </w:r>
    </w:p>
    <w:p w14:paraId="6132E262" w14:textId="77777777" w:rsidR="00EA40FE" w:rsidRPr="00803F9A" w:rsidRDefault="00EA40FE" w:rsidP="0069578F">
      <w:pPr>
        <w:rPr>
          <w:rFonts w:ascii="Garamond" w:hAnsi="Garamond"/>
          <w:b/>
        </w:rPr>
      </w:pPr>
    </w:p>
    <w:p w14:paraId="26AEC629" w14:textId="3ADE5D78" w:rsidR="0014602D" w:rsidRDefault="00C16A6D" w:rsidP="00EA40FE">
      <w:pPr>
        <w:spacing w:line="360" w:lineRule="auto"/>
        <w:ind w:firstLine="720"/>
        <w:rPr>
          <w:rFonts w:ascii="Garamond" w:hAnsi="Garamond"/>
        </w:rPr>
      </w:pPr>
      <w:r>
        <w:rPr>
          <w:rFonts w:ascii="Garamond" w:hAnsi="Garamond"/>
        </w:rPr>
        <w:t>While running</w:t>
      </w:r>
      <w:r w:rsidR="00E208BC">
        <w:rPr>
          <w:rFonts w:ascii="Garamond" w:hAnsi="Garamond"/>
        </w:rPr>
        <w:t xml:space="preserve"> the Integrated Environmental Control Model</w:t>
      </w:r>
      <w:r w:rsidR="0014602D">
        <w:rPr>
          <w:rFonts w:ascii="Garamond" w:hAnsi="Garamond"/>
        </w:rPr>
        <w:t xml:space="preserve"> </w:t>
      </w:r>
      <w:r w:rsidR="00E208BC">
        <w:rPr>
          <w:rFonts w:ascii="Garamond" w:hAnsi="Garamond"/>
        </w:rPr>
        <w:t>(</w:t>
      </w:r>
      <w:r w:rsidR="0014602D">
        <w:rPr>
          <w:rFonts w:ascii="Garamond" w:hAnsi="Garamond"/>
        </w:rPr>
        <w:t>IECM</w:t>
      </w:r>
      <w:r w:rsidR="00E208BC">
        <w:rPr>
          <w:rFonts w:ascii="Garamond" w:hAnsi="Garamond"/>
        </w:rPr>
        <w:t>)</w:t>
      </w:r>
      <w:r w:rsidR="0014602D">
        <w:rPr>
          <w:rFonts w:ascii="Garamond" w:hAnsi="Garamond"/>
        </w:rPr>
        <w:t xml:space="preserve"> to simulate p</w:t>
      </w:r>
      <w:r>
        <w:rPr>
          <w:rFonts w:ascii="Garamond" w:hAnsi="Garamond"/>
        </w:rPr>
        <w:t>ower plant operations</w:t>
      </w:r>
      <w:r w:rsidR="00155010">
        <w:rPr>
          <w:rFonts w:ascii="Garamond" w:hAnsi="Garamond"/>
        </w:rPr>
        <w:t xml:space="preserve"> under a variety of climate conditions</w:t>
      </w:r>
      <w:r>
        <w:rPr>
          <w:rFonts w:ascii="Garamond" w:hAnsi="Garamond"/>
        </w:rPr>
        <w:t>, we rely</w:t>
      </w:r>
      <w:r w:rsidR="0014602D">
        <w:rPr>
          <w:rFonts w:ascii="Garamond" w:hAnsi="Garamond"/>
        </w:rPr>
        <w:t xml:space="preserve"> on downscaled climate data from five General Circulation Models: </w:t>
      </w:r>
      <w:r w:rsidR="00F35706" w:rsidRPr="004A1AEA">
        <w:rPr>
          <w:rFonts w:ascii="Garamond" w:eastAsia="Times New Roman" w:hAnsi="Garamond" w:cs="Times New Roman"/>
          <w:color w:val="000000"/>
          <w:szCs w:val="17"/>
          <w:shd w:val="clear" w:color="auto" w:fill="FFFFFF"/>
        </w:rPr>
        <w:t xml:space="preserve">access1-0, </w:t>
      </w:r>
      <w:r w:rsidR="00F35706" w:rsidRPr="004A1AEA">
        <w:rPr>
          <w:rFonts w:ascii="Garamond" w:eastAsia="Times New Roman" w:hAnsi="Garamond" w:cs="Times New Roman"/>
          <w:color w:val="000000"/>
          <w:szCs w:val="17"/>
        </w:rPr>
        <w:t>bcc-csm1-1-m, canesm2, ccsm4 and cesm1-bgc</w:t>
      </w:r>
      <w:r w:rsidR="0014602D">
        <w:rPr>
          <w:rFonts w:ascii="Garamond" w:hAnsi="Garamond"/>
        </w:rPr>
        <w:t>. Such data include simulated air temperature, precipitation, and wind speed between 1950 and 2099 for th</w:t>
      </w:r>
      <w:r w:rsidR="00E14A32">
        <w:rPr>
          <w:rFonts w:ascii="Garamond" w:hAnsi="Garamond"/>
        </w:rPr>
        <w:t xml:space="preserve">e continental U.S. under </w:t>
      </w:r>
      <w:r>
        <w:rPr>
          <w:rFonts w:ascii="Garamond" w:hAnsi="Garamond"/>
        </w:rPr>
        <w:t>Representative Concentration Pathway (</w:t>
      </w:r>
      <w:r w:rsidR="00E14A32">
        <w:rPr>
          <w:rFonts w:ascii="Garamond" w:hAnsi="Garamond"/>
        </w:rPr>
        <w:t>RCP</w:t>
      </w:r>
      <w:r>
        <w:rPr>
          <w:rFonts w:ascii="Garamond" w:hAnsi="Garamond"/>
        </w:rPr>
        <w:t>)</w:t>
      </w:r>
      <w:r w:rsidR="00E14A32">
        <w:rPr>
          <w:rFonts w:ascii="Garamond" w:hAnsi="Garamond"/>
        </w:rPr>
        <w:t xml:space="preserve"> 8.5</w:t>
      </w:r>
      <w:r w:rsidR="0014602D">
        <w:rPr>
          <w:rFonts w:ascii="Garamond" w:hAnsi="Garamond"/>
        </w:rPr>
        <w:t xml:space="preserve">. </w:t>
      </w:r>
      <w:r w:rsidR="00693CE9">
        <w:rPr>
          <w:rFonts w:ascii="Garamond" w:hAnsi="Garamond"/>
        </w:rPr>
        <w:t xml:space="preserve">We compiled all the data into a </w:t>
      </w:r>
      <w:r w:rsidR="003709AB">
        <w:rPr>
          <w:rFonts w:ascii="Garamond" w:hAnsi="Garamond"/>
        </w:rPr>
        <w:t>list</w:t>
      </w:r>
      <w:r w:rsidR="00693CE9">
        <w:rPr>
          <w:rFonts w:ascii="Garamond" w:hAnsi="Garamond"/>
        </w:rPr>
        <w:t xml:space="preserve"> of </w:t>
      </w:r>
      <w:r w:rsidR="003709AB">
        <w:rPr>
          <w:rFonts w:ascii="Garamond" w:hAnsi="Garamond"/>
        </w:rPr>
        <w:t xml:space="preserve">meteorological </w:t>
      </w:r>
      <w:r w:rsidR="00693CE9">
        <w:rPr>
          <w:rFonts w:ascii="Garamond" w:hAnsi="Garamond"/>
        </w:rPr>
        <w:t xml:space="preserve">input scenarios. </w:t>
      </w:r>
      <w:r w:rsidR="0014602D">
        <w:rPr>
          <w:rFonts w:ascii="Garamond" w:hAnsi="Garamond"/>
        </w:rPr>
        <w:t>These data are meant to incorporate the broadest possible range of meteorological conditions</w:t>
      </w:r>
      <w:r>
        <w:rPr>
          <w:rFonts w:ascii="Garamond" w:hAnsi="Garamond"/>
        </w:rPr>
        <w:t xml:space="preserve"> within the continental United States</w:t>
      </w:r>
      <w:r w:rsidR="0014602D">
        <w:rPr>
          <w:rFonts w:ascii="Garamond" w:hAnsi="Garamond"/>
        </w:rPr>
        <w:t>.</w:t>
      </w:r>
    </w:p>
    <w:p w14:paraId="0E484817" w14:textId="77777777" w:rsidR="00EA40FE" w:rsidRDefault="00EA40FE" w:rsidP="00F35706">
      <w:pPr>
        <w:spacing w:line="360" w:lineRule="auto"/>
        <w:rPr>
          <w:rFonts w:ascii="Garamond" w:hAnsi="Garamond"/>
        </w:rPr>
      </w:pPr>
    </w:p>
    <w:p w14:paraId="49A56016" w14:textId="77777777" w:rsidR="002B67A1" w:rsidRDefault="002B67A1" w:rsidP="00F35706">
      <w:pPr>
        <w:spacing w:line="360" w:lineRule="auto"/>
        <w:rPr>
          <w:rFonts w:ascii="Garamond" w:hAnsi="Garamond"/>
        </w:rPr>
      </w:pPr>
    </w:p>
    <w:p w14:paraId="686411F8" w14:textId="77777777" w:rsidR="002B67A1" w:rsidRDefault="002B67A1" w:rsidP="00F35706">
      <w:pPr>
        <w:spacing w:line="360" w:lineRule="auto"/>
        <w:rPr>
          <w:rFonts w:ascii="Garamond" w:hAnsi="Garamond"/>
        </w:rPr>
      </w:pPr>
    </w:p>
    <w:p w14:paraId="62123919" w14:textId="77777777" w:rsidR="002B67A1" w:rsidRDefault="002B67A1" w:rsidP="00F35706">
      <w:pPr>
        <w:spacing w:line="360" w:lineRule="auto"/>
        <w:rPr>
          <w:rFonts w:ascii="Garamond" w:hAnsi="Garamond"/>
        </w:rPr>
      </w:pPr>
    </w:p>
    <w:p w14:paraId="70256466" w14:textId="77777777" w:rsidR="002B67A1" w:rsidRDefault="002B67A1" w:rsidP="00F35706">
      <w:pPr>
        <w:spacing w:line="360" w:lineRule="auto"/>
        <w:rPr>
          <w:rFonts w:ascii="Garamond" w:hAnsi="Garamond"/>
        </w:rPr>
      </w:pPr>
    </w:p>
    <w:p w14:paraId="6589819B" w14:textId="77777777" w:rsidR="002B67A1" w:rsidRDefault="002B67A1" w:rsidP="00F35706">
      <w:pPr>
        <w:spacing w:line="360" w:lineRule="auto"/>
        <w:rPr>
          <w:rFonts w:ascii="Garamond" w:hAnsi="Garamond"/>
        </w:rPr>
      </w:pPr>
    </w:p>
    <w:p w14:paraId="673E0E84" w14:textId="77777777" w:rsidR="002B67A1" w:rsidRDefault="002B67A1" w:rsidP="00F35706">
      <w:pPr>
        <w:spacing w:line="360" w:lineRule="auto"/>
        <w:rPr>
          <w:rFonts w:ascii="Garamond" w:hAnsi="Garamond"/>
        </w:rPr>
      </w:pPr>
    </w:p>
    <w:p w14:paraId="52BFDDC8" w14:textId="77777777" w:rsidR="002B67A1" w:rsidRDefault="002B67A1" w:rsidP="00F35706">
      <w:pPr>
        <w:spacing w:line="360" w:lineRule="auto"/>
        <w:rPr>
          <w:rFonts w:ascii="Garamond" w:hAnsi="Garamond"/>
        </w:rPr>
      </w:pPr>
    </w:p>
    <w:p w14:paraId="25AC16DA" w14:textId="77777777" w:rsidR="002B67A1" w:rsidRDefault="002B67A1" w:rsidP="00F35706">
      <w:pPr>
        <w:spacing w:line="360" w:lineRule="auto"/>
        <w:rPr>
          <w:rFonts w:ascii="Garamond" w:hAnsi="Garamond"/>
        </w:rPr>
      </w:pPr>
    </w:p>
    <w:p w14:paraId="24EEADD5" w14:textId="77777777" w:rsidR="00EA40FE" w:rsidRPr="002A538C" w:rsidRDefault="00EA40FE" w:rsidP="00EA40FE">
      <w:pPr>
        <w:rPr>
          <w:rFonts w:ascii="Garamond" w:hAnsi="Garamond"/>
          <w:b/>
        </w:rPr>
      </w:pPr>
    </w:p>
    <w:p w14:paraId="738F8E1B" w14:textId="10ECE0AE" w:rsidR="00EA40FE" w:rsidRDefault="00A3029F" w:rsidP="00EA40FE">
      <w:pPr>
        <w:rPr>
          <w:rFonts w:ascii="Garamond" w:hAnsi="Garamond"/>
          <w:b/>
        </w:rPr>
      </w:pPr>
      <w:r>
        <w:rPr>
          <w:rFonts w:ascii="Garamond" w:hAnsi="Garamond"/>
          <w:b/>
        </w:rPr>
        <w:t xml:space="preserve">S1.2 </w:t>
      </w:r>
      <w:r w:rsidR="00EA40FE" w:rsidRPr="002A538C">
        <w:rPr>
          <w:rFonts w:ascii="Garamond" w:hAnsi="Garamond"/>
          <w:b/>
        </w:rPr>
        <w:t>Backpressure Efficiency Relationships</w:t>
      </w:r>
    </w:p>
    <w:p w14:paraId="654B97D2" w14:textId="77777777" w:rsidR="00EA40FE" w:rsidRDefault="00EA40FE" w:rsidP="00EA40FE">
      <w:pPr>
        <w:rPr>
          <w:rFonts w:ascii="Garamond" w:hAnsi="Garamond"/>
          <w:b/>
        </w:rPr>
      </w:pPr>
    </w:p>
    <w:p w14:paraId="28667B66" w14:textId="77777777" w:rsidR="00B877BB" w:rsidRDefault="00EA40FE" w:rsidP="009B59B2">
      <w:pPr>
        <w:spacing w:line="360" w:lineRule="auto"/>
        <w:rPr>
          <w:rFonts w:ascii="Garamond" w:hAnsi="Garamond"/>
        </w:rPr>
      </w:pPr>
      <w:r>
        <w:rPr>
          <w:rFonts w:ascii="Garamond" w:hAnsi="Garamond"/>
        </w:rPr>
        <w:tab/>
        <w:t xml:space="preserve">Backpressure within a turbine can be thought of as resistance pressure. Higher ambient air pressures improve the </w:t>
      </w:r>
      <w:r w:rsidR="00155010">
        <w:rPr>
          <w:rFonts w:ascii="Garamond" w:hAnsi="Garamond"/>
        </w:rPr>
        <w:t xml:space="preserve">boiler </w:t>
      </w:r>
      <w:r>
        <w:rPr>
          <w:rFonts w:ascii="Garamond" w:hAnsi="Garamond"/>
        </w:rPr>
        <w:t xml:space="preserve">efficiency, but higher </w:t>
      </w:r>
      <w:r w:rsidR="00155010">
        <w:rPr>
          <w:rFonts w:ascii="Garamond" w:hAnsi="Garamond"/>
        </w:rPr>
        <w:t>turbine back</w:t>
      </w:r>
      <w:r>
        <w:rPr>
          <w:rFonts w:ascii="Garamond" w:hAnsi="Garamond"/>
        </w:rPr>
        <w:t xml:space="preserve">pressure instead reduces </w:t>
      </w:r>
      <w:r w:rsidR="00155010">
        <w:rPr>
          <w:rFonts w:ascii="Garamond" w:hAnsi="Garamond"/>
        </w:rPr>
        <w:t xml:space="preserve">plant </w:t>
      </w:r>
      <w:r>
        <w:rPr>
          <w:rFonts w:ascii="Garamond" w:hAnsi="Garamond"/>
        </w:rPr>
        <w:t xml:space="preserve">efficiency. Previous studies considering capacity loss due to climate change have not incorporated this effect. Each class of cooling technology has different </w:t>
      </w:r>
      <w:r w:rsidR="002505AF">
        <w:rPr>
          <w:rFonts w:ascii="Garamond" w:hAnsi="Garamond"/>
        </w:rPr>
        <w:t xml:space="preserve">design condition </w:t>
      </w:r>
      <w:r>
        <w:rPr>
          <w:rFonts w:ascii="Garamond" w:hAnsi="Garamond"/>
        </w:rPr>
        <w:t xml:space="preserve">backpressures, and </w:t>
      </w:r>
      <w:r w:rsidR="003639D4">
        <w:rPr>
          <w:rFonts w:ascii="Garamond" w:hAnsi="Garamond"/>
        </w:rPr>
        <w:t>when backpressures exceed design conditions</w:t>
      </w:r>
      <w:r>
        <w:rPr>
          <w:rFonts w:ascii="Garamond" w:hAnsi="Garamond"/>
        </w:rPr>
        <w:t xml:space="preserve">, each class of </w:t>
      </w:r>
      <w:r>
        <w:rPr>
          <w:rFonts w:ascii="Garamond" w:hAnsi="Garamond"/>
        </w:rPr>
        <w:lastRenderedPageBreak/>
        <w:t>cooling technology has different associated output reductions</w:t>
      </w:r>
      <w:r w:rsidR="003709AB">
        <w:rPr>
          <w:rFonts w:ascii="Garamond" w:hAnsi="Garamond"/>
        </w:rPr>
        <w:t xml:space="preserve"> </w:t>
      </w:r>
      <w:r w:rsidR="009B59B2">
        <w:rPr>
          <w:rFonts w:ascii="Garamond" w:hAnsi="Garamond"/>
        </w:rPr>
        <w:fldChar w:fldCharType="begin"/>
      </w:r>
      <w:r w:rsidR="00B877BB">
        <w:rPr>
          <w:rFonts w:ascii="Garamond" w:hAnsi="Garamond"/>
        </w:rPr>
        <w:instrText xml:space="preserve"> ADDIN PAPERS2_CITATIONS &lt;citation&gt;&lt;uuid&gt;14D275B5-33D8-4F8C-B1B6-EAC60CB09E45&lt;/uuid&gt;&lt;priority&gt;0&lt;/priority&gt;&lt;publications&gt;&lt;publication&gt;&lt;publication_date&gt;99200202001200000000220000&lt;/publication_date&gt;&lt;subtitle&gt;Economic, Environmental, and Other Tradeoffs&lt;/subtitle&gt;&lt;title&gt;Comparison of Alternate Cooling Technologies for California Power Plants&lt;/title&gt;&lt;uuid&gt;835DCD53-B0A7-4093-A0AC-BDA9079FBF5C&lt;/uuid&gt;&lt;subtype&gt;700&lt;/subtype&gt;&lt;type&gt;700&lt;/type&gt;&lt;url&gt;http://www.energy.ca.gov/reports/2002-07-09_500-02-079F.PDF&lt;/url&gt;&lt;bundle&gt;&lt;title&gt;energy.ca.gov&lt;/title&gt;&lt;subtype&gt;-300&lt;/subtype&gt;&lt;type&gt;-300&lt;/type&gt;&lt;url&gt;http://www.energy.ca.gov&lt;/url&gt;&lt;/bundle&gt;&lt;authors&gt;&lt;author&gt;&lt;lastName&gt;Electric Power Research Institute (EPRI)&lt;/lastName&gt;&lt;/author&gt;&lt;/authors&gt;&lt;/publication&gt;&lt;publication&gt;&lt;publication_date&gt;99200408191200000000222000&lt;/publication_date&gt;&lt;startpage&gt;1&lt;/startpage&gt;&lt;title&gt;Comparison of Alternate Cooling Technologies for U.S. Power Plants&lt;/title&gt;&lt;uuid&gt;24F19DB1-B78F-4146-8942-0637AEB5D2EE&lt;/uuid&gt;&lt;subtype&gt;700&lt;/subtype&gt;&lt;endpage&gt;270&lt;/endpage&gt;&lt;type&gt;700&lt;/type&gt;&lt;url&gt;https://mail.google.com/mail/u/0/&lt;/url&gt;&lt;authors&gt;&lt;author&gt;&lt;lastName&gt;Electric Power Research Institute (EPRI)&lt;/lastName&gt;&lt;/author&gt;&lt;/authors&gt;&lt;/publication&gt;&lt;publication&gt;&lt;location&gt;&amp;lt;!DOCTYPE html&amp;gt;</w:instrText>
      </w:r>
    </w:p>
    <w:p w14:paraId="44F02FF0" w14:textId="77777777" w:rsidR="00B877BB" w:rsidRDefault="00B877BB" w:rsidP="009B59B2">
      <w:pPr>
        <w:spacing w:line="360" w:lineRule="auto"/>
        <w:rPr>
          <w:rFonts w:ascii="Garamond" w:hAnsi="Garamond"/>
        </w:rPr>
      </w:pPr>
      <w:r>
        <w:rPr>
          <w:rFonts w:ascii="Garamond" w:hAnsi="Garamond"/>
        </w:rPr>
        <w:instrText>&amp;lt;html lang=en&amp;gt;</w:instrText>
      </w:r>
    </w:p>
    <w:p w14:paraId="0F66FDEE" w14:textId="77777777" w:rsidR="00B877BB" w:rsidRDefault="00B877BB" w:rsidP="009B59B2">
      <w:pPr>
        <w:spacing w:line="360" w:lineRule="auto"/>
        <w:rPr>
          <w:rFonts w:ascii="Garamond" w:hAnsi="Garamond"/>
        </w:rPr>
      </w:pPr>
      <w:r>
        <w:rPr>
          <w:rFonts w:ascii="Garamond" w:hAnsi="Garamond"/>
        </w:rPr>
        <w:instrText xml:space="preserve">  &amp;lt;meta charset=utf-8&amp;gt;</w:instrText>
      </w:r>
    </w:p>
    <w:p w14:paraId="0C6A200C" w14:textId="77777777" w:rsidR="00B877BB" w:rsidRDefault="00B877BB" w:rsidP="009B59B2">
      <w:pPr>
        <w:spacing w:line="360" w:lineRule="auto"/>
        <w:rPr>
          <w:rFonts w:ascii="Garamond" w:hAnsi="Garamond"/>
        </w:rPr>
      </w:pPr>
      <w:r>
        <w:rPr>
          <w:rFonts w:ascii="Garamond" w:hAnsi="Garamond"/>
        </w:rPr>
        <w:instrText xml:space="preserve">  &amp;lt;meta name=viewport content="initial-scale=1, minimum-scale=1, width=device-width"&amp;gt;</w:instrText>
      </w:r>
    </w:p>
    <w:p w14:paraId="0D0ABFC4" w14:textId="77777777" w:rsidR="00B877BB" w:rsidRDefault="00B877BB" w:rsidP="009B59B2">
      <w:pPr>
        <w:spacing w:line="360" w:lineRule="auto"/>
        <w:rPr>
          <w:rFonts w:ascii="Garamond" w:hAnsi="Garamond"/>
        </w:rPr>
      </w:pPr>
      <w:r>
        <w:rPr>
          <w:rFonts w:ascii="Garamond" w:hAnsi="Garamond"/>
        </w:rPr>
        <w:instrText xml:space="preserve">  &amp;lt;title&amp;gt;Error 404 (Not Found)!!1&amp;lt;/title&amp;gt;</w:instrText>
      </w:r>
    </w:p>
    <w:p w14:paraId="65CDA309" w14:textId="77777777" w:rsidR="00B877BB" w:rsidRDefault="00B877BB" w:rsidP="009B59B2">
      <w:pPr>
        <w:spacing w:line="360" w:lineRule="auto"/>
        <w:rPr>
          <w:rFonts w:ascii="Garamond" w:hAnsi="Garamond"/>
        </w:rPr>
      </w:pPr>
      <w:r>
        <w:rPr>
          <w:rFonts w:ascii="Garamond" w:hAnsi="Garamond"/>
        </w:rPr>
        <w:instrText xml:space="preserve">  &amp;lt;style&amp;gt;</w:instrText>
      </w:r>
    </w:p>
    <w:p w14:paraId="63B0A69B" w14:textId="77777777" w:rsidR="00B877BB" w:rsidRDefault="00B877BB" w:rsidP="009B59B2">
      <w:pPr>
        <w:spacing w:line="360" w:lineRule="auto"/>
        <w:rPr>
          <w:rFonts w:ascii="Garamond" w:hAnsi="Garamond"/>
        </w:rPr>
      </w:pPr>
      <w:r>
        <w:rPr>
          <w:rFonts w:ascii="Garamond" w:hAnsi="Garamond"/>
        </w:rPr>
        <w:instrText xml:space="preserve">    *{margin:0;padding:0}html,code{font:15px/22px arial,sans-serif}html{background:#fff;color:#222;padding:15px}body{margin:7% auto 0;max-width:390px;min-height:180px;padding:30px 0 15px}* &amp;gt; body{background:url(//www.google.com/images/errors/robot.png) 100% 5px no-repeat;padding-right:205px}p{margin:11px 0 22px;overflow:hidden}ins{color:#777;text-decoration:none}a img{border:0}@media screen and (max-width:772px){body{background:none;margin-top:0;max-width:none;padding-right:0}}#logo{background:url(//www.google.com/images/branding/googlelogo/1x/googlelogo_color_150x54dp.png) no-repeat;margin-left:-5px}@media only screen and (min-resolution:192dpi){#logo{background:url(//www.google.com/images/branding/googlelogo/2x/googlelogo_color_150x54dp.png) no-repeat 0% 0%/100% 100%;-moz-border-image:url(//www.google.com/images/branding/googlelogo/2x/googlelogo_color_150x54dp.png) 0}}@media only screen and (-webkit-min-device-pixel-ratio:2){#logo{background:url(//www.google.com/images/branding/googlelogo/2x/googlelogo_color_150x54dp.png) no-repeat;-webkit-background-size:100% 100%}}#logo{display:inline-block;height:54px;width:150px}</w:instrText>
      </w:r>
    </w:p>
    <w:p w14:paraId="618AA23E" w14:textId="77777777" w:rsidR="00B877BB" w:rsidRDefault="00B877BB" w:rsidP="009B59B2">
      <w:pPr>
        <w:spacing w:line="360" w:lineRule="auto"/>
        <w:rPr>
          <w:rFonts w:ascii="Garamond" w:hAnsi="Garamond"/>
        </w:rPr>
      </w:pPr>
      <w:r>
        <w:rPr>
          <w:rFonts w:ascii="Garamond" w:hAnsi="Garamond"/>
        </w:rPr>
        <w:instrText xml:space="preserve">  &amp;lt;/style&amp;gt;</w:instrText>
      </w:r>
    </w:p>
    <w:p w14:paraId="0D7A5336" w14:textId="77777777" w:rsidR="00B877BB" w:rsidRDefault="00B877BB" w:rsidP="009B59B2">
      <w:pPr>
        <w:spacing w:line="360" w:lineRule="auto"/>
        <w:rPr>
          <w:rFonts w:ascii="Garamond" w:hAnsi="Garamond"/>
        </w:rPr>
      </w:pPr>
      <w:r>
        <w:rPr>
          <w:rFonts w:ascii="Garamond" w:hAnsi="Garamond"/>
        </w:rPr>
        <w:instrText xml:space="preserve">  &amp;lt;a href=//www.google.com/&amp;gt;&amp;lt;span id=logo aria-label=Google&amp;gt;&amp;lt;/span&amp;gt;&amp;lt;/a&amp;gt;</w:instrText>
      </w:r>
    </w:p>
    <w:p w14:paraId="5C766D55" w14:textId="77777777" w:rsidR="00B877BB" w:rsidRDefault="00B877BB" w:rsidP="009B59B2">
      <w:pPr>
        <w:spacing w:line="360" w:lineRule="auto"/>
        <w:rPr>
          <w:rFonts w:ascii="Garamond" w:hAnsi="Garamond"/>
        </w:rPr>
      </w:pPr>
      <w:r>
        <w:rPr>
          <w:rFonts w:ascii="Garamond" w:hAnsi="Garamond"/>
        </w:rPr>
        <w:instrText xml:space="preserve">  &amp;lt;p&amp;gt;&amp;lt;b&amp;gt;404.&amp;lt;/b&amp;gt; &amp;lt;ins&amp;gt;That’s an error.&amp;lt;/ins&amp;gt;</w:instrText>
      </w:r>
    </w:p>
    <w:p w14:paraId="53F5ADBA" w14:textId="77777777" w:rsidR="00B877BB" w:rsidRDefault="00B877BB" w:rsidP="009B59B2">
      <w:pPr>
        <w:spacing w:line="360" w:lineRule="auto"/>
        <w:rPr>
          <w:rFonts w:ascii="Garamond" w:hAnsi="Garamond"/>
        </w:rPr>
      </w:pPr>
      <w:r>
        <w:rPr>
          <w:rFonts w:ascii="Garamond" w:hAnsi="Garamond"/>
        </w:rPr>
        <w:instrText xml:space="preserve">  &amp;lt;p&amp;gt;The requested URL &amp;lt;code&amp;gt;/maps/geo&amp;lt;/code&amp;gt; was not found on this server.  &amp;lt;ins&amp;gt;That’s all we know.&amp;lt;/ins&amp;gt;</w:instrText>
      </w:r>
    </w:p>
    <w:p w14:paraId="200C306D" w14:textId="56F6AB4C" w:rsidR="00EA40FE" w:rsidRDefault="00B877BB" w:rsidP="009B59B2">
      <w:pPr>
        <w:spacing w:line="360" w:lineRule="auto"/>
        <w:rPr>
          <w:rFonts w:ascii="Garamond" w:hAnsi="Garamond"/>
        </w:rPr>
      </w:pPr>
      <w:r>
        <w:rPr>
          <w:rFonts w:ascii="Garamond" w:hAnsi="Garamond"/>
        </w:rPr>
        <w:instrText>&lt;/location&gt;&lt;publication_date&gt;99200710001200000000220000&lt;/publication_date&gt;&lt;title&gt;Issues Analysis of Retrofitting Once-Through Cooled Plants with Closed-cycle Cooling&lt;/title&gt;&lt;uuid&gt;F1973F42-C8CD-4A30-A995-6AFE5AE2073A&lt;/uuid&gt;&lt;subtype&gt;702&lt;/subtype&gt;&lt;type&gt;700&lt;/type&gt;&lt;place&gt;Palo Alto, CA&lt;/place&gt;&lt;url&gt;http://www.waterboards.ca.gov/water_issues/programs/ocean/cwa316/docs/epri_retrofit_otc.pdf&lt;/url&gt;&lt;bundle&gt;&lt;title&gt;waterboards.ca.gov&lt;/title&gt;&lt;subtype&gt;-300&lt;/subtype&gt;&lt;type&gt;-300&lt;/type&gt;&lt;url&gt;http://www.waterboards.ca.gov&lt;/url&gt;&lt;/bundle&gt;&lt;authors&gt;&lt;author&gt;&lt;lastName&gt;Electric Power Research Institute (EPRI)&lt;/lastName&gt;&lt;/author&gt;&lt;/authors&gt;&lt;/publication&gt;&lt;/publications&gt;&lt;cites&gt;&lt;/cites&gt;&lt;/citation&gt;</w:instrText>
      </w:r>
      <w:r w:rsidR="009B59B2">
        <w:rPr>
          <w:rFonts w:ascii="Garamond" w:hAnsi="Garamond"/>
        </w:rPr>
        <w:fldChar w:fldCharType="separate"/>
      </w:r>
      <w:r>
        <w:rPr>
          <w:rFonts w:ascii="Garamond" w:hAnsi="Garamond" w:cs="Garamond"/>
        </w:rPr>
        <w:t>(Electric Power Research Institute (EPRI), 2002; 2004; 2007)</w:t>
      </w:r>
      <w:r w:rsidR="009B59B2">
        <w:rPr>
          <w:rFonts w:ascii="Garamond" w:hAnsi="Garamond"/>
        </w:rPr>
        <w:fldChar w:fldCharType="end"/>
      </w:r>
      <w:r w:rsidR="00EA40FE">
        <w:rPr>
          <w:rFonts w:ascii="Garamond" w:hAnsi="Garamond"/>
        </w:rPr>
        <w:t xml:space="preserve">. </w:t>
      </w:r>
    </w:p>
    <w:p w14:paraId="2719A927" w14:textId="06BC7B32" w:rsidR="00B877BB" w:rsidRDefault="00352FDC" w:rsidP="00EA40FE">
      <w:pPr>
        <w:spacing w:line="360" w:lineRule="auto"/>
        <w:rPr>
          <w:rFonts w:ascii="Garamond" w:hAnsi="Garamond"/>
        </w:rPr>
      </w:pPr>
      <w:r>
        <w:rPr>
          <w:rFonts w:ascii="Garamond" w:hAnsi="Garamond"/>
        </w:rPr>
        <w:tab/>
      </w:r>
      <w:r w:rsidR="00A72D0B">
        <w:rPr>
          <w:rFonts w:ascii="Garamond" w:hAnsi="Garamond"/>
        </w:rPr>
        <w:t>Figure S1</w:t>
      </w:r>
      <w:r w:rsidR="00EA40FE">
        <w:rPr>
          <w:rFonts w:ascii="Garamond" w:hAnsi="Garamond"/>
        </w:rPr>
        <w:t>-</w:t>
      </w:r>
      <w:r w:rsidR="00A72D0B">
        <w:rPr>
          <w:rFonts w:ascii="Garamond" w:hAnsi="Garamond"/>
        </w:rPr>
        <w:t>Figure S3</w:t>
      </w:r>
      <w:r>
        <w:rPr>
          <w:rFonts w:ascii="Garamond" w:hAnsi="Garamond"/>
        </w:rPr>
        <w:t xml:space="preserve"> </w:t>
      </w:r>
      <w:r w:rsidR="00EA40FE">
        <w:rPr>
          <w:rFonts w:ascii="Garamond" w:hAnsi="Garamond"/>
        </w:rPr>
        <w:t xml:space="preserve">show the temperature and backpressure relationship for turbines associated with once-through </w:t>
      </w:r>
      <w:r w:rsidR="00C74F89">
        <w:rPr>
          <w:rFonts w:ascii="Garamond" w:hAnsi="Garamond"/>
        </w:rPr>
        <w:t xml:space="preserve">cooling </w:t>
      </w:r>
      <w:r w:rsidR="00EA40FE">
        <w:rPr>
          <w:rFonts w:ascii="Garamond" w:hAnsi="Garamond"/>
        </w:rPr>
        <w:t xml:space="preserve">systems, recirculating </w:t>
      </w:r>
      <w:r w:rsidR="00C74F89">
        <w:rPr>
          <w:rFonts w:ascii="Garamond" w:hAnsi="Garamond"/>
        </w:rPr>
        <w:t xml:space="preserve">cooling </w:t>
      </w:r>
      <w:r w:rsidR="00EA40FE">
        <w:rPr>
          <w:rFonts w:ascii="Garamond" w:hAnsi="Garamond"/>
        </w:rPr>
        <w:t xml:space="preserve">systems, and dry-cooling systems. </w:t>
      </w:r>
      <w:r w:rsidR="00A72D0B">
        <w:rPr>
          <w:rFonts w:ascii="Garamond" w:hAnsi="Garamond"/>
        </w:rPr>
        <w:t>Figure S4 –</w:t>
      </w:r>
      <w:r>
        <w:rPr>
          <w:rFonts w:ascii="Garamond" w:hAnsi="Garamond"/>
        </w:rPr>
        <w:t xml:space="preserve"> </w:t>
      </w:r>
      <w:r w:rsidR="00A72D0B">
        <w:rPr>
          <w:rFonts w:ascii="Garamond" w:hAnsi="Garamond"/>
        </w:rPr>
        <w:t xml:space="preserve">Figure S6 </w:t>
      </w:r>
      <w:r w:rsidR="00EA40FE">
        <w:rPr>
          <w:rFonts w:ascii="Garamond" w:hAnsi="Garamond"/>
        </w:rPr>
        <w:t>show the relationship between backpressure and output reduction</w:t>
      </w:r>
      <w:r w:rsidR="00E208BC">
        <w:rPr>
          <w:rFonts w:ascii="Garamond" w:hAnsi="Garamond"/>
        </w:rPr>
        <w:t xml:space="preserve"> (or net heat rate increase)</w:t>
      </w:r>
      <w:r w:rsidR="00EA40FE">
        <w:rPr>
          <w:rFonts w:ascii="Garamond" w:hAnsi="Garamond"/>
        </w:rPr>
        <w:t xml:space="preserve"> for these plants. For each cooling system, we </w:t>
      </w:r>
      <w:r w:rsidR="00C16A6D">
        <w:rPr>
          <w:rFonts w:ascii="Garamond" w:hAnsi="Garamond"/>
        </w:rPr>
        <w:t>combine</w:t>
      </w:r>
      <w:r w:rsidR="00EA40FE">
        <w:rPr>
          <w:rFonts w:ascii="Garamond" w:hAnsi="Garamond"/>
        </w:rPr>
        <w:t xml:space="preserve"> the two relationships to derive a link between dry bulb air temperature and output reduction. Separately, we examine the link between steam cycle heat rate and net plant efficiency, to determine how much net plant heat rates are affected by changes to the steam cycle heat rate. </w:t>
      </w:r>
      <w:r w:rsidR="00C16A6D">
        <w:rPr>
          <w:rFonts w:ascii="Garamond" w:hAnsi="Garamond"/>
        </w:rPr>
        <w:t>The final equation we used</w:t>
      </w:r>
      <w:r w:rsidR="00EA40FE">
        <w:rPr>
          <w:rFonts w:ascii="Garamond" w:hAnsi="Garamond"/>
        </w:rPr>
        <w:t xml:space="preserve"> is summarized in </w:t>
      </w:r>
      <w:r w:rsidR="00A72D0B">
        <w:rPr>
          <w:rFonts w:ascii="Garamond" w:hAnsi="Garamond"/>
        </w:rPr>
        <w:t>Equation S1</w:t>
      </w:r>
      <w:r w:rsidR="00EA40FE">
        <w:rPr>
          <w:rFonts w:ascii="Garamond" w:hAnsi="Garamond"/>
        </w:rPr>
        <w:t>, and the releva</w:t>
      </w:r>
      <w:r w:rsidR="003639D4">
        <w:rPr>
          <w:rFonts w:ascii="Garamond" w:hAnsi="Garamond"/>
        </w:rPr>
        <w:t>nt coefficients are in Table S1</w:t>
      </w:r>
      <w:r w:rsidR="00EA40FE">
        <w:rPr>
          <w:rFonts w:ascii="Garamond" w:hAnsi="Garamond"/>
        </w:rPr>
        <w:t xml:space="preserve">. We found design conditions, temperature-backpressure relationships, and backpressure-output relationships in </w:t>
      </w:r>
      <w:r w:rsidR="00E208BC">
        <w:rPr>
          <w:rFonts w:ascii="Garamond" w:hAnsi="Garamond"/>
        </w:rPr>
        <w:t>several</w:t>
      </w:r>
      <w:r w:rsidR="00EA40FE">
        <w:rPr>
          <w:rFonts w:ascii="Garamond" w:hAnsi="Garamond"/>
        </w:rPr>
        <w:t xml:space="preserve"> </w:t>
      </w:r>
      <w:r w:rsidR="00C16A6D">
        <w:rPr>
          <w:rFonts w:ascii="Garamond" w:hAnsi="Garamond"/>
        </w:rPr>
        <w:t>National Renewable Energy Laboratory (</w:t>
      </w:r>
      <w:r w:rsidR="00EA40FE">
        <w:rPr>
          <w:rFonts w:ascii="Garamond" w:hAnsi="Garamond"/>
        </w:rPr>
        <w:t>NREL</w:t>
      </w:r>
      <w:r w:rsidR="00C16A6D">
        <w:rPr>
          <w:rFonts w:ascii="Garamond" w:hAnsi="Garamond"/>
        </w:rPr>
        <w:t>)</w:t>
      </w:r>
      <w:r w:rsidR="00EA40FE">
        <w:rPr>
          <w:rFonts w:ascii="Garamond" w:hAnsi="Garamond"/>
        </w:rPr>
        <w:t xml:space="preserve"> and </w:t>
      </w:r>
      <w:r w:rsidR="00C16A6D">
        <w:rPr>
          <w:rFonts w:ascii="Garamond" w:hAnsi="Garamond"/>
        </w:rPr>
        <w:t>Electric Power Research Institute (</w:t>
      </w:r>
      <w:r w:rsidR="00EA40FE">
        <w:rPr>
          <w:rFonts w:ascii="Garamond" w:hAnsi="Garamond"/>
        </w:rPr>
        <w:t>EPRI</w:t>
      </w:r>
      <w:r w:rsidR="00C16A6D">
        <w:rPr>
          <w:rFonts w:ascii="Garamond" w:hAnsi="Garamond"/>
        </w:rPr>
        <w:t>)</w:t>
      </w:r>
      <w:r w:rsidR="00EA40FE">
        <w:rPr>
          <w:rFonts w:ascii="Garamond" w:hAnsi="Garamond"/>
        </w:rPr>
        <w:t xml:space="preserve"> reports </w:t>
      </w:r>
      <w:r w:rsidR="00EA40FE">
        <w:rPr>
          <w:rFonts w:ascii="Garamond" w:hAnsi="Garamond"/>
        </w:rPr>
        <w:fldChar w:fldCharType="begin"/>
      </w:r>
      <w:r w:rsidR="00B877BB">
        <w:rPr>
          <w:rFonts w:ascii="Garamond" w:hAnsi="Garamond"/>
        </w:rPr>
        <w:instrText xml:space="preserve"> ADDIN PAPERS2_CITATIONS &lt;citation&gt;&lt;uuid&gt;7997C908-98AE-4211-B0CE-B590FC039DF3&lt;/uuid&gt;&lt;priority&gt;1&lt;/priority&gt;&lt;publications&gt;&lt;publication&gt;&lt;uuid&gt;F108FB40-36D4-4764-BFC1-286C54CCF2B0&lt;/uuid&gt;&lt;doi&gt;10.2172/1009690&lt;/doi&gt;&lt;startpage&gt;1&lt;/startpage&gt;&lt;publication_date&gt;99201103011200000000222000&lt;/publication_date&gt;&lt;url&gt;http://www.osti.gov/servlets/purl/1009690-GbTJr5/&lt;/url&gt;&lt;type&gt;700&lt;/type&gt;&lt;title&gt;Hybrid Cooling Systems for Low-Temperature Geothermal Power Production&lt;/title&gt;&lt;publisher&gt;NREL&lt;/publisher&gt;&lt;location&gt;&amp;lt;!DOCTYPE html&amp;gt;</w:instrText>
      </w:r>
    </w:p>
    <w:p w14:paraId="6D9F996A" w14:textId="77777777" w:rsidR="00B877BB" w:rsidRDefault="00B877BB" w:rsidP="00EA40FE">
      <w:pPr>
        <w:spacing w:line="360" w:lineRule="auto"/>
        <w:rPr>
          <w:rFonts w:ascii="Garamond" w:hAnsi="Garamond"/>
        </w:rPr>
      </w:pPr>
      <w:r>
        <w:rPr>
          <w:rFonts w:ascii="Garamond" w:hAnsi="Garamond"/>
        </w:rPr>
        <w:instrText>&amp;lt;html lang=en&amp;gt;</w:instrText>
      </w:r>
    </w:p>
    <w:p w14:paraId="46A52A6B" w14:textId="77777777" w:rsidR="00B877BB" w:rsidRDefault="00B877BB" w:rsidP="00EA40FE">
      <w:pPr>
        <w:spacing w:line="360" w:lineRule="auto"/>
        <w:rPr>
          <w:rFonts w:ascii="Garamond" w:hAnsi="Garamond"/>
        </w:rPr>
      </w:pPr>
      <w:r>
        <w:rPr>
          <w:rFonts w:ascii="Garamond" w:hAnsi="Garamond"/>
        </w:rPr>
        <w:instrText xml:space="preserve">  &amp;lt;meta charset=utf-8&amp;gt;</w:instrText>
      </w:r>
    </w:p>
    <w:p w14:paraId="7E632EF2" w14:textId="77777777" w:rsidR="00B877BB" w:rsidRDefault="00B877BB" w:rsidP="00EA40FE">
      <w:pPr>
        <w:spacing w:line="360" w:lineRule="auto"/>
        <w:rPr>
          <w:rFonts w:ascii="Garamond" w:hAnsi="Garamond"/>
        </w:rPr>
      </w:pPr>
      <w:r>
        <w:rPr>
          <w:rFonts w:ascii="Garamond" w:hAnsi="Garamond"/>
        </w:rPr>
        <w:instrText xml:space="preserve">  &amp;lt;meta name=viewport content="initial-scale=1, minimum-scale=1, width=device-width"&amp;gt;</w:instrText>
      </w:r>
    </w:p>
    <w:p w14:paraId="13150060" w14:textId="77777777" w:rsidR="00B877BB" w:rsidRDefault="00B877BB" w:rsidP="00EA40FE">
      <w:pPr>
        <w:spacing w:line="360" w:lineRule="auto"/>
        <w:rPr>
          <w:rFonts w:ascii="Garamond" w:hAnsi="Garamond"/>
        </w:rPr>
      </w:pPr>
      <w:r>
        <w:rPr>
          <w:rFonts w:ascii="Garamond" w:hAnsi="Garamond"/>
        </w:rPr>
        <w:instrText xml:space="preserve">  &amp;lt;title&amp;gt;Error 404 (Not Found)!!1&amp;lt;/title&amp;gt;</w:instrText>
      </w:r>
    </w:p>
    <w:p w14:paraId="76A0E1A1" w14:textId="77777777" w:rsidR="00B877BB" w:rsidRDefault="00B877BB" w:rsidP="00EA40FE">
      <w:pPr>
        <w:spacing w:line="360" w:lineRule="auto"/>
        <w:rPr>
          <w:rFonts w:ascii="Garamond" w:hAnsi="Garamond"/>
        </w:rPr>
      </w:pPr>
      <w:r>
        <w:rPr>
          <w:rFonts w:ascii="Garamond" w:hAnsi="Garamond"/>
        </w:rPr>
        <w:instrText xml:space="preserve">  &amp;lt;style&amp;gt;</w:instrText>
      </w:r>
    </w:p>
    <w:p w14:paraId="2F99443F" w14:textId="77777777" w:rsidR="00B877BB" w:rsidRDefault="00B877BB" w:rsidP="00EA40FE">
      <w:pPr>
        <w:spacing w:line="360" w:lineRule="auto"/>
        <w:rPr>
          <w:rFonts w:ascii="Garamond" w:hAnsi="Garamond"/>
        </w:rPr>
      </w:pPr>
      <w:r>
        <w:rPr>
          <w:rFonts w:ascii="Garamond" w:hAnsi="Garamond"/>
        </w:rPr>
        <w:instrText xml:space="preserve">    *{margin:0;padding:0}html,code{font:15px/22px arial,sans-serif}html{background:#fff;color:#222;padding:15px}body{margin:7% auto 0;max-width:390px;min-height:180px;padding:30px 0 15px}* &amp;gt; body{background:url(//www.google.com/images/errors/robot.png) 100% 5px no-repeat;padding-right:205px}p{margin:11px 0 22px;overflow:hidden}ins{color:#777;text-decoration:none}a img{border:0}@media screen and (max-width:772px){body{background:none;margin-top:0;max-width:none;padding-right:0}}#logo{background:url(//www.google.com/images/branding/googlelogo/1x/googlelogo_color_150x54dp.png) no-repeat;margin-left:-5px}@media only screen and (min-resolution:192dpi){#logo{background:url(//www.google.com/images/branding/googlelogo/2x/googlelogo_color_150x54dp.png) no-repeat 0% 0%/100% 100%;-moz-border-image:url(//www.google.com/images/branding/googlelogo/2x/googlelogo_color_150x54dp.png) 0}}@media only screen and (-webkit-min-device-pixel-ratio:2){#logo{background:url(//www.google.com/images/branding/googlelogo/2x/googlelogo_color_150x54dp.png) no-repeat;-webkit-background-size:100% 100%}}#logo{display:inline-block;height:54px;width:150px}</w:instrText>
      </w:r>
    </w:p>
    <w:p w14:paraId="0315BF44" w14:textId="77777777" w:rsidR="00B877BB" w:rsidRDefault="00B877BB" w:rsidP="00EA40FE">
      <w:pPr>
        <w:spacing w:line="360" w:lineRule="auto"/>
        <w:rPr>
          <w:rFonts w:ascii="Garamond" w:hAnsi="Garamond"/>
        </w:rPr>
      </w:pPr>
      <w:r>
        <w:rPr>
          <w:rFonts w:ascii="Garamond" w:hAnsi="Garamond"/>
        </w:rPr>
        <w:instrText xml:space="preserve">  &amp;lt;/style&amp;gt;</w:instrText>
      </w:r>
    </w:p>
    <w:p w14:paraId="514D18AA" w14:textId="77777777" w:rsidR="00B877BB" w:rsidRDefault="00B877BB" w:rsidP="00EA40FE">
      <w:pPr>
        <w:spacing w:line="360" w:lineRule="auto"/>
        <w:rPr>
          <w:rFonts w:ascii="Garamond" w:hAnsi="Garamond"/>
        </w:rPr>
      </w:pPr>
      <w:r>
        <w:rPr>
          <w:rFonts w:ascii="Garamond" w:hAnsi="Garamond"/>
        </w:rPr>
        <w:instrText xml:space="preserve">  &amp;lt;a href=//www.google.com/&amp;gt;&amp;lt;span id=logo aria-label=Google&amp;gt;&amp;lt;/span&amp;gt;&amp;lt;/a&amp;gt;</w:instrText>
      </w:r>
    </w:p>
    <w:p w14:paraId="0998E529" w14:textId="77777777" w:rsidR="00B877BB" w:rsidRDefault="00B877BB" w:rsidP="00EA40FE">
      <w:pPr>
        <w:spacing w:line="360" w:lineRule="auto"/>
        <w:rPr>
          <w:rFonts w:ascii="Garamond" w:hAnsi="Garamond"/>
        </w:rPr>
      </w:pPr>
      <w:r>
        <w:rPr>
          <w:rFonts w:ascii="Garamond" w:hAnsi="Garamond"/>
        </w:rPr>
        <w:instrText xml:space="preserve">  &amp;lt;p&amp;gt;&amp;lt;b&amp;gt;404.&amp;lt;/b&amp;gt; &amp;lt;ins&amp;gt;That’s an error.&amp;lt;/ins&amp;gt;</w:instrText>
      </w:r>
    </w:p>
    <w:p w14:paraId="04005D97" w14:textId="77777777" w:rsidR="00B877BB" w:rsidRDefault="00B877BB" w:rsidP="00EA40FE">
      <w:pPr>
        <w:spacing w:line="360" w:lineRule="auto"/>
        <w:rPr>
          <w:rFonts w:ascii="Garamond" w:hAnsi="Garamond"/>
        </w:rPr>
      </w:pPr>
      <w:r>
        <w:rPr>
          <w:rFonts w:ascii="Garamond" w:hAnsi="Garamond"/>
        </w:rPr>
        <w:instrText xml:space="preserve">  &amp;lt;p&amp;gt;The requested URL &amp;lt;code&amp;gt;/maps/geo&amp;lt;/code&amp;gt; was not found on this server.  &amp;lt;ins&amp;gt;That’s all we know.&amp;lt;/ins&amp;gt;</w:instrText>
      </w:r>
    </w:p>
    <w:p w14:paraId="41B5A11A" w14:textId="77777777" w:rsidR="00B877BB" w:rsidRDefault="00B877BB" w:rsidP="00EA40FE">
      <w:pPr>
        <w:spacing w:line="360" w:lineRule="auto"/>
        <w:rPr>
          <w:rFonts w:ascii="Garamond" w:hAnsi="Garamond"/>
        </w:rPr>
      </w:pPr>
      <w:r>
        <w:rPr>
          <w:rFonts w:ascii="Garamond" w:hAnsi="Garamond"/>
        </w:rPr>
        <w:instrText>&lt;/location&gt;&lt;institution&gt;National Renewable Energy Laboratory (NREL), Golden, CO (United States)&lt;/institution&gt;&lt;subtype&gt;700&lt;/subtype&gt;&lt;endpage&gt;74&lt;/endpage&gt;&lt;authors&gt;&lt;author&gt;&lt;firstName&gt;A&lt;/firstName&gt;&lt;lastName&gt;Ashwood&lt;/lastName&gt;&lt;/author&gt;&lt;author&gt;&lt;firstName&gt;D&lt;/firstName&gt;&lt;lastName&gt;Bharathan&lt;/lastName&gt;&lt;/author&gt;&lt;/authors&gt;&lt;/publication&gt;&lt;publication&gt;&lt;publication_date&gt;99200202001200000000220000&lt;/publication_date&gt;&lt;subtitle&gt;Economic, Environmental, and Other Tradeoffs&lt;/subtitle&gt;&lt;title&gt;Comparison of Alternate Cooling Technologies for California Power Plants&lt;/title&gt;&lt;uuid&gt;835DCD53-B0A7-4093-A0AC-BDA9079FBF5C&lt;/uuid&gt;&lt;subtype&gt;700&lt;/subtype&gt;&lt;type&gt;700&lt;/type&gt;&lt;url&gt;http://www.energy.ca.gov/reports/2002-07-09_500-02-079F.PDF&lt;/url&gt;&lt;bundle&gt;&lt;title&gt;energy.ca.gov&lt;/title&gt;&lt;subtype&gt;-300&lt;/subtype&gt;&lt;type&gt;-300&lt;/type&gt;&lt;url&gt;http://www.energy.ca.gov&lt;/url&gt;&lt;/bundle&gt;&lt;authors&gt;&lt;author&gt;&lt;lastName&gt;Electric Power Research Institute (EPRI)&lt;/lastName&gt;&lt;/author&gt;&lt;/authors&gt;&lt;/publication&gt;&lt;publication&gt;&lt;publication_date&gt;99200408191200000000222000&lt;/publication_date&gt;&lt;startpage&gt;1&lt;/startpage&gt;&lt;title&gt;Comparison of Alternate Cooling Technologies for U.S. Power Plants&lt;/title&gt;&lt;uuid&gt;24F19DB1-B78F-4146-8942-0637AEB5D2EE&lt;/uuid&gt;&lt;subtype&gt;700&lt;/subtype&gt;&lt;endpage&gt;270&lt;/endpage&gt;&lt;type&gt;700&lt;/type&gt;&lt;url&gt;https://mail.google.com/mail/u/0/&lt;/url&gt;&lt;authors&gt;&lt;author&gt;&lt;lastName&gt;Electric Power Research Institute (EPRI)&lt;/lastName&gt;&lt;/author&gt;&lt;/authors&gt;&lt;/publication&gt;&lt;publication&gt;&lt;location&gt;&amp;lt;!DOCTYPE html&amp;gt;</w:instrText>
      </w:r>
    </w:p>
    <w:p w14:paraId="37D212CB" w14:textId="77777777" w:rsidR="00B877BB" w:rsidRDefault="00B877BB" w:rsidP="00EA40FE">
      <w:pPr>
        <w:spacing w:line="360" w:lineRule="auto"/>
        <w:rPr>
          <w:rFonts w:ascii="Garamond" w:hAnsi="Garamond"/>
        </w:rPr>
      </w:pPr>
      <w:r>
        <w:rPr>
          <w:rFonts w:ascii="Garamond" w:hAnsi="Garamond"/>
        </w:rPr>
        <w:instrText>&amp;lt;html lang=en&amp;gt;</w:instrText>
      </w:r>
    </w:p>
    <w:p w14:paraId="3BD2A784" w14:textId="77777777" w:rsidR="00B877BB" w:rsidRDefault="00B877BB" w:rsidP="00EA40FE">
      <w:pPr>
        <w:spacing w:line="360" w:lineRule="auto"/>
        <w:rPr>
          <w:rFonts w:ascii="Garamond" w:hAnsi="Garamond"/>
        </w:rPr>
      </w:pPr>
      <w:r>
        <w:rPr>
          <w:rFonts w:ascii="Garamond" w:hAnsi="Garamond"/>
        </w:rPr>
        <w:instrText xml:space="preserve">  &amp;lt;meta charset=utf-8&amp;gt;</w:instrText>
      </w:r>
    </w:p>
    <w:p w14:paraId="61C1BA44" w14:textId="77777777" w:rsidR="00B877BB" w:rsidRDefault="00B877BB" w:rsidP="00EA40FE">
      <w:pPr>
        <w:spacing w:line="360" w:lineRule="auto"/>
        <w:rPr>
          <w:rFonts w:ascii="Garamond" w:hAnsi="Garamond"/>
        </w:rPr>
      </w:pPr>
      <w:r>
        <w:rPr>
          <w:rFonts w:ascii="Garamond" w:hAnsi="Garamond"/>
        </w:rPr>
        <w:instrText xml:space="preserve">  &amp;lt;meta name=viewport content="initial-scale=1, minimum-scale=1, width=device-width"&amp;gt;</w:instrText>
      </w:r>
    </w:p>
    <w:p w14:paraId="6CFBC00F" w14:textId="77777777" w:rsidR="00B877BB" w:rsidRDefault="00B877BB" w:rsidP="00EA40FE">
      <w:pPr>
        <w:spacing w:line="360" w:lineRule="auto"/>
        <w:rPr>
          <w:rFonts w:ascii="Garamond" w:hAnsi="Garamond"/>
        </w:rPr>
      </w:pPr>
      <w:r>
        <w:rPr>
          <w:rFonts w:ascii="Garamond" w:hAnsi="Garamond"/>
        </w:rPr>
        <w:instrText xml:space="preserve">  &amp;lt;title&amp;gt;Error 404 (Not Found)!!1&amp;lt;/title&amp;gt;</w:instrText>
      </w:r>
    </w:p>
    <w:p w14:paraId="732BB0B5" w14:textId="77777777" w:rsidR="00B877BB" w:rsidRDefault="00B877BB" w:rsidP="00EA40FE">
      <w:pPr>
        <w:spacing w:line="360" w:lineRule="auto"/>
        <w:rPr>
          <w:rFonts w:ascii="Garamond" w:hAnsi="Garamond"/>
        </w:rPr>
      </w:pPr>
      <w:r>
        <w:rPr>
          <w:rFonts w:ascii="Garamond" w:hAnsi="Garamond"/>
        </w:rPr>
        <w:instrText xml:space="preserve">  &amp;lt;style&amp;gt;</w:instrText>
      </w:r>
    </w:p>
    <w:p w14:paraId="76DFF233" w14:textId="77777777" w:rsidR="00B877BB" w:rsidRDefault="00B877BB" w:rsidP="00EA40FE">
      <w:pPr>
        <w:spacing w:line="360" w:lineRule="auto"/>
        <w:rPr>
          <w:rFonts w:ascii="Garamond" w:hAnsi="Garamond"/>
        </w:rPr>
      </w:pPr>
      <w:r>
        <w:rPr>
          <w:rFonts w:ascii="Garamond" w:hAnsi="Garamond"/>
        </w:rPr>
        <w:instrText xml:space="preserve">    *{margin:0;padding:0}html,code{font:15px/22px arial,sans-serif}html{background:#fff;color:#222;padding:15px}body{margin:7% auto 0;max-width:390px;min-height:180px;padding:30px 0 15px}* &amp;gt; body{background:url(//www.google.com/images/errors/robot.png) 100% 5px no-repeat;padding-right:205px}p{margin:11px 0 22px;overflow:hidden}ins{color:#777;text-decoration:none}a img{border:0}@media screen and (max-width:772px){body{background:none;margin-top:0;max-width:none;padding-right:0}}#logo{background:url(//www.google.com/images/branding/googlelogo/1x/googlelogo_color_150x54dp.png) no-repeat;margin-left:-5px}@media only screen and (min-resolution:192dpi){#logo{background:url(//www.google.com/images/branding/googlelogo/2x/googlelogo_color_150x54dp.png) no-repeat 0% 0%/100% 100%;-moz-border-image:url(//www.google.com/images/branding/googlelogo/2x/googlelogo_color_150x54dp.png) 0}}@media only screen and (-webkit-min-device-pixel-ratio:2){#logo{background:url(//www.google.com/images/branding/googlelogo/2x/googlelogo_color_150x54dp.png) no-repeat;-webkit-background-size:100% 100%}}#logo{display:inline-block;height:54px;width:150px}</w:instrText>
      </w:r>
    </w:p>
    <w:p w14:paraId="3B3A70C9" w14:textId="77777777" w:rsidR="00B877BB" w:rsidRDefault="00B877BB" w:rsidP="00EA40FE">
      <w:pPr>
        <w:spacing w:line="360" w:lineRule="auto"/>
        <w:rPr>
          <w:rFonts w:ascii="Garamond" w:hAnsi="Garamond"/>
        </w:rPr>
      </w:pPr>
      <w:r>
        <w:rPr>
          <w:rFonts w:ascii="Garamond" w:hAnsi="Garamond"/>
        </w:rPr>
        <w:instrText xml:space="preserve">  &amp;lt;/style&amp;gt;</w:instrText>
      </w:r>
    </w:p>
    <w:p w14:paraId="0EB90248" w14:textId="77777777" w:rsidR="00B877BB" w:rsidRDefault="00B877BB" w:rsidP="00EA40FE">
      <w:pPr>
        <w:spacing w:line="360" w:lineRule="auto"/>
        <w:rPr>
          <w:rFonts w:ascii="Garamond" w:hAnsi="Garamond"/>
        </w:rPr>
      </w:pPr>
      <w:r>
        <w:rPr>
          <w:rFonts w:ascii="Garamond" w:hAnsi="Garamond"/>
        </w:rPr>
        <w:instrText xml:space="preserve">  &amp;lt;a href=//www.google.com/&amp;gt;&amp;lt;span id=logo aria-label=Google&amp;gt;&amp;lt;/span&amp;gt;&amp;lt;/a&amp;gt;</w:instrText>
      </w:r>
    </w:p>
    <w:p w14:paraId="4A5727B5" w14:textId="77777777" w:rsidR="00B877BB" w:rsidRDefault="00B877BB" w:rsidP="00EA40FE">
      <w:pPr>
        <w:spacing w:line="360" w:lineRule="auto"/>
        <w:rPr>
          <w:rFonts w:ascii="Garamond" w:hAnsi="Garamond"/>
        </w:rPr>
      </w:pPr>
      <w:r>
        <w:rPr>
          <w:rFonts w:ascii="Garamond" w:hAnsi="Garamond"/>
        </w:rPr>
        <w:instrText xml:space="preserve">  &amp;lt;p&amp;gt;&amp;lt;b&amp;gt;404.&amp;lt;/b&amp;gt; &amp;lt;ins&amp;gt;That’s an error.&amp;lt;/ins&amp;gt;</w:instrText>
      </w:r>
    </w:p>
    <w:p w14:paraId="366A71CE" w14:textId="77777777" w:rsidR="00B877BB" w:rsidRDefault="00B877BB" w:rsidP="00EA40FE">
      <w:pPr>
        <w:spacing w:line="360" w:lineRule="auto"/>
        <w:rPr>
          <w:rFonts w:ascii="Garamond" w:hAnsi="Garamond"/>
        </w:rPr>
      </w:pPr>
      <w:r>
        <w:rPr>
          <w:rFonts w:ascii="Garamond" w:hAnsi="Garamond"/>
        </w:rPr>
        <w:instrText xml:space="preserve">  &amp;lt;p&amp;gt;The requested URL &amp;lt;code&amp;gt;/maps/geo&amp;lt;/code&amp;gt; was not found on this server.  &amp;lt;ins&amp;gt;That’s all we know.&amp;lt;/ins&amp;gt;</w:instrText>
      </w:r>
    </w:p>
    <w:p w14:paraId="4D0306D3" w14:textId="4F5EDB6C" w:rsidR="00EA40FE" w:rsidRDefault="00B877BB" w:rsidP="00EA40FE">
      <w:pPr>
        <w:spacing w:line="360" w:lineRule="auto"/>
        <w:rPr>
          <w:rFonts w:ascii="Garamond" w:hAnsi="Garamond"/>
        </w:rPr>
      </w:pPr>
      <w:r>
        <w:rPr>
          <w:rFonts w:ascii="Garamond" w:hAnsi="Garamond"/>
        </w:rPr>
        <w:instrText>&lt;/location&gt;&lt;publication_date&gt;99200710001200000000220000&lt;/publication_date&gt;&lt;title&gt;Issues Analysis of Retrofitting Once-Through Cooled Plants with Closed-cycle Cooling&lt;/title&gt;&lt;uuid&gt;F1973F42-C8CD-4A30-A995-6AFE5AE2073A&lt;/uuid&gt;&lt;subtype&gt;702&lt;/subtype&gt;&lt;type&gt;700&lt;/type&gt;&lt;place&gt;Palo Alto, CA&lt;/place&gt;&lt;url&gt;http://www.waterboards.ca.gov/water_issues/programs/ocean/cwa316/docs/epri_retrofit_otc.pdf&lt;/url&gt;&lt;bundle&gt;&lt;title&gt;waterboards.ca.gov&lt;/title&gt;&lt;subtype&gt;-300&lt;/subtype&gt;&lt;type&gt;-300&lt;/type&gt;&lt;url&gt;http://www.waterboards.ca.gov&lt;/url&gt;&lt;/bundle&gt;&lt;authors&gt;&lt;author&gt;&lt;lastName&gt;Electric Power Research Institute (EPRI)&lt;/lastName&gt;&lt;/author&gt;&lt;/authors&gt;&lt;/publication&gt;&lt;/publications&gt;&lt;cites&gt;&lt;/cites&gt;&lt;/citation&gt;</w:instrText>
      </w:r>
      <w:r w:rsidR="00EA40FE">
        <w:rPr>
          <w:rFonts w:ascii="Garamond" w:hAnsi="Garamond"/>
        </w:rPr>
        <w:fldChar w:fldCharType="separate"/>
      </w:r>
      <w:r>
        <w:rPr>
          <w:rFonts w:ascii="Garamond" w:hAnsi="Garamond" w:cs="Garamond"/>
        </w:rPr>
        <w:t>(</w:t>
      </w:r>
      <w:proofErr w:type="spellStart"/>
      <w:proofErr w:type="gramStart"/>
      <w:r>
        <w:rPr>
          <w:rFonts w:ascii="Garamond" w:hAnsi="Garamond" w:cs="Garamond"/>
        </w:rPr>
        <w:t>Ashwood</w:t>
      </w:r>
      <w:proofErr w:type="spellEnd"/>
      <w:r>
        <w:rPr>
          <w:rFonts w:ascii="Garamond" w:hAnsi="Garamond" w:cs="Garamond"/>
        </w:rPr>
        <w:t xml:space="preserve"> &amp; </w:t>
      </w:r>
      <w:proofErr w:type="spellStart"/>
      <w:r>
        <w:rPr>
          <w:rFonts w:ascii="Garamond" w:hAnsi="Garamond" w:cs="Garamond"/>
        </w:rPr>
        <w:t>Bharathan</w:t>
      </w:r>
      <w:proofErr w:type="spellEnd"/>
      <w:r>
        <w:rPr>
          <w:rFonts w:ascii="Garamond" w:hAnsi="Garamond" w:cs="Garamond"/>
        </w:rPr>
        <w:t>, 2011; Electric Power Research Institute (EPRI), 2002; 2004; 2007)</w:t>
      </w:r>
      <w:r w:rsidR="00EA40FE">
        <w:rPr>
          <w:rFonts w:ascii="Garamond" w:hAnsi="Garamond"/>
        </w:rPr>
        <w:fldChar w:fldCharType="end"/>
      </w:r>
      <w:r w:rsidR="00EA40FE">
        <w:rPr>
          <w:rFonts w:ascii="Garamond" w:hAnsi="Garamond"/>
        </w:rPr>
        <w:t>.</w:t>
      </w:r>
      <w:proofErr w:type="gramEnd"/>
    </w:p>
    <w:p w14:paraId="08299BDB" w14:textId="0F01B76B" w:rsidR="00EA40FE" w:rsidRDefault="00EA40FE" w:rsidP="00EA40FE">
      <w:pPr>
        <w:spacing w:line="360" w:lineRule="auto"/>
        <w:rPr>
          <w:rFonts w:ascii="Garamond" w:hAnsi="Garamond"/>
        </w:rPr>
      </w:pPr>
      <w:r>
        <w:rPr>
          <w:rFonts w:ascii="Garamond" w:hAnsi="Garamond"/>
        </w:rPr>
        <w:tab/>
        <w:t>For natural g</w:t>
      </w:r>
      <w:r w:rsidR="00C16A6D">
        <w:rPr>
          <w:rFonts w:ascii="Garamond" w:hAnsi="Garamond"/>
        </w:rPr>
        <w:t>as combined cycle plants, we do</w:t>
      </w:r>
      <w:r>
        <w:rPr>
          <w:rFonts w:ascii="Garamond" w:hAnsi="Garamond"/>
        </w:rPr>
        <w:t xml:space="preserve"> not incorporate this efficiency-backpressure-steam cycle heat rate relationship. Though the latest version of IECM allows users to modify the steam cycle heat rate in natural gas combined cycle plants, the steam cycle heat rate for these plant does not impact the net heat rate in a way that meaningfully affects net efficiency or net capacity. </w:t>
      </w:r>
      <w:r w:rsidR="00311D2C">
        <w:rPr>
          <w:rFonts w:ascii="Garamond" w:hAnsi="Garamond"/>
        </w:rPr>
        <w:t>S</w:t>
      </w:r>
      <w:r>
        <w:rPr>
          <w:rFonts w:ascii="Garamond" w:hAnsi="Garamond"/>
        </w:rPr>
        <w:t xml:space="preserve">ince our analysis found this effect to be minimal in coal plants, where all generation comes from the steam cycle, in combined cycle plants it will be an even less significant effect, since approximately </w:t>
      </w:r>
      <w:r w:rsidR="003639D4">
        <w:rPr>
          <w:rFonts w:ascii="Garamond" w:hAnsi="Garamond"/>
        </w:rPr>
        <w:t>one third</w:t>
      </w:r>
      <w:r>
        <w:rPr>
          <w:rFonts w:ascii="Garamond" w:hAnsi="Garamond"/>
        </w:rPr>
        <w:t xml:space="preserve"> of generation capacity stems from the steam cycle.  </w:t>
      </w:r>
    </w:p>
    <w:p w14:paraId="3F4CD3CF" w14:textId="77777777" w:rsidR="00EA40FE" w:rsidRDefault="00EA40FE" w:rsidP="00EA40FE">
      <w:pPr>
        <w:spacing w:line="360" w:lineRule="auto"/>
        <w:rPr>
          <w:rFonts w:ascii="Garamond" w:hAnsi="Garamond"/>
        </w:rPr>
      </w:pPr>
    </w:p>
    <w:p w14:paraId="01668F55" w14:textId="77777777" w:rsidR="00EA40FE" w:rsidRDefault="00EA40FE" w:rsidP="00EA40FE">
      <w:pPr>
        <w:keepNext/>
        <w:spacing w:line="360" w:lineRule="auto"/>
      </w:pPr>
      <w:r w:rsidRPr="002222B4">
        <w:rPr>
          <w:noProof/>
        </w:rPr>
        <w:lastRenderedPageBreak/>
        <w:drawing>
          <wp:inline distT="0" distB="0" distL="0" distR="0" wp14:anchorId="1D67F832" wp14:editId="38A96A4F">
            <wp:extent cx="3766820" cy="2423888"/>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7093" cy="2424064"/>
                    </a:xfrm>
                    <a:prstGeom prst="rect">
                      <a:avLst/>
                    </a:prstGeom>
                    <a:noFill/>
                    <a:ln>
                      <a:noFill/>
                    </a:ln>
                  </pic:spPr>
                </pic:pic>
              </a:graphicData>
            </a:graphic>
          </wp:inline>
        </w:drawing>
      </w:r>
    </w:p>
    <w:p w14:paraId="56956F44" w14:textId="77777777" w:rsidR="00EA40FE" w:rsidRPr="006B3BB3" w:rsidRDefault="00EA40FE" w:rsidP="00EA40FE">
      <w:pPr>
        <w:pStyle w:val="Caption"/>
        <w:rPr>
          <w:rFonts w:ascii="Garamond" w:hAnsi="Garamond"/>
        </w:rPr>
      </w:pPr>
      <w:bookmarkStart w:id="0" w:name="_Ref379491814"/>
      <w:r>
        <w:t>Figure S</w:t>
      </w:r>
      <w:fldSimple w:instr=" SEQ Figure \* ARABIC ">
        <w:r w:rsidR="00470195">
          <w:rPr>
            <w:noProof/>
          </w:rPr>
          <w:t>1</w:t>
        </w:r>
      </w:fldSimple>
      <w:bookmarkEnd w:id="0"/>
      <w:r>
        <w:t>. Ambient temperature and turbine backpressure relationship for once-through systems</w:t>
      </w:r>
    </w:p>
    <w:p w14:paraId="3DDA772B" w14:textId="77777777" w:rsidR="00EA40FE" w:rsidRDefault="00EA40FE" w:rsidP="00EA40FE">
      <w:pPr>
        <w:rPr>
          <w:rFonts w:ascii="Garamond" w:hAnsi="Garamond"/>
        </w:rPr>
      </w:pPr>
    </w:p>
    <w:p w14:paraId="011A8E68" w14:textId="77777777" w:rsidR="00EA40FE" w:rsidRDefault="00EA40FE" w:rsidP="00EA40FE">
      <w:pPr>
        <w:keepNext/>
      </w:pPr>
      <w:r w:rsidRPr="00923C9B">
        <w:rPr>
          <w:noProof/>
        </w:rPr>
        <w:drawing>
          <wp:inline distT="0" distB="0" distL="0" distR="0" wp14:anchorId="566031DD" wp14:editId="4365CAF8">
            <wp:extent cx="3659052" cy="2308460"/>
            <wp:effectExtent l="0" t="0" r="0" b="31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1356" cy="2309913"/>
                    </a:xfrm>
                    <a:prstGeom prst="rect">
                      <a:avLst/>
                    </a:prstGeom>
                    <a:noFill/>
                    <a:ln>
                      <a:noFill/>
                    </a:ln>
                  </pic:spPr>
                </pic:pic>
              </a:graphicData>
            </a:graphic>
          </wp:inline>
        </w:drawing>
      </w:r>
    </w:p>
    <w:p w14:paraId="72D5E0D4" w14:textId="77777777" w:rsidR="00EA40FE" w:rsidRDefault="00EA40FE" w:rsidP="00EA40FE">
      <w:pPr>
        <w:pStyle w:val="Caption"/>
        <w:rPr>
          <w:rFonts w:ascii="Garamond" w:hAnsi="Garamond"/>
        </w:rPr>
      </w:pPr>
      <w:r>
        <w:t>Figure S</w:t>
      </w:r>
      <w:fldSimple w:instr=" SEQ Figure \* ARABIC ">
        <w:r w:rsidR="00470195">
          <w:rPr>
            <w:noProof/>
          </w:rPr>
          <w:t>2</w:t>
        </w:r>
      </w:fldSimple>
      <w:r>
        <w:t xml:space="preserve">. </w:t>
      </w:r>
      <w:r w:rsidRPr="00B83030">
        <w:t xml:space="preserve"> </w:t>
      </w:r>
      <w:r>
        <w:t>Ambient temperature and turbine backpressure relationship for recirculating systems</w:t>
      </w:r>
    </w:p>
    <w:p w14:paraId="121F15F0" w14:textId="77777777" w:rsidR="00EA40FE" w:rsidRDefault="00EA40FE" w:rsidP="00EA40FE">
      <w:pPr>
        <w:rPr>
          <w:rFonts w:ascii="Garamond" w:hAnsi="Garamond"/>
        </w:rPr>
      </w:pPr>
    </w:p>
    <w:p w14:paraId="4D994D03" w14:textId="77777777" w:rsidR="00EA40FE" w:rsidRDefault="00EA40FE" w:rsidP="00EA40FE">
      <w:pPr>
        <w:keepNext/>
      </w:pPr>
      <w:r w:rsidRPr="00923C9B">
        <w:rPr>
          <w:noProof/>
        </w:rPr>
        <w:drawing>
          <wp:inline distT="0" distB="0" distL="0" distR="0" wp14:anchorId="33286436" wp14:editId="2F993679">
            <wp:extent cx="3652520" cy="2189895"/>
            <wp:effectExtent l="0" t="0" r="508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3082" cy="2190232"/>
                    </a:xfrm>
                    <a:prstGeom prst="rect">
                      <a:avLst/>
                    </a:prstGeom>
                    <a:noFill/>
                    <a:ln>
                      <a:noFill/>
                    </a:ln>
                  </pic:spPr>
                </pic:pic>
              </a:graphicData>
            </a:graphic>
          </wp:inline>
        </w:drawing>
      </w:r>
    </w:p>
    <w:p w14:paraId="76D6E961" w14:textId="389D4269" w:rsidR="00EA40FE" w:rsidRDefault="00EA40FE" w:rsidP="00EA40FE">
      <w:pPr>
        <w:pStyle w:val="Caption"/>
        <w:rPr>
          <w:rFonts w:ascii="Garamond" w:hAnsi="Garamond"/>
        </w:rPr>
      </w:pPr>
      <w:bookmarkStart w:id="1" w:name="_Ref379491821"/>
      <w:r>
        <w:t>Figure S</w:t>
      </w:r>
      <w:fldSimple w:instr=" SEQ Figure \* ARABIC ">
        <w:r w:rsidR="00470195">
          <w:rPr>
            <w:noProof/>
          </w:rPr>
          <w:t>3</w:t>
        </w:r>
      </w:fldSimple>
      <w:bookmarkEnd w:id="1"/>
      <w:r>
        <w:t>. Ambient temperature and turbine backpressure relationship for dry-cooling systems</w:t>
      </w:r>
    </w:p>
    <w:p w14:paraId="04098666" w14:textId="77777777" w:rsidR="003639D4" w:rsidRPr="003639D4" w:rsidRDefault="003639D4" w:rsidP="003639D4"/>
    <w:p w14:paraId="2DC42992" w14:textId="77777777" w:rsidR="00EA40FE" w:rsidRDefault="00EA40FE" w:rsidP="00EA40FE">
      <w:pPr>
        <w:keepNext/>
      </w:pPr>
      <w:r w:rsidRPr="00902A8E">
        <w:rPr>
          <w:noProof/>
        </w:rPr>
        <w:drawing>
          <wp:inline distT="0" distB="0" distL="0" distR="0" wp14:anchorId="23CB850B" wp14:editId="51BBBC9B">
            <wp:extent cx="3766820" cy="2258425"/>
            <wp:effectExtent l="0" t="0" r="0" b="254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7020" cy="2258545"/>
                    </a:xfrm>
                    <a:prstGeom prst="rect">
                      <a:avLst/>
                    </a:prstGeom>
                    <a:noFill/>
                    <a:ln>
                      <a:noFill/>
                    </a:ln>
                  </pic:spPr>
                </pic:pic>
              </a:graphicData>
            </a:graphic>
          </wp:inline>
        </w:drawing>
      </w:r>
    </w:p>
    <w:p w14:paraId="597B9F47" w14:textId="77777777" w:rsidR="00EA40FE" w:rsidRDefault="00EA40FE" w:rsidP="00EA40FE">
      <w:pPr>
        <w:pStyle w:val="Caption"/>
        <w:rPr>
          <w:rFonts w:ascii="Garamond" w:hAnsi="Garamond"/>
        </w:rPr>
      </w:pPr>
      <w:bookmarkStart w:id="2" w:name="_Ref379491838"/>
      <w:r>
        <w:t>Figure S</w:t>
      </w:r>
      <w:fldSimple w:instr=" SEQ Figure \* ARABIC ">
        <w:r w:rsidR="00470195">
          <w:rPr>
            <w:noProof/>
          </w:rPr>
          <w:t>4</w:t>
        </w:r>
      </w:fldSimple>
      <w:bookmarkEnd w:id="2"/>
      <w:r>
        <w:t>. Backpressure and output reduction relationship for once-through systems</w:t>
      </w:r>
    </w:p>
    <w:p w14:paraId="769A4D71" w14:textId="77777777" w:rsidR="00EA40FE" w:rsidRDefault="00EA40FE" w:rsidP="00EA40FE">
      <w:pPr>
        <w:rPr>
          <w:rFonts w:ascii="Garamond" w:hAnsi="Garamond"/>
        </w:rPr>
      </w:pPr>
    </w:p>
    <w:p w14:paraId="1899E269" w14:textId="77777777" w:rsidR="00EA40FE" w:rsidRDefault="00EA40FE" w:rsidP="00EA40FE">
      <w:pPr>
        <w:keepNext/>
      </w:pPr>
      <w:r w:rsidRPr="00902A8E">
        <w:rPr>
          <w:noProof/>
        </w:rPr>
        <w:drawing>
          <wp:inline distT="0" distB="0" distL="0" distR="0" wp14:anchorId="2A3F5655" wp14:editId="5ADFD46B">
            <wp:extent cx="3766820" cy="2258425"/>
            <wp:effectExtent l="0" t="0" r="0" b="254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7235" cy="2258674"/>
                    </a:xfrm>
                    <a:prstGeom prst="rect">
                      <a:avLst/>
                    </a:prstGeom>
                    <a:noFill/>
                    <a:ln>
                      <a:noFill/>
                    </a:ln>
                  </pic:spPr>
                </pic:pic>
              </a:graphicData>
            </a:graphic>
          </wp:inline>
        </w:drawing>
      </w:r>
    </w:p>
    <w:p w14:paraId="628FA172" w14:textId="77777777" w:rsidR="00EA40FE" w:rsidRDefault="00EA40FE" w:rsidP="00EA40FE">
      <w:pPr>
        <w:pStyle w:val="Caption"/>
      </w:pPr>
      <w:r>
        <w:t>Figure S</w:t>
      </w:r>
      <w:fldSimple w:instr=" SEQ Figure \* ARABIC ">
        <w:r w:rsidR="00470195">
          <w:rPr>
            <w:noProof/>
          </w:rPr>
          <w:t>5</w:t>
        </w:r>
      </w:fldSimple>
      <w:r>
        <w:t>. Backpressure and output reduction relationship for recirculating systems</w:t>
      </w:r>
    </w:p>
    <w:p w14:paraId="7C7598C5" w14:textId="77777777" w:rsidR="003639D4" w:rsidRPr="003639D4" w:rsidRDefault="003639D4" w:rsidP="003639D4"/>
    <w:p w14:paraId="3B31814F" w14:textId="77777777" w:rsidR="00EA40FE" w:rsidRPr="00B83030" w:rsidRDefault="00EA40FE" w:rsidP="00EA40FE">
      <w:pPr>
        <w:pStyle w:val="Caption"/>
        <w:rPr>
          <w:rFonts w:ascii="Garamond" w:hAnsi="Garamond"/>
        </w:rPr>
      </w:pPr>
      <w:r w:rsidRPr="005F7391">
        <w:rPr>
          <w:noProof/>
        </w:rPr>
        <w:drawing>
          <wp:inline distT="0" distB="0" distL="0" distR="0" wp14:anchorId="57E4E908" wp14:editId="03CCC1C9">
            <wp:extent cx="3766820" cy="2258425"/>
            <wp:effectExtent l="0" t="0" r="0" b="254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7477" cy="2258819"/>
                    </a:xfrm>
                    <a:prstGeom prst="rect">
                      <a:avLst/>
                    </a:prstGeom>
                    <a:noFill/>
                    <a:ln>
                      <a:noFill/>
                    </a:ln>
                  </pic:spPr>
                </pic:pic>
              </a:graphicData>
            </a:graphic>
          </wp:inline>
        </w:drawing>
      </w:r>
    </w:p>
    <w:p w14:paraId="753A86F1" w14:textId="77777777" w:rsidR="00EA40FE" w:rsidRDefault="00EA40FE" w:rsidP="00EA40FE">
      <w:pPr>
        <w:pStyle w:val="Caption"/>
        <w:rPr>
          <w:rFonts w:ascii="Garamond" w:hAnsi="Garamond"/>
        </w:rPr>
      </w:pPr>
      <w:bookmarkStart w:id="3" w:name="_Ref379491848"/>
      <w:r>
        <w:t>Figure S</w:t>
      </w:r>
      <w:fldSimple w:instr=" SEQ Figure \* ARABIC ">
        <w:r w:rsidR="00470195">
          <w:rPr>
            <w:noProof/>
          </w:rPr>
          <w:t>6</w:t>
        </w:r>
      </w:fldSimple>
      <w:bookmarkEnd w:id="3"/>
      <w:r>
        <w:t>. Backpressure and output reduction relationship for dry-cooling systems</w:t>
      </w:r>
    </w:p>
    <w:p w14:paraId="6157C42F" w14:textId="77777777" w:rsidR="00EA40FE" w:rsidRDefault="00EA40FE" w:rsidP="00EA40FE">
      <w:pPr>
        <w:pStyle w:val="Caption"/>
      </w:pPr>
    </w:p>
    <w:p w14:paraId="7F0E29FE" w14:textId="77777777" w:rsidR="00EA40FE" w:rsidRDefault="00EA40FE" w:rsidP="00EA40FE">
      <w:pPr>
        <w:pStyle w:val="Caption"/>
        <w:rPr>
          <w:rFonts w:ascii="Garamond" w:hAnsi="Garamond"/>
          <w:b w:val="0"/>
        </w:rPr>
      </w:pPr>
      <w:bookmarkStart w:id="4" w:name="_Ref379491893"/>
      <w:r>
        <w:t>Equation S</w:t>
      </w:r>
      <w:fldSimple w:instr=" SEQ Equation \* ARABIC ">
        <w:r w:rsidR="00470195">
          <w:rPr>
            <w:noProof/>
          </w:rPr>
          <w:t>1</w:t>
        </w:r>
      </w:fldSimple>
      <w:bookmarkEnd w:id="4"/>
    </w:p>
    <w:p w14:paraId="5D6DFD31" w14:textId="77777777" w:rsidR="00EA40FE" w:rsidRPr="00857E46" w:rsidRDefault="00EA40FE" w:rsidP="00EA40FE">
      <w:pPr>
        <w:spacing w:line="360" w:lineRule="auto"/>
        <w:rPr>
          <w:rFonts w:ascii="Garamond" w:hAnsi="Garamond"/>
          <w:b/>
        </w:rPr>
      </w:pPr>
      <m:oMathPara>
        <m:oMath>
          <m:r>
            <m:rPr>
              <m:sty m:val="bi"/>
            </m:rPr>
            <w:rPr>
              <w:rFonts w:ascii="Cambria Math" w:hAnsi="Cambria Math"/>
            </w:rPr>
            <m:t>Steam C</m:t>
          </m:r>
          <m:r>
            <m:rPr>
              <m:sty m:val="bi"/>
            </m:rPr>
            <w:rPr>
              <w:rFonts w:ascii="Cambria Math" w:hAnsi="Cambria Math"/>
            </w:rPr>
            <m:t>ycle Heat Rate=</m:t>
          </m:r>
          <m:d>
            <m:dPr>
              <m:ctrlPr>
                <w:rPr>
                  <w:rFonts w:ascii="Cambria Math" w:hAnsi="Cambria Math"/>
                  <w:b/>
                  <w:i/>
                </w:rPr>
              </m:ctrlPr>
            </m:dPr>
            <m:e>
              <m:r>
                <m:rPr>
                  <m:sty m:val="bi"/>
                </m:rPr>
                <w:rPr>
                  <w:rFonts w:ascii="Cambria Math" w:hAnsi="Cambria Math"/>
                </w:rPr>
                <m:t>((</m:t>
              </m:r>
              <m:d>
                <m:dPr>
                  <m:ctrlPr>
                    <w:rPr>
                      <w:rFonts w:ascii="Cambria Math" w:hAnsi="Cambria Math"/>
                      <w:b/>
                      <w:i/>
                    </w:rPr>
                  </m:ctrlPr>
                </m:dPr>
                <m:e>
                  <m:r>
                    <m:rPr>
                      <m:sty m:val="bi"/>
                    </m:rPr>
                    <w:rPr>
                      <w:rFonts w:ascii="Cambria Math" w:hAnsi="Cambria Math"/>
                    </w:rPr>
                    <m:t>a*T</m:t>
                  </m:r>
                </m:e>
              </m:d>
              <m:r>
                <m:rPr>
                  <m:sty m:val="bi"/>
                </m:rPr>
                <w:rPr>
                  <w:rFonts w:ascii="Cambria Math" w:hAnsi="Cambria Math"/>
                </w:rPr>
                <m:t>+b</m:t>
              </m:r>
            </m:e>
          </m:d>
          <m:r>
            <m:rPr>
              <m:sty m:val="bi"/>
            </m:rPr>
            <w:rPr>
              <w:rFonts w:ascii="Cambria Math" w:hAnsi="Cambria Math"/>
            </w:rPr>
            <m:t>*c+d)-f)/e</m:t>
          </m:r>
        </m:oMath>
      </m:oMathPara>
    </w:p>
    <w:p w14:paraId="5F972DD2" w14:textId="7AF22249" w:rsidR="00EA40FE" w:rsidRPr="00857E46" w:rsidRDefault="00EA40FE" w:rsidP="00EA40FE">
      <w:pPr>
        <w:spacing w:line="360" w:lineRule="auto"/>
        <w:rPr>
          <w:rFonts w:ascii="Garamond" w:hAnsi="Garamond"/>
        </w:rPr>
      </w:pPr>
      <w:proofErr w:type="gramStart"/>
      <w:r>
        <w:rPr>
          <w:rFonts w:ascii="Garamond" w:hAnsi="Garamond"/>
        </w:rPr>
        <w:t>where</w:t>
      </w:r>
      <w:proofErr w:type="gramEnd"/>
      <w:r>
        <w:rPr>
          <w:rFonts w:ascii="Garamond" w:hAnsi="Garamond"/>
        </w:rPr>
        <w:t xml:space="preserve"> T is the ambient temperature in Fahrenheit, a and b are the slope and intercept relating temperature (</w:t>
      </w:r>
      <w:r w:rsidR="003639D4" w:rsidRPr="003639D4">
        <w:rPr>
          <w:rFonts w:ascii="Lucida Grande" w:hAnsi="Lucida Grande" w:cs="Lucida Grande"/>
          <w:color w:val="000000"/>
        </w:rPr>
        <w:t>°</w:t>
      </w:r>
      <w:r>
        <w:rPr>
          <w:rFonts w:ascii="Garamond" w:hAnsi="Garamond"/>
        </w:rPr>
        <w:t>F) and backpressure (</w:t>
      </w:r>
      <w:proofErr w:type="spellStart"/>
      <w:r>
        <w:rPr>
          <w:rFonts w:ascii="Garamond" w:hAnsi="Garamond"/>
        </w:rPr>
        <w:t>hga</w:t>
      </w:r>
      <w:proofErr w:type="spellEnd"/>
      <w:r>
        <w:rPr>
          <w:rFonts w:ascii="Garamond" w:hAnsi="Garamond"/>
        </w:rPr>
        <w:t>), c and d are the slope and intercept relating backpressure (</w:t>
      </w:r>
      <w:proofErr w:type="spellStart"/>
      <w:r>
        <w:rPr>
          <w:rFonts w:ascii="Garamond" w:hAnsi="Garamond"/>
        </w:rPr>
        <w:t>hga</w:t>
      </w:r>
      <w:proofErr w:type="spellEnd"/>
      <w:r>
        <w:rPr>
          <w:rFonts w:ascii="Garamond" w:hAnsi="Garamond"/>
        </w:rPr>
        <w:t>) and output reduction (%), and e and f are the slope and intercept relating steam cycle heat rate (Btu/kWh) and percentage reduction</w:t>
      </w:r>
      <w:r w:rsidR="003639D4">
        <w:rPr>
          <w:rFonts w:ascii="Garamond" w:hAnsi="Garamond"/>
        </w:rPr>
        <w:t>.</w:t>
      </w:r>
      <w:r>
        <w:rPr>
          <w:rFonts w:ascii="Garamond" w:hAnsi="Garamond"/>
        </w:rPr>
        <w:t xml:space="preserve"> </w:t>
      </w:r>
    </w:p>
    <w:p w14:paraId="45C5B624" w14:textId="77777777" w:rsidR="00EA40FE" w:rsidRDefault="00EA40FE" w:rsidP="00EA40FE">
      <w:pPr>
        <w:spacing w:line="360" w:lineRule="auto"/>
        <w:rPr>
          <w:rFonts w:ascii="Garamond" w:hAnsi="Garamond"/>
          <w:b/>
        </w:rPr>
      </w:pPr>
    </w:p>
    <w:p w14:paraId="361A4EC5" w14:textId="77777777" w:rsidR="003639D4" w:rsidRDefault="003639D4" w:rsidP="00EA40FE">
      <w:pPr>
        <w:spacing w:line="360" w:lineRule="auto"/>
        <w:rPr>
          <w:rFonts w:ascii="Garamond" w:hAnsi="Garamond"/>
          <w:b/>
        </w:rPr>
      </w:pPr>
    </w:p>
    <w:p w14:paraId="4CE96FA6" w14:textId="7803FDD9" w:rsidR="00EA40FE" w:rsidRDefault="00EA40FE" w:rsidP="00EA40FE">
      <w:pPr>
        <w:pStyle w:val="Caption"/>
        <w:keepNext/>
      </w:pPr>
      <w:bookmarkStart w:id="5" w:name="_Ref373770623"/>
      <w:r>
        <w:t>Table S</w:t>
      </w:r>
      <w:bookmarkEnd w:id="5"/>
      <w:r w:rsidR="003639D4">
        <w:t>1</w:t>
      </w:r>
      <w:r>
        <w:t xml:space="preserve">. Variables to use in Equation </w:t>
      </w:r>
      <w:r w:rsidR="00352FDC">
        <w:t>S</w:t>
      </w:r>
      <w:r>
        <w:t>1 for determining steam cycle heat rate at given temperature</w:t>
      </w:r>
    </w:p>
    <w:tbl>
      <w:tblPr>
        <w:tblStyle w:val="TableGrid"/>
        <w:tblW w:w="0" w:type="auto"/>
        <w:tblLayout w:type="fixed"/>
        <w:tblLook w:val="04A0" w:firstRow="1" w:lastRow="0" w:firstColumn="1" w:lastColumn="0" w:noHBand="0" w:noVBand="1"/>
      </w:tblPr>
      <w:tblGrid>
        <w:gridCol w:w="1117"/>
        <w:gridCol w:w="1471"/>
        <w:gridCol w:w="1045"/>
        <w:gridCol w:w="1046"/>
        <w:gridCol w:w="1045"/>
        <w:gridCol w:w="1046"/>
        <w:gridCol w:w="1045"/>
        <w:gridCol w:w="1041"/>
      </w:tblGrid>
      <w:tr w:rsidR="00EA40FE" w14:paraId="57DBC1A5" w14:textId="77777777" w:rsidTr="00EA40FE">
        <w:tc>
          <w:tcPr>
            <w:tcW w:w="1117" w:type="dxa"/>
          </w:tcPr>
          <w:p w14:paraId="326D14B6" w14:textId="77777777" w:rsidR="00EA40FE" w:rsidRDefault="00EA40FE" w:rsidP="00EA40FE">
            <w:pPr>
              <w:jc w:val="center"/>
              <w:rPr>
                <w:rFonts w:ascii="Garamond" w:hAnsi="Garamond"/>
                <w:b/>
              </w:rPr>
            </w:pPr>
            <w:r>
              <w:rPr>
                <w:rFonts w:ascii="Garamond" w:hAnsi="Garamond"/>
                <w:b/>
              </w:rPr>
              <w:t>Cooling System</w:t>
            </w:r>
          </w:p>
        </w:tc>
        <w:tc>
          <w:tcPr>
            <w:tcW w:w="1471" w:type="dxa"/>
          </w:tcPr>
          <w:p w14:paraId="1DC0690E" w14:textId="77777777" w:rsidR="00EA40FE" w:rsidRDefault="00EA40FE" w:rsidP="00EA40FE">
            <w:pPr>
              <w:jc w:val="center"/>
              <w:rPr>
                <w:rFonts w:ascii="Garamond" w:hAnsi="Garamond"/>
                <w:b/>
              </w:rPr>
            </w:pPr>
            <w:r>
              <w:rPr>
                <w:rFonts w:ascii="Garamond" w:hAnsi="Garamond"/>
                <w:b/>
              </w:rPr>
              <w:t>Boiler Type</w:t>
            </w:r>
          </w:p>
        </w:tc>
        <w:tc>
          <w:tcPr>
            <w:tcW w:w="1045" w:type="dxa"/>
          </w:tcPr>
          <w:p w14:paraId="798AF6E1" w14:textId="77777777" w:rsidR="00EA40FE" w:rsidRDefault="00EA40FE" w:rsidP="00EA40FE">
            <w:pPr>
              <w:jc w:val="center"/>
              <w:rPr>
                <w:rFonts w:ascii="Garamond" w:hAnsi="Garamond"/>
                <w:b/>
              </w:rPr>
            </w:pPr>
            <w:proofErr w:type="gramStart"/>
            <w:r>
              <w:rPr>
                <w:rFonts w:ascii="Garamond" w:hAnsi="Garamond"/>
                <w:b/>
              </w:rPr>
              <w:t>a</w:t>
            </w:r>
            <w:proofErr w:type="gramEnd"/>
          </w:p>
        </w:tc>
        <w:tc>
          <w:tcPr>
            <w:tcW w:w="1046" w:type="dxa"/>
          </w:tcPr>
          <w:p w14:paraId="632E09CD" w14:textId="77777777" w:rsidR="00EA40FE" w:rsidRDefault="00EA40FE" w:rsidP="00EA40FE">
            <w:pPr>
              <w:jc w:val="center"/>
              <w:rPr>
                <w:rFonts w:ascii="Garamond" w:hAnsi="Garamond"/>
                <w:b/>
              </w:rPr>
            </w:pPr>
            <w:proofErr w:type="gramStart"/>
            <w:r>
              <w:rPr>
                <w:rFonts w:ascii="Garamond" w:hAnsi="Garamond"/>
                <w:b/>
              </w:rPr>
              <w:t>b</w:t>
            </w:r>
            <w:proofErr w:type="gramEnd"/>
          </w:p>
        </w:tc>
        <w:tc>
          <w:tcPr>
            <w:tcW w:w="1045" w:type="dxa"/>
          </w:tcPr>
          <w:p w14:paraId="783AE53F" w14:textId="77777777" w:rsidR="00EA40FE" w:rsidRDefault="00EA40FE" w:rsidP="00EA40FE">
            <w:pPr>
              <w:jc w:val="center"/>
              <w:rPr>
                <w:rFonts w:ascii="Garamond" w:hAnsi="Garamond"/>
                <w:b/>
              </w:rPr>
            </w:pPr>
            <w:proofErr w:type="gramStart"/>
            <w:r>
              <w:rPr>
                <w:rFonts w:ascii="Garamond" w:hAnsi="Garamond"/>
                <w:b/>
              </w:rPr>
              <w:t>c</w:t>
            </w:r>
            <w:proofErr w:type="gramEnd"/>
          </w:p>
        </w:tc>
        <w:tc>
          <w:tcPr>
            <w:tcW w:w="1046" w:type="dxa"/>
          </w:tcPr>
          <w:p w14:paraId="067991AF" w14:textId="77777777" w:rsidR="00EA40FE" w:rsidRDefault="00EA40FE" w:rsidP="00EA40FE">
            <w:pPr>
              <w:jc w:val="center"/>
              <w:rPr>
                <w:rFonts w:ascii="Garamond" w:hAnsi="Garamond"/>
                <w:b/>
              </w:rPr>
            </w:pPr>
            <w:proofErr w:type="gramStart"/>
            <w:r>
              <w:rPr>
                <w:rFonts w:ascii="Garamond" w:hAnsi="Garamond"/>
                <w:b/>
              </w:rPr>
              <w:t>d</w:t>
            </w:r>
            <w:proofErr w:type="gramEnd"/>
          </w:p>
        </w:tc>
        <w:tc>
          <w:tcPr>
            <w:tcW w:w="1045" w:type="dxa"/>
          </w:tcPr>
          <w:p w14:paraId="00D69A5B" w14:textId="77777777" w:rsidR="00EA40FE" w:rsidRDefault="00EA40FE" w:rsidP="00EA40FE">
            <w:pPr>
              <w:jc w:val="center"/>
              <w:rPr>
                <w:rFonts w:ascii="Garamond" w:hAnsi="Garamond"/>
                <w:b/>
              </w:rPr>
            </w:pPr>
            <w:proofErr w:type="gramStart"/>
            <w:r>
              <w:rPr>
                <w:rFonts w:ascii="Garamond" w:hAnsi="Garamond"/>
                <w:b/>
              </w:rPr>
              <w:t>e</w:t>
            </w:r>
            <w:proofErr w:type="gramEnd"/>
          </w:p>
        </w:tc>
        <w:tc>
          <w:tcPr>
            <w:tcW w:w="1041" w:type="dxa"/>
          </w:tcPr>
          <w:p w14:paraId="43EC35E1" w14:textId="77777777" w:rsidR="00EA40FE" w:rsidRDefault="00EA40FE" w:rsidP="00EA40FE">
            <w:pPr>
              <w:jc w:val="center"/>
              <w:rPr>
                <w:rFonts w:ascii="Garamond" w:hAnsi="Garamond"/>
                <w:b/>
              </w:rPr>
            </w:pPr>
            <w:proofErr w:type="gramStart"/>
            <w:r>
              <w:rPr>
                <w:rFonts w:ascii="Garamond" w:hAnsi="Garamond"/>
                <w:b/>
              </w:rPr>
              <w:t>f</w:t>
            </w:r>
            <w:proofErr w:type="gramEnd"/>
          </w:p>
        </w:tc>
      </w:tr>
      <w:tr w:rsidR="00EA40FE" w14:paraId="1AB5E6FB" w14:textId="77777777" w:rsidTr="00EA40FE">
        <w:tc>
          <w:tcPr>
            <w:tcW w:w="1117" w:type="dxa"/>
            <w:vMerge w:val="restart"/>
          </w:tcPr>
          <w:p w14:paraId="24A0B222" w14:textId="77777777" w:rsidR="00EA40FE" w:rsidRDefault="00EA40FE" w:rsidP="00EA40FE">
            <w:pPr>
              <w:jc w:val="center"/>
              <w:rPr>
                <w:rFonts w:ascii="Garamond" w:hAnsi="Garamond"/>
                <w:b/>
              </w:rPr>
            </w:pPr>
            <w:r>
              <w:rPr>
                <w:rFonts w:ascii="Garamond" w:hAnsi="Garamond"/>
                <w:b/>
              </w:rPr>
              <w:t>Once-Through</w:t>
            </w:r>
          </w:p>
        </w:tc>
        <w:tc>
          <w:tcPr>
            <w:tcW w:w="1471" w:type="dxa"/>
          </w:tcPr>
          <w:p w14:paraId="43DE7800" w14:textId="77777777" w:rsidR="00EA40FE" w:rsidRDefault="00EA40FE" w:rsidP="00EA40FE">
            <w:pPr>
              <w:jc w:val="center"/>
              <w:rPr>
                <w:rFonts w:ascii="Garamond" w:hAnsi="Garamond"/>
                <w:b/>
              </w:rPr>
            </w:pPr>
            <w:r>
              <w:rPr>
                <w:rFonts w:ascii="Garamond" w:hAnsi="Garamond"/>
                <w:b/>
              </w:rPr>
              <w:t>Sub-</w:t>
            </w:r>
          </w:p>
          <w:p w14:paraId="48AE73F0" w14:textId="77777777" w:rsidR="00EA40FE" w:rsidRDefault="00EA40FE" w:rsidP="00EA40FE">
            <w:pPr>
              <w:jc w:val="center"/>
              <w:rPr>
                <w:rFonts w:ascii="Garamond" w:hAnsi="Garamond"/>
                <w:b/>
              </w:rPr>
            </w:pPr>
            <w:proofErr w:type="gramStart"/>
            <w:r>
              <w:rPr>
                <w:rFonts w:ascii="Garamond" w:hAnsi="Garamond"/>
                <w:b/>
              </w:rPr>
              <w:t>critical</w:t>
            </w:r>
            <w:proofErr w:type="gramEnd"/>
          </w:p>
        </w:tc>
        <w:tc>
          <w:tcPr>
            <w:tcW w:w="1045" w:type="dxa"/>
          </w:tcPr>
          <w:p w14:paraId="67A29327" w14:textId="77777777" w:rsidR="00EA40FE" w:rsidRPr="00857E46" w:rsidRDefault="00EA40FE" w:rsidP="00EA40FE">
            <w:pPr>
              <w:rPr>
                <w:rFonts w:ascii="Garamond" w:hAnsi="Garamond"/>
              </w:rPr>
            </w:pPr>
            <w:r w:rsidRPr="00857E46">
              <w:rPr>
                <w:rFonts w:ascii="Garamond" w:hAnsi="Garamond"/>
              </w:rPr>
              <w:t>.0375</w:t>
            </w:r>
          </w:p>
        </w:tc>
        <w:tc>
          <w:tcPr>
            <w:tcW w:w="1046" w:type="dxa"/>
          </w:tcPr>
          <w:p w14:paraId="62F43E9F" w14:textId="77777777" w:rsidR="00EA40FE" w:rsidRPr="00857E46" w:rsidRDefault="00EA40FE" w:rsidP="00EA40FE">
            <w:pPr>
              <w:rPr>
                <w:rFonts w:ascii="Garamond" w:hAnsi="Garamond"/>
              </w:rPr>
            </w:pPr>
            <w:r w:rsidRPr="00857E46">
              <w:rPr>
                <w:rFonts w:ascii="Garamond" w:hAnsi="Garamond"/>
              </w:rPr>
              <w:t>-1.13</w:t>
            </w:r>
          </w:p>
        </w:tc>
        <w:tc>
          <w:tcPr>
            <w:tcW w:w="1045" w:type="dxa"/>
          </w:tcPr>
          <w:p w14:paraId="4F13327A" w14:textId="77777777" w:rsidR="00EA40FE" w:rsidRPr="00857E46" w:rsidRDefault="00EA40FE" w:rsidP="00EA40FE">
            <w:pPr>
              <w:rPr>
                <w:rFonts w:ascii="Garamond" w:hAnsi="Garamond"/>
              </w:rPr>
            </w:pPr>
            <w:r>
              <w:rPr>
                <w:rFonts w:ascii="Garamond" w:hAnsi="Garamond"/>
              </w:rPr>
              <w:t>-0.866</w:t>
            </w:r>
          </w:p>
        </w:tc>
        <w:tc>
          <w:tcPr>
            <w:tcW w:w="1046" w:type="dxa"/>
          </w:tcPr>
          <w:p w14:paraId="2E844E8F" w14:textId="77777777" w:rsidR="00EA40FE" w:rsidRDefault="00EA40FE" w:rsidP="00EA40FE">
            <w:pPr>
              <w:rPr>
                <w:rFonts w:ascii="Garamond" w:hAnsi="Garamond"/>
              </w:rPr>
            </w:pPr>
            <w:r>
              <w:rPr>
                <w:rFonts w:ascii="Garamond" w:hAnsi="Garamond"/>
              </w:rPr>
              <w:t>1.3</w:t>
            </w:r>
          </w:p>
          <w:p w14:paraId="24C68E6E" w14:textId="77777777" w:rsidR="00EA40FE" w:rsidRPr="00857E46" w:rsidRDefault="00EA40FE" w:rsidP="00EA40FE">
            <w:pPr>
              <w:rPr>
                <w:rFonts w:ascii="Garamond" w:hAnsi="Garamond"/>
              </w:rPr>
            </w:pPr>
          </w:p>
        </w:tc>
        <w:tc>
          <w:tcPr>
            <w:tcW w:w="1045" w:type="dxa"/>
          </w:tcPr>
          <w:p w14:paraId="7052DA90" w14:textId="77777777" w:rsidR="00EA40FE" w:rsidRPr="00857E46" w:rsidRDefault="00EA40FE" w:rsidP="00EA40FE">
            <w:pPr>
              <w:rPr>
                <w:rFonts w:ascii="Garamond" w:hAnsi="Garamond"/>
              </w:rPr>
            </w:pPr>
            <w:r>
              <w:rPr>
                <w:rFonts w:ascii="Garamond" w:hAnsi="Garamond"/>
              </w:rPr>
              <w:t>-0.01397</w:t>
            </w:r>
          </w:p>
        </w:tc>
        <w:tc>
          <w:tcPr>
            <w:tcW w:w="1041" w:type="dxa"/>
          </w:tcPr>
          <w:p w14:paraId="3597C6E4" w14:textId="77777777" w:rsidR="00EA40FE" w:rsidRPr="00857E46" w:rsidRDefault="00EA40FE" w:rsidP="00EA40FE">
            <w:pPr>
              <w:rPr>
                <w:rFonts w:ascii="Garamond" w:hAnsi="Garamond"/>
              </w:rPr>
            </w:pPr>
            <w:r>
              <w:rPr>
                <w:rFonts w:ascii="Garamond" w:hAnsi="Garamond"/>
              </w:rPr>
              <w:t>108.84</w:t>
            </w:r>
          </w:p>
        </w:tc>
      </w:tr>
      <w:tr w:rsidR="00EA40FE" w14:paraId="55FD09C5" w14:textId="77777777" w:rsidTr="00EA40FE">
        <w:tc>
          <w:tcPr>
            <w:tcW w:w="1117" w:type="dxa"/>
            <w:vMerge/>
          </w:tcPr>
          <w:p w14:paraId="4F6AEFF8" w14:textId="77777777" w:rsidR="00EA40FE" w:rsidRDefault="00EA40FE" w:rsidP="00EA40FE">
            <w:pPr>
              <w:jc w:val="center"/>
              <w:rPr>
                <w:rFonts w:ascii="Garamond" w:hAnsi="Garamond"/>
                <w:b/>
              </w:rPr>
            </w:pPr>
          </w:p>
        </w:tc>
        <w:tc>
          <w:tcPr>
            <w:tcW w:w="1471" w:type="dxa"/>
          </w:tcPr>
          <w:p w14:paraId="5484CD31" w14:textId="77777777" w:rsidR="00EA40FE" w:rsidRDefault="00EA40FE" w:rsidP="00EA40FE">
            <w:pPr>
              <w:jc w:val="center"/>
              <w:rPr>
                <w:rFonts w:ascii="Garamond" w:hAnsi="Garamond"/>
                <w:b/>
              </w:rPr>
            </w:pPr>
            <w:r>
              <w:rPr>
                <w:rFonts w:ascii="Garamond" w:hAnsi="Garamond"/>
                <w:b/>
              </w:rPr>
              <w:t>Super-critical</w:t>
            </w:r>
          </w:p>
        </w:tc>
        <w:tc>
          <w:tcPr>
            <w:tcW w:w="1045" w:type="dxa"/>
          </w:tcPr>
          <w:p w14:paraId="05C0B150" w14:textId="77777777" w:rsidR="00EA40FE" w:rsidRPr="00857E46" w:rsidRDefault="00EA40FE" w:rsidP="00EA40FE">
            <w:pPr>
              <w:rPr>
                <w:rFonts w:ascii="Garamond" w:hAnsi="Garamond"/>
              </w:rPr>
            </w:pPr>
            <w:r w:rsidRPr="00857E46">
              <w:rPr>
                <w:rFonts w:ascii="Garamond" w:hAnsi="Garamond"/>
              </w:rPr>
              <w:t>.0375</w:t>
            </w:r>
          </w:p>
        </w:tc>
        <w:tc>
          <w:tcPr>
            <w:tcW w:w="1046" w:type="dxa"/>
          </w:tcPr>
          <w:p w14:paraId="4C5EFBBD" w14:textId="77777777" w:rsidR="00EA40FE" w:rsidRPr="00857E46" w:rsidRDefault="00EA40FE" w:rsidP="00EA40FE">
            <w:pPr>
              <w:rPr>
                <w:rFonts w:ascii="Garamond" w:hAnsi="Garamond"/>
              </w:rPr>
            </w:pPr>
            <w:r w:rsidRPr="00857E46">
              <w:rPr>
                <w:rFonts w:ascii="Garamond" w:hAnsi="Garamond"/>
              </w:rPr>
              <w:t>-1.13</w:t>
            </w:r>
          </w:p>
        </w:tc>
        <w:tc>
          <w:tcPr>
            <w:tcW w:w="1045" w:type="dxa"/>
          </w:tcPr>
          <w:p w14:paraId="72EC6BE8" w14:textId="77777777" w:rsidR="00EA40FE" w:rsidRPr="00857E46" w:rsidRDefault="00EA40FE" w:rsidP="00EA40FE">
            <w:pPr>
              <w:rPr>
                <w:rFonts w:ascii="Garamond" w:hAnsi="Garamond"/>
              </w:rPr>
            </w:pPr>
            <w:r>
              <w:rPr>
                <w:rFonts w:ascii="Garamond" w:hAnsi="Garamond"/>
              </w:rPr>
              <w:t>-0.866</w:t>
            </w:r>
          </w:p>
        </w:tc>
        <w:tc>
          <w:tcPr>
            <w:tcW w:w="1046" w:type="dxa"/>
          </w:tcPr>
          <w:p w14:paraId="72F492D9" w14:textId="77777777" w:rsidR="00EA40FE" w:rsidRPr="00857E46" w:rsidRDefault="00EA40FE" w:rsidP="00EA40FE">
            <w:pPr>
              <w:rPr>
                <w:rFonts w:ascii="Garamond" w:hAnsi="Garamond"/>
              </w:rPr>
            </w:pPr>
            <w:r>
              <w:rPr>
                <w:rFonts w:ascii="Garamond" w:hAnsi="Garamond"/>
              </w:rPr>
              <w:t>1.3</w:t>
            </w:r>
          </w:p>
        </w:tc>
        <w:tc>
          <w:tcPr>
            <w:tcW w:w="1045" w:type="dxa"/>
          </w:tcPr>
          <w:p w14:paraId="2BB27A81" w14:textId="77777777" w:rsidR="00EA40FE" w:rsidRPr="00857E46" w:rsidRDefault="00EA40FE" w:rsidP="00EA40FE">
            <w:pPr>
              <w:rPr>
                <w:rFonts w:ascii="Garamond" w:hAnsi="Garamond"/>
              </w:rPr>
            </w:pPr>
            <w:r>
              <w:rPr>
                <w:rFonts w:ascii="Garamond" w:hAnsi="Garamond"/>
              </w:rPr>
              <w:t>-0.01397</w:t>
            </w:r>
          </w:p>
        </w:tc>
        <w:tc>
          <w:tcPr>
            <w:tcW w:w="1041" w:type="dxa"/>
          </w:tcPr>
          <w:p w14:paraId="79128173" w14:textId="77777777" w:rsidR="00EA40FE" w:rsidRPr="00857E46" w:rsidRDefault="00EA40FE" w:rsidP="00EA40FE">
            <w:pPr>
              <w:rPr>
                <w:rFonts w:ascii="Garamond" w:hAnsi="Garamond"/>
              </w:rPr>
            </w:pPr>
            <w:r>
              <w:rPr>
                <w:rFonts w:ascii="Garamond" w:hAnsi="Garamond"/>
              </w:rPr>
              <w:t>102.81</w:t>
            </w:r>
          </w:p>
        </w:tc>
      </w:tr>
      <w:tr w:rsidR="00EA40FE" w14:paraId="34466ABA" w14:textId="77777777" w:rsidTr="00EA40FE">
        <w:tc>
          <w:tcPr>
            <w:tcW w:w="1117" w:type="dxa"/>
            <w:vMerge/>
          </w:tcPr>
          <w:p w14:paraId="676CA11B" w14:textId="77777777" w:rsidR="00EA40FE" w:rsidRDefault="00EA40FE" w:rsidP="00EA40FE">
            <w:pPr>
              <w:jc w:val="center"/>
              <w:rPr>
                <w:rFonts w:ascii="Garamond" w:hAnsi="Garamond"/>
                <w:b/>
              </w:rPr>
            </w:pPr>
          </w:p>
        </w:tc>
        <w:tc>
          <w:tcPr>
            <w:tcW w:w="1471" w:type="dxa"/>
          </w:tcPr>
          <w:p w14:paraId="4D6D8125" w14:textId="77777777" w:rsidR="00EA40FE" w:rsidRDefault="00EA40FE" w:rsidP="00EA40FE">
            <w:pPr>
              <w:jc w:val="center"/>
              <w:rPr>
                <w:rFonts w:ascii="Garamond" w:hAnsi="Garamond"/>
                <w:b/>
              </w:rPr>
            </w:pPr>
            <w:r>
              <w:rPr>
                <w:rFonts w:ascii="Garamond" w:hAnsi="Garamond"/>
                <w:b/>
              </w:rPr>
              <w:t>Ultra-supercritical</w:t>
            </w:r>
          </w:p>
        </w:tc>
        <w:tc>
          <w:tcPr>
            <w:tcW w:w="1045" w:type="dxa"/>
          </w:tcPr>
          <w:p w14:paraId="7D003756" w14:textId="77777777" w:rsidR="00EA40FE" w:rsidRPr="00857E46" w:rsidRDefault="00EA40FE" w:rsidP="00EA40FE">
            <w:pPr>
              <w:rPr>
                <w:rFonts w:ascii="Garamond" w:hAnsi="Garamond"/>
              </w:rPr>
            </w:pPr>
            <w:r w:rsidRPr="00857E46">
              <w:rPr>
                <w:rFonts w:ascii="Garamond" w:hAnsi="Garamond"/>
              </w:rPr>
              <w:t>.0375</w:t>
            </w:r>
          </w:p>
        </w:tc>
        <w:tc>
          <w:tcPr>
            <w:tcW w:w="1046" w:type="dxa"/>
          </w:tcPr>
          <w:p w14:paraId="0C57E8B7" w14:textId="77777777" w:rsidR="00EA40FE" w:rsidRPr="00857E46" w:rsidRDefault="00EA40FE" w:rsidP="00EA40FE">
            <w:pPr>
              <w:rPr>
                <w:rFonts w:ascii="Garamond" w:hAnsi="Garamond"/>
              </w:rPr>
            </w:pPr>
            <w:r w:rsidRPr="00857E46">
              <w:rPr>
                <w:rFonts w:ascii="Garamond" w:hAnsi="Garamond"/>
              </w:rPr>
              <w:t>-1.13</w:t>
            </w:r>
          </w:p>
        </w:tc>
        <w:tc>
          <w:tcPr>
            <w:tcW w:w="1045" w:type="dxa"/>
          </w:tcPr>
          <w:p w14:paraId="23875B5F" w14:textId="77777777" w:rsidR="00EA40FE" w:rsidRPr="00857E46" w:rsidRDefault="00EA40FE" w:rsidP="00EA40FE">
            <w:pPr>
              <w:rPr>
                <w:rFonts w:ascii="Garamond" w:hAnsi="Garamond"/>
              </w:rPr>
            </w:pPr>
            <w:r>
              <w:rPr>
                <w:rFonts w:ascii="Garamond" w:hAnsi="Garamond"/>
              </w:rPr>
              <w:t>-0.866</w:t>
            </w:r>
          </w:p>
        </w:tc>
        <w:tc>
          <w:tcPr>
            <w:tcW w:w="1046" w:type="dxa"/>
          </w:tcPr>
          <w:p w14:paraId="1AC90968" w14:textId="77777777" w:rsidR="00EA40FE" w:rsidRPr="00857E46" w:rsidRDefault="00EA40FE" w:rsidP="00EA40FE">
            <w:pPr>
              <w:rPr>
                <w:rFonts w:ascii="Garamond" w:hAnsi="Garamond"/>
              </w:rPr>
            </w:pPr>
            <w:r>
              <w:rPr>
                <w:rFonts w:ascii="Garamond" w:hAnsi="Garamond"/>
              </w:rPr>
              <w:t>1.3</w:t>
            </w:r>
          </w:p>
        </w:tc>
        <w:tc>
          <w:tcPr>
            <w:tcW w:w="1045" w:type="dxa"/>
          </w:tcPr>
          <w:p w14:paraId="2D7A8F9B" w14:textId="77777777" w:rsidR="00EA40FE" w:rsidRPr="00857E46" w:rsidRDefault="00EA40FE" w:rsidP="00EA40FE">
            <w:pPr>
              <w:rPr>
                <w:rFonts w:ascii="Garamond" w:hAnsi="Garamond"/>
              </w:rPr>
            </w:pPr>
            <w:r>
              <w:rPr>
                <w:rFonts w:ascii="Garamond" w:hAnsi="Garamond"/>
              </w:rPr>
              <w:t>-0.01397</w:t>
            </w:r>
          </w:p>
        </w:tc>
        <w:tc>
          <w:tcPr>
            <w:tcW w:w="1041" w:type="dxa"/>
          </w:tcPr>
          <w:p w14:paraId="51E40952" w14:textId="77777777" w:rsidR="00EA40FE" w:rsidRPr="00857E46" w:rsidRDefault="00EA40FE" w:rsidP="00EA40FE">
            <w:pPr>
              <w:rPr>
                <w:rFonts w:ascii="Garamond" w:hAnsi="Garamond"/>
              </w:rPr>
            </w:pPr>
            <w:r>
              <w:rPr>
                <w:rFonts w:ascii="Garamond" w:hAnsi="Garamond"/>
              </w:rPr>
              <w:t>93.68</w:t>
            </w:r>
          </w:p>
        </w:tc>
      </w:tr>
      <w:tr w:rsidR="00EA40FE" w14:paraId="15ED0A67" w14:textId="77777777" w:rsidTr="00EA40FE">
        <w:tc>
          <w:tcPr>
            <w:tcW w:w="1117" w:type="dxa"/>
            <w:vMerge w:val="restart"/>
          </w:tcPr>
          <w:p w14:paraId="0C79368B" w14:textId="77777777" w:rsidR="00EA40FE" w:rsidRDefault="00EA40FE" w:rsidP="00EA40FE">
            <w:pPr>
              <w:jc w:val="center"/>
              <w:rPr>
                <w:rFonts w:ascii="Garamond" w:hAnsi="Garamond"/>
                <w:b/>
              </w:rPr>
            </w:pPr>
            <w:proofErr w:type="spellStart"/>
            <w:r>
              <w:rPr>
                <w:rFonts w:ascii="Garamond" w:hAnsi="Garamond"/>
                <w:b/>
              </w:rPr>
              <w:t>Recirc-ulating</w:t>
            </w:r>
            <w:proofErr w:type="spellEnd"/>
          </w:p>
        </w:tc>
        <w:tc>
          <w:tcPr>
            <w:tcW w:w="1471" w:type="dxa"/>
          </w:tcPr>
          <w:p w14:paraId="212E253A" w14:textId="77777777" w:rsidR="00EA40FE" w:rsidRDefault="00EA40FE" w:rsidP="00EA40FE">
            <w:pPr>
              <w:jc w:val="center"/>
              <w:rPr>
                <w:rFonts w:ascii="Garamond" w:hAnsi="Garamond"/>
                <w:b/>
              </w:rPr>
            </w:pPr>
            <w:r>
              <w:rPr>
                <w:rFonts w:ascii="Garamond" w:hAnsi="Garamond"/>
                <w:b/>
              </w:rPr>
              <w:t>Sub-</w:t>
            </w:r>
          </w:p>
          <w:p w14:paraId="0256D46D" w14:textId="77777777" w:rsidR="00EA40FE" w:rsidRDefault="00EA40FE" w:rsidP="00EA40FE">
            <w:pPr>
              <w:jc w:val="center"/>
              <w:rPr>
                <w:rFonts w:ascii="Garamond" w:hAnsi="Garamond"/>
                <w:b/>
              </w:rPr>
            </w:pPr>
            <w:proofErr w:type="gramStart"/>
            <w:r>
              <w:rPr>
                <w:rFonts w:ascii="Garamond" w:hAnsi="Garamond"/>
                <w:b/>
              </w:rPr>
              <w:t>critical</w:t>
            </w:r>
            <w:proofErr w:type="gramEnd"/>
          </w:p>
        </w:tc>
        <w:tc>
          <w:tcPr>
            <w:tcW w:w="1045" w:type="dxa"/>
          </w:tcPr>
          <w:p w14:paraId="58200F78" w14:textId="77777777" w:rsidR="00EA40FE" w:rsidRPr="00857E46" w:rsidRDefault="00EA40FE" w:rsidP="00EA40FE">
            <w:pPr>
              <w:rPr>
                <w:rFonts w:ascii="Garamond" w:hAnsi="Garamond"/>
              </w:rPr>
            </w:pPr>
            <w:r>
              <w:rPr>
                <w:rFonts w:ascii="Garamond" w:hAnsi="Garamond"/>
              </w:rPr>
              <w:t>.0375</w:t>
            </w:r>
          </w:p>
        </w:tc>
        <w:tc>
          <w:tcPr>
            <w:tcW w:w="1046" w:type="dxa"/>
          </w:tcPr>
          <w:p w14:paraId="60FE5F70" w14:textId="77777777" w:rsidR="00EA40FE" w:rsidRPr="00857E46" w:rsidRDefault="00EA40FE" w:rsidP="00EA40FE">
            <w:pPr>
              <w:rPr>
                <w:rFonts w:ascii="Garamond" w:hAnsi="Garamond"/>
              </w:rPr>
            </w:pPr>
            <w:r>
              <w:rPr>
                <w:rFonts w:ascii="Garamond" w:hAnsi="Garamond"/>
              </w:rPr>
              <w:t>-0.13</w:t>
            </w:r>
          </w:p>
        </w:tc>
        <w:tc>
          <w:tcPr>
            <w:tcW w:w="1045" w:type="dxa"/>
          </w:tcPr>
          <w:p w14:paraId="19A02B4C" w14:textId="77777777" w:rsidR="00EA40FE" w:rsidRPr="00857E46" w:rsidRDefault="00EA40FE" w:rsidP="00EA40FE">
            <w:pPr>
              <w:rPr>
                <w:rFonts w:ascii="Garamond" w:hAnsi="Garamond"/>
              </w:rPr>
            </w:pPr>
            <w:r>
              <w:rPr>
                <w:rFonts w:ascii="Garamond" w:hAnsi="Garamond"/>
              </w:rPr>
              <w:t>-0.866</w:t>
            </w:r>
          </w:p>
        </w:tc>
        <w:tc>
          <w:tcPr>
            <w:tcW w:w="1046" w:type="dxa"/>
          </w:tcPr>
          <w:p w14:paraId="30A9D3C2" w14:textId="77777777" w:rsidR="00EA40FE" w:rsidRPr="00857E46" w:rsidRDefault="00EA40FE" w:rsidP="00EA40FE">
            <w:pPr>
              <w:rPr>
                <w:rFonts w:ascii="Garamond" w:hAnsi="Garamond"/>
              </w:rPr>
            </w:pPr>
            <w:r>
              <w:rPr>
                <w:rFonts w:ascii="Garamond" w:hAnsi="Garamond"/>
              </w:rPr>
              <w:t>2.166</w:t>
            </w:r>
          </w:p>
        </w:tc>
        <w:tc>
          <w:tcPr>
            <w:tcW w:w="1045" w:type="dxa"/>
          </w:tcPr>
          <w:p w14:paraId="7E2D8873" w14:textId="77777777" w:rsidR="00EA40FE" w:rsidRPr="00857E46" w:rsidRDefault="00EA40FE" w:rsidP="00EA40FE">
            <w:pPr>
              <w:rPr>
                <w:rFonts w:ascii="Garamond" w:hAnsi="Garamond"/>
              </w:rPr>
            </w:pPr>
            <w:r>
              <w:rPr>
                <w:rFonts w:ascii="Garamond" w:hAnsi="Garamond"/>
              </w:rPr>
              <w:t>-0.01395</w:t>
            </w:r>
          </w:p>
        </w:tc>
        <w:tc>
          <w:tcPr>
            <w:tcW w:w="1041" w:type="dxa"/>
          </w:tcPr>
          <w:p w14:paraId="33D88EDA" w14:textId="77777777" w:rsidR="00EA40FE" w:rsidRPr="00857E46" w:rsidRDefault="00EA40FE" w:rsidP="00EA40FE">
            <w:pPr>
              <w:rPr>
                <w:rFonts w:ascii="Garamond" w:hAnsi="Garamond"/>
              </w:rPr>
            </w:pPr>
            <w:r>
              <w:rPr>
                <w:rFonts w:ascii="Garamond" w:hAnsi="Garamond"/>
              </w:rPr>
              <w:t>108.68</w:t>
            </w:r>
          </w:p>
        </w:tc>
      </w:tr>
      <w:tr w:rsidR="00EA40FE" w14:paraId="037F4E46" w14:textId="77777777" w:rsidTr="00EA40FE">
        <w:tc>
          <w:tcPr>
            <w:tcW w:w="1117" w:type="dxa"/>
            <w:vMerge/>
          </w:tcPr>
          <w:p w14:paraId="41B4D6A7" w14:textId="77777777" w:rsidR="00EA40FE" w:rsidRDefault="00EA40FE" w:rsidP="00EA40FE">
            <w:pPr>
              <w:jc w:val="center"/>
              <w:rPr>
                <w:rFonts w:ascii="Garamond" w:hAnsi="Garamond"/>
                <w:b/>
              </w:rPr>
            </w:pPr>
          </w:p>
        </w:tc>
        <w:tc>
          <w:tcPr>
            <w:tcW w:w="1471" w:type="dxa"/>
          </w:tcPr>
          <w:p w14:paraId="519B9836" w14:textId="77777777" w:rsidR="00EA40FE" w:rsidRDefault="00EA40FE" w:rsidP="00EA40FE">
            <w:pPr>
              <w:jc w:val="center"/>
              <w:rPr>
                <w:rFonts w:ascii="Garamond" w:hAnsi="Garamond"/>
                <w:b/>
              </w:rPr>
            </w:pPr>
            <w:r>
              <w:rPr>
                <w:rFonts w:ascii="Garamond" w:hAnsi="Garamond"/>
                <w:b/>
              </w:rPr>
              <w:t>Super-critical</w:t>
            </w:r>
          </w:p>
        </w:tc>
        <w:tc>
          <w:tcPr>
            <w:tcW w:w="1045" w:type="dxa"/>
          </w:tcPr>
          <w:p w14:paraId="592B3DC3" w14:textId="77777777" w:rsidR="00EA40FE" w:rsidRPr="00857E46" w:rsidRDefault="00EA40FE" w:rsidP="00EA40FE">
            <w:pPr>
              <w:rPr>
                <w:rFonts w:ascii="Garamond" w:hAnsi="Garamond"/>
              </w:rPr>
            </w:pPr>
            <w:r>
              <w:rPr>
                <w:rFonts w:ascii="Garamond" w:hAnsi="Garamond"/>
              </w:rPr>
              <w:t>.0375</w:t>
            </w:r>
          </w:p>
        </w:tc>
        <w:tc>
          <w:tcPr>
            <w:tcW w:w="1046" w:type="dxa"/>
          </w:tcPr>
          <w:p w14:paraId="6AED3C20" w14:textId="77777777" w:rsidR="00EA40FE" w:rsidRPr="00857E46" w:rsidRDefault="00EA40FE" w:rsidP="00EA40FE">
            <w:pPr>
              <w:rPr>
                <w:rFonts w:ascii="Garamond" w:hAnsi="Garamond"/>
              </w:rPr>
            </w:pPr>
            <w:r>
              <w:rPr>
                <w:rFonts w:ascii="Garamond" w:hAnsi="Garamond"/>
              </w:rPr>
              <w:t>-0.13</w:t>
            </w:r>
          </w:p>
        </w:tc>
        <w:tc>
          <w:tcPr>
            <w:tcW w:w="1045" w:type="dxa"/>
          </w:tcPr>
          <w:p w14:paraId="2A28931C" w14:textId="77777777" w:rsidR="00EA40FE" w:rsidRPr="00857E46" w:rsidRDefault="00EA40FE" w:rsidP="00EA40FE">
            <w:pPr>
              <w:rPr>
                <w:rFonts w:ascii="Garamond" w:hAnsi="Garamond"/>
              </w:rPr>
            </w:pPr>
            <w:r>
              <w:rPr>
                <w:rFonts w:ascii="Garamond" w:hAnsi="Garamond"/>
              </w:rPr>
              <w:t>-0.866</w:t>
            </w:r>
          </w:p>
        </w:tc>
        <w:tc>
          <w:tcPr>
            <w:tcW w:w="1046" w:type="dxa"/>
          </w:tcPr>
          <w:p w14:paraId="71A059D5" w14:textId="77777777" w:rsidR="00EA40FE" w:rsidRPr="00857E46" w:rsidRDefault="00EA40FE" w:rsidP="00EA40FE">
            <w:pPr>
              <w:rPr>
                <w:rFonts w:ascii="Garamond" w:hAnsi="Garamond"/>
              </w:rPr>
            </w:pPr>
            <w:r>
              <w:rPr>
                <w:rFonts w:ascii="Garamond" w:hAnsi="Garamond"/>
              </w:rPr>
              <w:t>2.166</w:t>
            </w:r>
          </w:p>
        </w:tc>
        <w:tc>
          <w:tcPr>
            <w:tcW w:w="1045" w:type="dxa"/>
          </w:tcPr>
          <w:p w14:paraId="2FA33737" w14:textId="77777777" w:rsidR="00EA40FE" w:rsidRPr="00857E46" w:rsidRDefault="00EA40FE" w:rsidP="00EA40FE">
            <w:pPr>
              <w:rPr>
                <w:rFonts w:ascii="Garamond" w:hAnsi="Garamond"/>
              </w:rPr>
            </w:pPr>
            <w:r>
              <w:rPr>
                <w:rFonts w:ascii="Garamond" w:hAnsi="Garamond"/>
              </w:rPr>
              <w:t>-0.01395</w:t>
            </w:r>
          </w:p>
        </w:tc>
        <w:tc>
          <w:tcPr>
            <w:tcW w:w="1041" w:type="dxa"/>
          </w:tcPr>
          <w:p w14:paraId="238A161E" w14:textId="77777777" w:rsidR="00EA40FE" w:rsidRPr="00857E46" w:rsidRDefault="00EA40FE" w:rsidP="00EA40FE">
            <w:pPr>
              <w:rPr>
                <w:rFonts w:ascii="Garamond" w:hAnsi="Garamond"/>
              </w:rPr>
            </w:pPr>
            <w:r>
              <w:rPr>
                <w:rFonts w:ascii="Garamond" w:hAnsi="Garamond"/>
              </w:rPr>
              <w:t>102.67</w:t>
            </w:r>
          </w:p>
        </w:tc>
      </w:tr>
      <w:tr w:rsidR="00EA40FE" w14:paraId="07A5A565" w14:textId="77777777" w:rsidTr="00EA40FE">
        <w:tc>
          <w:tcPr>
            <w:tcW w:w="1117" w:type="dxa"/>
            <w:vMerge/>
          </w:tcPr>
          <w:p w14:paraId="45EA90F2" w14:textId="77777777" w:rsidR="00EA40FE" w:rsidRDefault="00EA40FE" w:rsidP="00EA40FE">
            <w:pPr>
              <w:jc w:val="center"/>
              <w:rPr>
                <w:rFonts w:ascii="Garamond" w:hAnsi="Garamond"/>
                <w:b/>
              </w:rPr>
            </w:pPr>
          </w:p>
        </w:tc>
        <w:tc>
          <w:tcPr>
            <w:tcW w:w="1471" w:type="dxa"/>
          </w:tcPr>
          <w:p w14:paraId="52C7729F" w14:textId="77777777" w:rsidR="00EA40FE" w:rsidRDefault="00EA40FE" w:rsidP="00EA40FE">
            <w:pPr>
              <w:jc w:val="center"/>
              <w:rPr>
                <w:rFonts w:ascii="Garamond" w:hAnsi="Garamond"/>
                <w:b/>
              </w:rPr>
            </w:pPr>
            <w:r>
              <w:rPr>
                <w:rFonts w:ascii="Garamond" w:hAnsi="Garamond"/>
                <w:b/>
              </w:rPr>
              <w:t>Ultra-supercritical</w:t>
            </w:r>
          </w:p>
        </w:tc>
        <w:tc>
          <w:tcPr>
            <w:tcW w:w="1045" w:type="dxa"/>
          </w:tcPr>
          <w:p w14:paraId="48852E61" w14:textId="77777777" w:rsidR="00EA40FE" w:rsidRPr="00857E46" w:rsidRDefault="00EA40FE" w:rsidP="00EA40FE">
            <w:pPr>
              <w:rPr>
                <w:rFonts w:ascii="Garamond" w:hAnsi="Garamond"/>
              </w:rPr>
            </w:pPr>
            <w:r>
              <w:rPr>
                <w:rFonts w:ascii="Garamond" w:hAnsi="Garamond"/>
              </w:rPr>
              <w:t>.0375</w:t>
            </w:r>
          </w:p>
        </w:tc>
        <w:tc>
          <w:tcPr>
            <w:tcW w:w="1046" w:type="dxa"/>
          </w:tcPr>
          <w:p w14:paraId="3851194E" w14:textId="77777777" w:rsidR="00EA40FE" w:rsidRPr="00857E46" w:rsidRDefault="00EA40FE" w:rsidP="00EA40FE">
            <w:pPr>
              <w:rPr>
                <w:rFonts w:ascii="Garamond" w:hAnsi="Garamond"/>
              </w:rPr>
            </w:pPr>
            <w:r>
              <w:rPr>
                <w:rFonts w:ascii="Garamond" w:hAnsi="Garamond"/>
              </w:rPr>
              <w:t>-0.13</w:t>
            </w:r>
          </w:p>
        </w:tc>
        <w:tc>
          <w:tcPr>
            <w:tcW w:w="1045" w:type="dxa"/>
          </w:tcPr>
          <w:p w14:paraId="1A44858D" w14:textId="77777777" w:rsidR="00EA40FE" w:rsidRPr="00857E46" w:rsidRDefault="00EA40FE" w:rsidP="00EA40FE">
            <w:pPr>
              <w:rPr>
                <w:rFonts w:ascii="Garamond" w:hAnsi="Garamond"/>
              </w:rPr>
            </w:pPr>
            <w:r>
              <w:rPr>
                <w:rFonts w:ascii="Garamond" w:hAnsi="Garamond"/>
              </w:rPr>
              <w:t>-0.866</w:t>
            </w:r>
          </w:p>
        </w:tc>
        <w:tc>
          <w:tcPr>
            <w:tcW w:w="1046" w:type="dxa"/>
          </w:tcPr>
          <w:p w14:paraId="51C43F40" w14:textId="77777777" w:rsidR="00EA40FE" w:rsidRPr="00857E46" w:rsidRDefault="00EA40FE" w:rsidP="00EA40FE">
            <w:pPr>
              <w:rPr>
                <w:rFonts w:ascii="Garamond" w:hAnsi="Garamond"/>
              </w:rPr>
            </w:pPr>
            <w:r>
              <w:rPr>
                <w:rFonts w:ascii="Garamond" w:hAnsi="Garamond"/>
              </w:rPr>
              <w:t>2.166</w:t>
            </w:r>
          </w:p>
        </w:tc>
        <w:tc>
          <w:tcPr>
            <w:tcW w:w="1045" w:type="dxa"/>
          </w:tcPr>
          <w:p w14:paraId="70BB4999" w14:textId="77777777" w:rsidR="00EA40FE" w:rsidRPr="00857E46" w:rsidRDefault="00EA40FE" w:rsidP="00EA40FE">
            <w:pPr>
              <w:rPr>
                <w:rFonts w:ascii="Garamond" w:hAnsi="Garamond"/>
              </w:rPr>
            </w:pPr>
            <w:r>
              <w:rPr>
                <w:rFonts w:ascii="Garamond" w:hAnsi="Garamond"/>
              </w:rPr>
              <w:t>-0.01395</w:t>
            </w:r>
          </w:p>
        </w:tc>
        <w:tc>
          <w:tcPr>
            <w:tcW w:w="1041" w:type="dxa"/>
          </w:tcPr>
          <w:p w14:paraId="5C035A22" w14:textId="77777777" w:rsidR="00EA40FE" w:rsidRPr="00857E46" w:rsidRDefault="00EA40FE" w:rsidP="00EA40FE">
            <w:pPr>
              <w:rPr>
                <w:rFonts w:ascii="Garamond" w:hAnsi="Garamond"/>
              </w:rPr>
            </w:pPr>
            <w:r>
              <w:rPr>
                <w:rFonts w:ascii="Garamond" w:hAnsi="Garamond"/>
              </w:rPr>
              <w:t>93.55</w:t>
            </w:r>
          </w:p>
        </w:tc>
      </w:tr>
      <w:tr w:rsidR="00EA40FE" w14:paraId="546CF6E4" w14:textId="77777777" w:rsidTr="00EA40FE">
        <w:tc>
          <w:tcPr>
            <w:tcW w:w="1117" w:type="dxa"/>
            <w:vMerge w:val="restart"/>
          </w:tcPr>
          <w:p w14:paraId="78C6BB66" w14:textId="77777777" w:rsidR="00EA40FE" w:rsidRDefault="00EA40FE" w:rsidP="00EA40FE">
            <w:pPr>
              <w:jc w:val="center"/>
              <w:rPr>
                <w:rFonts w:ascii="Garamond" w:hAnsi="Garamond"/>
                <w:b/>
              </w:rPr>
            </w:pPr>
            <w:r>
              <w:rPr>
                <w:rFonts w:ascii="Garamond" w:hAnsi="Garamond"/>
                <w:b/>
              </w:rPr>
              <w:t>Dry-Cooling</w:t>
            </w:r>
          </w:p>
        </w:tc>
        <w:tc>
          <w:tcPr>
            <w:tcW w:w="1471" w:type="dxa"/>
          </w:tcPr>
          <w:p w14:paraId="7B104298" w14:textId="77777777" w:rsidR="00EA40FE" w:rsidRDefault="00EA40FE" w:rsidP="00EA40FE">
            <w:pPr>
              <w:jc w:val="center"/>
              <w:rPr>
                <w:rFonts w:ascii="Garamond" w:hAnsi="Garamond"/>
                <w:b/>
              </w:rPr>
            </w:pPr>
            <w:r>
              <w:rPr>
                <w:rFonts w:ascii="Garamond" w:hAnsi="Garamond"/>
                <w:b/>
              </w:rPr>
              <w:t>Sub-</w:t>
            </w:r>
          </w:p>
          <w:p w14:paraId="39D7BBE1" w14:textId="77777777" w:rsidR="00EA40FE" w:rsidRDefault="00EA40FE" w:rsidP="00EA40FE">
            <w:pPr>
              <w:jc w:val="center"/>
              <w:rPr>
                <w:rFonts w:ascii="Garamond" w:hAnsi="Garamond"/>
                <w:b/>
              </w:rPr>
            </w:pPr>
            <w:proofErr w:type="gramStart"/>
            <w:r>
              <w:rPr>
                <w:rFonts w:ascii="Garamond" w:hAnsi="Garamond"/>
                <w:b/>
              </w:rPr>
              <w:t>critical</w:t>
            </w:r>
            <w:proofErr w:type="gramEnd"/>
          </w:p>
        </w:tc>
        <w:tc>
          <w:tcPr>
            <w:tcW w:w="1045" w:type="dxa"/>
          </w:tcPr>
          <w:p w14:paraId="244F678E" w14:textId="77777777" w:rsidR="00EA40FE" w:rsidRPr="00857E46" w:rsidRDefault="00EA40FE" w:rsidP="00EA40FE">
            <w:pPr>
              <w:rPr>
                <w:rFonts w:ascii="Garamond" w:hAnsi="Garamond"/>
              </w:rPr>
            </w:pPr>
            <w:r>
              <w:rPr>
                <w:rFonts w:ascii="Garamond" w:hAnsi="Garamond"/>
              </w:rPr>
              <w:t>.114</w:t>
            </w:r>
          </w:p>
        </w:tc>
        <w:tc>
          <w:tcPr>
            <w:tcW w:w="1046" w:type="dxa"/>
          </w:tcPr>
          <w:p w14:paraId="15446AA3" w14:textId="77777777" w:rsidR="00EA40FE" w:rsidRPr="00857E46" w:rsidRDefault="00EA40FE" w:rsidP="00EA40FE">
            <w:pPr>
              <w:rPr>
                <w:rFonts w:ascii="Garamond" w:hAnsi="Garamond"/>
              </w:rPr>
            </w:pPr>
            <w:r>
              <w:rPr>
                <w:rFonts w:ascii="Garamond" w:hAnsi="Garamond"/>
              </w:rPr>
              <w:t>-4.57</w:t>
            </w:r>
          </w:p>
        </w:tc>
        <w:tc>
          <w:tcPr>
            <w:tcW w:w="1045" w:type="dxa"/>
          </w:tcPr>
          <w:p w14:paraId="7CBB9D98" w14:textId="77777777" w:rsidR="00EA40FE" w:rsidRPr="00857E46" w:rsidRDefault="00EA40FE" w:rsidP="00EA40FE">
            <w:pPr>
              <w:rPr>
                <w:rFonts w:ascii="Garamond" w:hAnsi="Garamond"/>
              </w:rPr>
            </w:pPr>
            <w:r>
              <w:rPr>
                <w:rFonts w:ascii="Garamond" w:hAnsi="Garamond"/>
              </w:rPr>
              <w:t>-0.5</w:t>
            </w:r>
          </w:p>
        </w:tc>
        <w:tc>
          <w:tcPr>
            <w:tcW w:w="1046" w:type="dxa"/>
          </w:tcPr>
          <w:p w14:paraId="4499BAC4" w14:textId="77777777" w:rsidR="00EA40FE" w:rsidRPr="00857E46" w:rsidRDefault="00EA40FE" w:rsidP="00EA40FE">
            <w:pPr>
              <w:rPr>
                <w:rFonts w:ascii="Garamond" w:hAnsi="Garamond"/>
              </w:rPr>
            </w:pPr>
            <w:r>
              <w:rPr>
                <w:rFonts w:ascii="Garamond" w:hAnsi="Garamond"/>
              </w:rPr>
              <w:t>2</w:t>
            </w:r>
          </w:p>
        </w:tc>
        <w:tc>
          <w:tcPr>
            <w:tcW w:w="1045" w:type="dxa"/>
          </w:tcPr>
          <w:p w14:paraId="589ED66E" w14:textId="77777777" w:rsidR="00EA40FE" w:rsidRPr="00857E46" w:rsidRDefault="00EA40FE" w:rsidP="00EA40FE">
            <w:pPr>
              <w:rPr>
                <w:rFonts w:ascii="Garamond" w:hAnsi="Garamond"/>
              </w:rPr>
            </w:pPr>
            <w:r>
              <w:rPr>
                <w:rFonts w:ascii="Garamond" w:hAnsi="Garamond"/>
              </w:rPr>
              <w:t>-0.01359</w:t>
            </w:r>
          </w:p>
        </w:tc>
        <w:tc>
          <w:tcPr>
            <w:tcW w:w="1041" w:type="dxa"/>
          </w:tcPr>
          <w:p w14:paraId="60952302" w14:textId="77777777" w:rsidR="00EA40FE" w:rsidRPr="00857E46" w:rsidRDefault="00EA40FE" w:rsidP="00EA40FE">
            <w:pPr>
              <w:rPr>
                <w:rFonts w:ascii="Garamond" w:hAnsi="Garamond"/>
              </w:rPr>
            </w:pPr>
            <w:r>
              <w:rPr>
                <w:rFonts w:ascii="Garamond" w:hAnsi="Garamond"/>
              </w:rPr>
              <w:t>109.04</w:t>
            </w:r>
          </w:p>
        </w:tc>
      </w:tr>
      <w:tr w:rsidR="00EA40FE" w14:paraId="59185552" w14:textId="77777777" w:rsidTr="00EA40FE">
        <w:tc>
          <w:tcPr>
            <w:tcW w:w="1117" w:type="dxa"/>
            <w:vMerge/>
          </w:tcPr>
          <w:p w14:paraId="734869A2" w14:textId="77777777" w:rsidR="00EA40FE" w:rsidRDefault="00EA40FE" w:rsidP="00EA40FE">
            <w:pPr>
              <w:jc w:val="center"/>
              <w:rPr>
                <w:rFonts w:ascii="Garamond" w:hAnsi="Garamond"/>
                <w:b/>
              </w:rPr>
            </w:pPr>
          </w:p>
        </w:tc>
        <w:tc>
          <w:tcPr>
            <w:tcW w:w="1471" w:type="dxa"/>
          </w:tcPr>
          <w:p w14:paraId="3C095FC4" w14:textId="77777777" w:rsidR="00EA40FE" w:rsidRDefault="00EA40FE" w:rsidP="00EA40FE">
            <w:pPr>
              <w:jc w:val="center"/>
              <w:rPr>
                <w:rFonts w:ascii="Garamond" w:hAnsi="Garamond"/>
                <w:b/>
              </w:rPr>
            </w:pPr>
            <w:r>
              <w:rPr>
                <w:rFonts w:ascii="Garamond" w:hAnsi="Garamond"/>
                <w:b/>
              </w:rPr>
              <w:t>Super-critical</w:t>
            </w:r>
          </w:p>
        </w:tc>
        <w:tc>
          <w:tcPr>
            <w:tcW w:w="1045" w:type="dxa"/>
          </w:tcPr>
          <w:p w14:paraId="4EABBC0B" w14:textId="77777777" w:rsidR="00EA40FE" w:rsidRPr="00857E46" w:rsidRDefault="00EA40FE" w:rsidP="00EA40FE">
            <w:pPr>
              <w:rPr>
                <w:rFonts w:ascii="Garamond" w:hAnsi="Garamond"/>
              </w:rPr>
            </w:pPr>
            <w:r>
              <w:rPr>
                <w:rFonts w:ascii="Garamond" w:hAnsi="Garamond"/>
              </w:rPr>
              <w:t>.114</w:t>
            </w:r>
          </w:p>
        </w:tc>
        <w:tc>
          <w:tcPr>
            <w:tcW w:w="1046" w:type="dxa"/>
          </w:tcPr>
          <w:p w14:paraId="2D59C3AB" w14:textId="77777777" w:rsidR="00EA40FE" w:rsidRPr="00857E46" w:rsidRDefault="00EA40FE" w:rsidP="00EA40FE">
            <w:pPr>
              <w:rPr>
                <w:rFonts w:ascii="Garamond" w:hAnsi="Garamond"/>
              </w:rPr>
            </w:pPr>
            <w:r>
              <w:rPr>
                <w:rFonts w:ascii="Garamond" w:hAnsi="Garamond"/>
              </w:rPr>
              <w:t>-4.57</w:t>
            </w:r>
          </w:p>
        </w:tc>
        <w:tc>
          <w:tcPr>
            <w:tcW w:w="1045" w:type="dxa"/>
          </w:tcPr>
          <w:p w14:paraId="67B45082" w14:textId="77777777" w:rsidR="00EA40FE" w:rsidRPr="00857E46" w:rsidRDefault="00EA40FE" w:rsidP="00EA40FE">
            <w:pPr>
              <w:rPr>
                <w:rFonts w:ascii="Garamond" w:hAnsi="Garamond"/>
              </w:rPr>
            </w:pPr>
            <w:r>
              <w:rPr>
                <w:rFonts w:ascii="Garamond" w:hAnsi="Garamond"/>
              </w:rPr>
              <w:t>-0.5</w:t>
            </w:r>
          </w:p>
        </w:tc>
        <w:tc>
          <w:tcPr>
            <w:tcW w:w="1046" w:type="dxa"/>
          </w:tcPr>
          <w:p w14:paraId="0B817FD2" w14:textId="77777777" w:rsidR="00EA40FE" w:rsidRPr="00857E46" w:rsidRDefault="00EA40FE" w:rsidP="00EA40FE">
            <w:pPr>
              <w:rPr>
                <w:rFonts w:ascii="Garamond" w:hAnsi="Garamond"/>
              </w:rPr>
            </w:pPr>
            <w:r>
              <w:rPr>
                <w:rFonts w:ascii="Garamond" w:hAnsi="Garamond"/>
              </w:rPr>
              <w:t>2</w:t>
            </w:r>
          </w:p>
        </w:tc>
        <w:tc>
          <w:tcPr>
            <w:tcW w:w="1045" w:type="dxa"/>
          </w:tcPr>
          <w:p w14:paraId="021140AF" w14:textId="77777777" w:rsidR="00EA40FE" w:rsidRPr="00857E46" w:rsidRDefault="00EA40FE" w:rsidP="00EA40FE">
            <w:pPr>
              <w:rPr>
                <w:rFonts w:ascii="Garamond" w:hAnsi="Garamond"/>
              </w:rPr>
            </w:pPr>
            <w:r>
              <w:rPr>
                <w:rFonts w:ascii="Garamond" w:hAnsi="Garamond"/>
              </w:rPr>
              <w:t>-0.01359</w:t>
            </w:r>
          </w:p>
        </w:tc>
        <w:tc>
          <w:tcPr>
            <w:tcW w:w="1041" w:type="dxa"/>
          </w:tcPr>
          <w:p w14:paraId="6AEB1F30" w14:textId="77777777" w:rsidR="00EA40FE" w:rsidRPr="00857E46" w:rsidRDefault="00EA40FE" w:rsidP="00EA40FE">
            <w:pPr>
              <w:rPr>
                <w:rFonts w:ascii="Garamond" w:hAnsi="Garamond"/>
              </w:rPr>
            </w:pPr>
            <w:r>
              <w:rPr>
                <w:rFonts w:ascii="Garamond" w:hAnsi="Garamond"/>
              </w:rPr>
              <w:t>103</w:t>
            </w:r>
          </w:p>
        </w:tc>
      </w:tr>
      <w:tr w:rsidR="00EA40FE" w14:paraId="3D6D31BF" w14:textId="77777777" w:rsidTr="00EA40FE">
        <w:tc>
          <w:tcPr>
            <w:tcW w:w="1117" w:type="dxa"/>
            <w:vMerge/>
          </w:tcPr>
          <w:p w14:paraId="158E1650" w14:textId="77777777" w:rsidR="00EA40FE" w:rsidRDefault="00EA40FE" w:rsidP="00EA40FE">
            <w:pPr>
              <w:jc w:val="center"/>
              <w:rPr>
                <w:rFonts w:ascii="Garamond" w:hAnsi="Garamond"/>
                <w:b/>
              </w:rPr>
            </w:pPr>
          </w:p>
        </w:tc>
        <w:tc>
          <w:tcPr>
            <w:tcW w:w="1471" w:type="dxa"/>
          </w:tcPr>
          <w:p w14:paraId="06FAC7A5" w14:textId="77777777" w:rsidR="00EA40FE" w:rsidRDefault="00EA40FE" w:rsidP="00EA40FE">
            <w:pPr>
              <w:jc w:val="center"/>
              <w:rPr>
                <w:rFonts w:ascii="Garamond" w:hAnsi="Garamond"/>
                <w:b/>
              </w:rPr>
            </w:pPr>
            <w:r>
              <w:rPr>
                <w:rFonts w:ascii="Garamond" w:hAnsi="Garamond"/>
                <w:b/>
              </w:rPr>
              <w:t>Ultra-supercritical</w:t>
            </w:r>
          </w:p>
        </w:tc>
        <w:tc>
          <w:tcPr>
            <w:tcW w:w="1045" w:type="dxa"/>
          </w:tcPr>
          <w:p w14:paraId="5DC9AA7B" w14:textId="77777777" w:rsidR="00EA40FE" w:rsidRPr="00857E46" w:rsidRDefault="00EA40FE" w:rsidP="00EA40FE">
            <w:pPr>
              <w:rPr>
                <w:rFonts w:ascii="Garamond" w:hAnsi="Garamond"/>
              </w:rPr>
            </w:pPr>
            <w:r>
              <w:rPr>
                <w:rFonts w:ascii="Garamond" w:hAnsi="Garamond"/>
              </w:rPr>
              <w:t>.114</w:t>
            </w:r>
          </w:p>
        </w:tc>
        <w:tc>
          <w:tcPr>
            <w:tcW w:w="1046" w:type="dxa"/>
          </w:tcPr>
          <w:p w14:paraId="1C9E0A9A" w14:textId="77777777" w:rsidR="00EA40FE" w:rsidRPr="00857E46" w:rsidRDefault="00EA40FE" w:rsidP="00EA40FE">
            <w:pPr>
              <w:rPr>
                <w:rFonts w:ascii="Garamond" w:hAnsi="Garamond"/>
              </w:rPr>
            </w:pPr>
            <w:r>
              <w:rPr>
                <w:rFonts w:ascii="Garamond" w:hAnsi="Garamond"/>
              </w:rPr>
              <w:t>-4.57</w:t>
            </w:r>
          </w:p>
        </w:tc>
        <w:tc>
          <w:tcPr>
            <w:tcW w:w="1045" w:type="dxa"/>
          </w:tcPr>
          <w:p w14:paraId="76096838" w14:textId="77777777" w:rsidR="00EA40FE" w:rsidRPr="00857E46" w:rsidRDefault="00EA40FE" w:rsidP="00EA40FE">
            <w:pPr>
              <w:rPr>
                <w:rFonts w:ascii="Garamond" w:hAnsi="Garamond"/>
              </w:rPr>
            </w:pPr>
            <w:r>
              <w:rPr>
                <w:rFonts w:ascii="Garamond" w:hAnsi="Garamond"/>
              </w:rPr>
              <w:t>-0.5</w:t>
            </w:r>
          </w:p>
        </w:tc>
        <w:tc>
          <w:tcPr>
            <w:tcW w:w="1046" w:type="dxa"/>
          </w:tcPr>
          <w:p w14:paraId="61F027F9" w14:textId="77777777" w:rsidR="00EA40FE" w:rsidRPr="00857E46" w:rsidRDefault="00EA40FE" w:rsidP="00EA40FE">
            <w:pPr>
              <w:rPr>
                <w:rFonts w:ascii="Garamond" w:hAnsi="Garamond"/>
              </w:rPr>
            </w:pPr>
            <w:r>
              <w:rPr>
                <w:rFonts w:ascii="Garamond" w:hAnsi="Garamond"/>
              </w:rPr>
              <w:t>2</w:t>
            </w:r>
          </w:p>
        </w:tc>
        <w:tc>
          <w:tcPr>
            <w:tcW w:w="1045" w:type="dxa"/>
          </w:tcPr>
          <w:p w14:paraId="553A7092" w14:textId="77777777" w:rsidR="00EA40FE" w:rsidRPr="00857E46" w:rsidRDefault="00EA40FE" w:rsidP="00EA40FE">
            <w:pPr>
              <w:rPr>
                <w:rFonts w:ascii="Garamond" w:hAnsi="Garamond"/>
              </w:rPr>
            </w:pPr>
            <w:r>
              <w:rPr>
                <w:rFonts w:ascii="Garamond" w:hAnsi="Garamond"/>
              </w:rPr>
              <w:t>-0.01359</w:t>
            </w:r>
          </w:p>
        </w:tc>
        <w:tc>
          <w:tcPr>
            <w:tcW w:w="1041" w:type="dxa"/>
          </w:tcPr>
          <w:p w14:paraId="3DFD6735" w14:textId="77777777" w:rsidR="00EA40FE" w:rsidRPr="00857E46" w:rsidRDefault="00EA40FE" w:rsidP="00EA40FE">
            <w:pPr>
              <w:rPr>
                <w:rFonts w:ascii="Garamond" w:hAnsi="Garamond"/>
              </w:rPr>
            </w:pPr>
            <w:r>
              <w:rPr>
                <w:rFonts w:ascii="Garamond" w:hAnsi="Garamond"/>
              </w:rPr>
              <w:t>93.86</w:t>
            </w:r>
          </w:p>
        </w:tc>
      </w:tr>
    </w:tbl>
    <w:p w14:paraId="211A4FE5" w14:textId="77777777" w:rsidR="00EA40FE" w:rsidRDefault="00EA40FE" w:rsidP="00EA40FE">
      <w:pPr>
        <w:spacing w:line="360" w:lineRule="auto"/>
        <w:rPr>
          <w:rFonts w:ascii="Garamond" w:hAnsi="Garamond"/>
          <w:b/>
        </w:rPr>
      </w:pPr>
    </w:p>
    <w:p w14:paraId="0977C010" w14:textId="77777777" w:rsidR="00EA40FE" w:rsidRDefault="00EA40FE" w:rsidP="00EA40FE">
      <w:pPr>
        <w:spacing w:line="360" w:lineRule="auto"/>
        <w:rPr>
          <w:rFonts w:ascii="Garamond" w:hAnsi="Garamond"/>
          <w:b/>
        </w:rPr>
      </w:pPr>
    </w:p>
    <w:p w14:paraId="520FDE4F" w14:textId="77777777" w:rsidR="00EA40FE" w:rsidRDefault="00EA40FE" w:rsidP="00EA40FE">
      <w:pPr>
        <w:spacing w:line="360" w:lineRule="auto"/>
        <w:rPr>
          <w:rFonts w:ascii="Garamond" w:hAnsi="Garamond"/>
          <w:b/>
        </w:rPr>
      </w:pPr>
    </w:p>
    <w:p w14:paraId="45D054E4" w14:textId="77777777" w:rsidR="00EA40FE" w:rsidRDefault="00EA40FE" w:rsidP="00EA40FE">
      <w:pPr>
        <w:spacing w:line="360" w:lineRule="auto"/>
        <w:rPr>
          <w:rFonts w:ascii="Garamond" w:hAnsi="Garamond"/>
          <w:b/>
        </w:rPr>
      </w:pPr>
    </w:p>
    <w:p w14:paraId="645580A6" w14:textId="77777777" w:rsidR="00EA40FE" w:rsidRDefault="00EA40FE" w:rsidP="00EA40FE">
      <w:pPr>
        <w:spacing w:line="360" w:lineRule="auto"/>
        <w:rPr>
          <w:rFonts w:ascii="Garamond" w:hAnsi="Garamond"/>
          <w:b/>
        </w:rPr>
      </w:pPr>
    </w:p>
    <w:p w14:paraId="3F3547A2" w14:textId="77777777" w:rsidR="00EA40FE" w:rsidRDefault="00EA40FE" w:rsidP="00EA40FE">
      <w:pPr>
        <w:spacing w:line="360" w:lineRule="auto"/>
        <w:rPr>
          <w:rFonts w:ascii="Garamond" w:hAnsi="Garamond"/>
          <w:b/>
        </w:rPr>
      </w:pPr>
    </w:p>
    <w:p w14:paraId="739900C6" w14:textId="77777777" w:rsidR="003639D4" w:rsidRDefault="003639D4" w:rsidP="00F35706">
      <w:pPr>
        <w:spacing w:line="360" w:lineRule="auto"/>
        <w:rPr>
          <w:rFonts w:ascii="Garamond" w:hAnsi="Garamond"/>
          <w:b/>
        </w:rPr>
      </w:pPr>
    </w:p>
    <w:p w14:paraId="191AF347" w14:textId="77777777" w:rsidR="00C16A6D" w:rsidRPr="00F35706" w:rsidRDefault="00C16A6D" w:rsidP="00F35706">
      <w:pPr>
        <w:spacing w:line="360" w:lineRule="auto"/>
        <w:rPr>
          <w:rFonts w:ascii="Times" w:eastAsia="Times New Roman" w:hAnsi="Times" w:cs="Times New Roman"/>
          <w:sz w:val="20"/>
          <w:szCs w:val="20"/>
        </w:rPr>
      </w:pPr>
    </w:p>
    <w:p w14:paraId="19F4DFA0" w14:textId="77777777" w:rsidR="0014602D" w:rsidRDefault="0014602D" w:rsidP="0069578F">
      <w:pPr>
        <w:rPr>
          <w:rFonts w:ascii="Garamond" w:hAnsi="Garamond"/>
          <w:b/>
        </w:rPr>
      </w:pPr>
    </w:p>
    <w:p w14:paraId="7693FC52" w14:textId="6A7427F5" w:rsidR="00470BA2" w:rsidRPr="005B3304" w:rsidRDefault="00A3029F" w:rsidP="00803F9A">
      <w:pPr>
        <w:rPr>
          <w:rFonts w:ascii="Garamond" w:hAnsi="Garamond"/>
          <w:b/>
        </w:rPr>
      </w:pPr>
      <w:r>
        <w:rPr>
          <w:rFonts w:ascii="Garamond" w:hAnsi="Garamond"/>
          <w:b/>
        </w:rPr>
        <w:t xml:space="preserve">S1.3.1 </w:t>
      </w:r>
      <w:r w:rsidR="00470BA2" w:rsidRPr="005B3304">
        <w:rPr>
          <w:rFonts w:ascii="Garamond" w:hAnsi="Garamond"/>
          <w:b/>
        </w:rPr>
        <w:t>Recirculating Cooling Towers</w:t>
      </w:r>
    </w:p>
    <w:p w14:paraId="2643DC70" w14:textId="77777777" w:rsidR="00470BA2" w:rsidRDefault="00470BA2" w:rsidP="00470BA2">
      <w:pPr>
        <w:spacing w:line="360" w:lineRule="auto"/>
        <w:ind w:firstLine="720"/>
        <w:rPr>
          <w:rFonts w:ascii="Garamond" w:hAnsi="Garamond"/>
        </w:rPr>
      </w:pPr>
      <w:r>
        <w:rPr>
          <w:rFonts w:ascii="Garamond" w:hAnsi="Garamond"/>
        </w:rPr>
        <w:t xml:space="preserve">Cooling towers circulate water that absorbs and discharges heat from the steam cycle. They are </w:t>
      </w:r>
      <w:r w:rsidRPr="00BB7D0D">
        <w:rPr>
          <w:rFonts w:ascii="Garamond" w:hAnsi="Garamond"/>
        </w:rPr>
        <w:t xml:space="preserve">designed so that a specific temperature drop occurs between the water </w:t>
      </w:r>
      <w:r>
        <w:rPr>
          <w:rFonts w:ascii="Garamond" w:hAnsi="Garamond"/>
        </w:rPr>
        <w:t>coming into the tower (</w:t>
      </w:r>
      <w:r w:rsidRPr="00BB7D0D">
        <w:rPr>
          <w:rFonts w:ascii="Garamond" w:hAnsi="Garamond"/>
        </w:rPr>
        <w:t>inlet</w:t>
      </w:r>
      <w:r>
        <w:rPr>
          <w:rFonts w:ascii="Garamond" w:hAnsi="Garamond"/>
        </w:rPr>
        <w:t>)</w:t>
      </w:r>
      <w:r w:rsidRPr="00BB7D0D">
        <w:rPr>
          <w:rFonts w:ascii="Garamond" w:hAnsi="Garamond"/>
        </w:rPr>
        <w:t xml:space="preserve"> and</w:t>
      </w:r>
      <w:r>
        <w:rPr>
          <w:rFonts w:ascii="Garamond" w:hAnsi="Garamond"/>
        </w:rPr>
        <w:t xml:space="preserve"> leaving the tower (</w:t>
      </w:r>
      <w:r w:rsidRPr="00BB7D0D">
        <w:rPr>
          <w:rFonts w:ascii="Garamond" w:hAnsi="Garamond"/>
        </w:rPr>
        <w:t>outlet</w:t>
      </w:r>
      <w:r>
        <w:rPr>
          <w:rFonts w:ascii="Garamond" w:hAnsi="Garamond"/>
        </w:rPr>
        <w:t>)</w:t>
      </w:r>
      <w:r w:rsidRPr="00BB7D0D">
        <w:rPr>
          <w:rFonts w:ascii="Garamond" w:hAnsi="Garamond"/>
        </w:rPr>
        <w:t xml:space="preserve">. </w:t>
      </w:r>
      <w:r w:rsidRPr="00AA0599">
        <w:rPr>
          <w:rFonts w:ascii="Garamond" w:hAnsi="Garamond"/>
        </w:rPr>
        <w:t>Outlet water exits the cooling tower and returns to the condenser and auxiliary heat exchanger, ideally cooled as much as possible so that it can efficiently absorb heat again. The temperature difference between this outlet water and the ambient wet bulb temperature is called the approach.</w:t>
      </w:r>
    </w:p>
    <w:p w14:paraId="146C77E7" w14:textId="0514AB42" w:rsidR="00470BA2" w:rsidRDefault="00470BA2" w:rsidP="00470BA2">
      <w:pPr>
        <w:spacing w:line="360" w:lineRule="auto"/>
        <w:ind w:firstLine="720"/>
        <w:rPr>
          <w:rFonts w:ascii="Garamond" w:hAnsi="Garamond"/>
        </w:rPr>
      </w:pPr>
      <w:r>
        <w:rPr>
          <w:rFonts w:ascii="Garamond" w:hAnsi="Garamond"/>
        </w:rPr>
        <w:t>A</w:t>
      </w:r>
      <w:r w:rsidRPr="00AA0599">
        <w:rPr>
          <w:rFonts w:ascii="Garamond" w:hAnsi="Garamond"/>
        </w:rPr>
        <w:t xml:space="preserve"> wet bulb temperature is the lowest air temperature that evaporation can achieve, </w:t>
      </w:r>
      <w:r>
        <w:rPr>
          <w:rFonts w:ascii="Garamond" w:hAnsi="Garamond"/>
        </w:rPr>
        <w:t>so a very high ambient wet bulb temperature may limit</w:t>
      </w:r>
      <w:r w:rsidRPr="00AA0599">
        <w:rPr>
          <w:rFonts w:ascii="Garamond" w:hAnsi="Garamond"/>
        </w:rPr>
        <w:t xml:space="preserve"> the cooling capability of a cooling tower</w:t>
      </w:r>
      <w:r>
        <w:rPr>
          <w:rFonts w:ascii="Garamond" w:hAnsi="Garamond"/>
        </w:rPr>
        <w:t>, since towers employ evaporative cooling</w:t>
      </w:r>
      <w:r w:rsidRPr="00AA0599">
        <w:rPr>
          <w:rFonts w:ascii="Garamond" w:hAnsi="Garamond"/>
        </w:rPr>
        <w:t>. A</w:t>
      </w:r>
      <w:r>
        <w:rPr>
          <w:rFonts w:ascii="Garamond" w:hAnsi="Garamond"/>
        </w:rPr>
        <w:t>s temperature and humidity rise</w:t>
      </w:r>
      <w:r w:rsidRPr="00AA0599">
        <w:rPr>
          <w:rFonts w:ascii="Garamond" w:hAnsi="Garamond"/>
        </w:rPr>
        <w:t>, so does the wet bulb temperature, pot</w:t>
      </w:r>
      <w:r>
        <w:rPr>
          <w:rFonts w:ascii="Garamond" w:hAnsi="Garamond"/>
        </w:rPr>
        <w:t xml:space="preserve">entially limiting the approach, which then limits the </w:t>
      </w:r>
      <w:r w:rsidRPr="00AA0599">
        <w:rPr>
          <w:rFonts w:ascii="Garamond" w:hAnsi="Garamond"/>
        </w:rPr>
        <w:t xml:space="preserve">tower cooling capacity, and consequently the power plant’s net capacity. To avoid this scenario, cooling tower design is typically scaled to the an annual 1% wet bulb temperature, or the wet bulb temperature that is only exceeded 1% of the time, so as to maintain a minimum approach and preserve an intended </w:t>
      </w:r>
      <w:r>
        <w:rPr>
          <w:rFonts w:ascii="Garamond" w:hAnsi="Garamond"/>
        </w:rPr>
        <w:t>cooling duty</w:t>
      </w:r>
      <w:r w:rsidRPr="00AA0599">
        <w:rPr>
          <w:rFonts w:ascii="Garamond" w:hAnsi="Garamond"/>
        </w:rPr>
        <w:t xml:space="preserve"> </w:t>
      </w:r>
      <w:r w:rsidRPr="00AA0599">
        <w:fldChar w:fldCharType="begin"/>
      </w:r>
      <w:r w:rsidR="00B877BB">
        <w:rPr>
          <w:rFonts w:ascii="Garamond" w:hAnsi="Garamond"/>
        </w:rPr>
        <w:instrText xml:space="preserve"> ADDIN PAPERS2_CITATIONS &lt;citation&gt;&lt;uuid&gt;476D20BB-7BA4-4C38-87F5-F8D003965039&lt;/uuid&gt;&lt;priority&gt;0&lt;/priority&gt;&lt;publications&gt;&lt;publication&gt;&lt;publication_date&gt;99201309251200000000222000&lt;/publication_date&gt;&lt;startpage&gt;1&lt;/startpage&gt;&lt;title&gt;Integrating Water Use and Water Quality into Environmental Life Cycle Assessment: Limitations and Advancements Derived from Applications&lt;/title&gt;&lt;uuid&gt;FA8118FE-7ED2-4181-B158-E67ADBBE90F6&lt;/uuid&gt;&lt;subtype&gt;700&lt;/subtype&gt;&lt;endpage&gt;299&lt;/endpage&gt;&lt;type&gt;700&lt;/type&gt;&lt;url&gt;https://mail.google.com/mail/u/0/&lt;/url&gt;&lt;authors&gt;&lt;author&gt;&lt;firstName&gt;Mohan&lt;/firstName&gt;&lt;lastName&gt;Jiang&lt;/lastName&gt;&lt;/author&gt;&lt;/authors&gt;&lt;/publication&gt;&lt;/publications&gt;&lt;cites&gt;&lt;/cites&gt;&lt;/citation&gt;</w:instrText>
      </w:r>
      <w:r w:rsidRPr="00AA0599">
        <w:fldChar w:fldCharType="separate"/>
      </w:r>
      <w:r w:rsidR="00B877BB">
        <w:rPr>
          <w:rFonts w:ascii="Garamond" w:hAnsi="Garamond" w:cs="Garamond"/>
        </w:rPr>
        <w:t>(Jiang, 2013)</w:t>
      </w:r>
      <w:r w:rsidRPr="00AA0599">
        <w:fldChar w:fldCharType="end"/>
      </w:r>
      <w:r w:rsidRPr="00AA0599">
        <w:rPr>
          <w:rFonts w:ascii="Garamond" w:hAnsi="Garamond"/>
        </w:rPr>
        <w:t>.</w:t>
      </w:r>
      <w:r>
        <w:rPr>
          <w:rFonts w:ascii="Garamond" w:hAnsi="Garamond"/>
        </w:rPr>
        <w:t xml:space="preserve"> For this analysis, w</w:t>
      </w:r>
      <w:r w:rsidRPr="00AA0599">
        <w:rPr>
          <w:rFonts w:ascii="Garamond" w:hAnsi="Garamond"/>
        </w:rPr>
        <w:t xml:space="preserve">e include a range of inlet and outlet cooling water temperatures </w:t>
      </w:r>
      <w:r>
        <w:rPr>
          <w:rFonts w:ascii="Garamond" w:hAnsi="Garamond"/>
        </w:rPr>
        <w:t xml:space="preserve">to represent different design conditions that could be observed in power plants in different climatic regions. </w:t>
      </w:r>
    </w:p>
    <w:p w14:paraId="0A204557" w14:textId="0C8C9D9F" w:rsidR="00FF2ED2" w:rsidRDefault="00470BA2" w:rsidP="00FF2ED2">
      <w:pPr>
        <w:spacing w:line="360" w:lineRule="auto"/>
        <w:ind w:firstLine="720"/>
        <w:rPr>
          <w:rFonts w:ascii="Garamond" w:hAnsi="Garamond"/>
        </w:rPr>
      </w:pPr>
      <w:r w:rsidRPr="00FB7B0F">
        <w:rPr>
          <w:rFonts w:ascii="Garamond" w:hAnsi="Garamond"/>
        </w:rPr>
        <w:t>To maintain an approach, the flow rate of cooling water within a cooling system can shift according to need, but only to a certain extent. If the ambient wet bulb temperature exceeds the design outlet temperature, a larger flow rate can help maintain the designated cooling duty</w:t>
      </w:r>
      <w:r w:rsidR="00FF2ED2">
        <w:rPr>
          <w:rFonts w:ascii="Garamond" w:hAnsi="Garamond"/>
        </w:rPr>
        <w:t xml:space="preserve"> by increasing heat transfer from exhaust steam to cooling water. If the temperature change across a cooling tower or condenser is constrained by ambient conditions, increased flow can compensate for this constraint and absorb more heat than cooling water at standard flow. Beyond a given volume of increased flow, however, this limited cooling capacity will instead translate to net plant capacity reductions.  </w:t>
      </w:r>
    </w:p>
    <w:p w14:paraId="500F26A7" w14:textId="22DCDECE" w:rsidR="00470BA2" w:rsidRDefault="00470BA2" w:rsidP="00FF2ED2">
      <w:pPr>
        <w:spacing w:line="360" w:lineRule="auto"/>
        <w:ind w:firstLine="720"/>
        <w:rPr>
          <w:rFonts w:ascii="Garamond" w:hAnsi="Garamond"/>
        </w:rPr>
      </w:pPr>
      <w:r w:rsidRPr="00FB7B0F">
        <w:rPr>
          <w:rFonts w:ascii="Garamond" w:hAnsi="Garamond"/>
        </w:rPr>
        <w:t>In our calculations, we assume that a cooling tower can increase its flow rate up to 30% with minimal impact on power plant capacity</w:t>
      </w:r>
      <w:r>
        <w:rPr>
          <w:rFonts w:ascii="Garamond" w:hAnsi="Garamond"/>
        </w:rPr>
        <w:t>. However,</w:t>
      </w:r>
      <w:r w:rsidRPr="00FB7B0F">
        <w:rPr>
          <w:rFonts w:ascii="Garamond" w:hAnsi="Garamond"/>
        </w:rPr>
        <w:t xml:space="preserve"> for ambient conditions requiring water flow above that point</w:t>
      </w:r>
      <w:r>
        <w:rPr>
          <w:rFonts w:ascii="Garamond" w:hAnsi="Garamond"/>
        </w:rPr>
        <w:t xml:space="preserve"> (identified as scenarios in which IECM resized the cooling system above the baseline design parameters)</w:t>
      </w:r>
      <w:r w:rsidRPr="00FB7B0F">
        <w:rPr>
          <w:rFonts w:ascii="Garamond" w:hAnsi="Garamond"/>
        </w:rPr>
        <w:t xml:space="preserve">, there is a reduction in cooling capability and consequently a reduction in the net capacity of the power plant </w:t>
      </w:r>
      <w:r w:rsidRPr="00FB7B0F">
        <w:rPr>
          <w:rFonts w:ascii="Garamond" w:hAnsi="Garamond"/>
        </w:rPr>
        <w:fldChar w:fldCharType="begin"/>
      </w:r>
      <w:r w:rsidR="00B877BB">
        <w:rPr>
          <w:rFonts w:ascii="Garamond" w:hAnsi="Garamond"/>
        </w:rPr>
        <w:instrText xml:space="preserve"> ADDIN PAPERS2_CITATIONS &lt;citation&gt;&lt;uuid&gt;1C5E2856-AFFC-4373-BB22-2033BBED7248&lt;/uuid&gt;&lt;priority&gt;0&lt;/priority&gt;&lt;publications&gt;&lt;publication&gt;&lt;type&gt;-1000&lt;/type&gt;&lt;publication_date&gt;99200800001200000000200000&lt;/publication_date&gt;&lt;title&gt;Chapter 39: Cooling Towers&lt;/title&gt;&lt;url&gt;http://www.me.ua.edu/me416/s09/pdf/ASHRAE2008Equipment-CoolingTowers.pdf&lt;/url&gt;&lt;subtype&gt;-1000&lt;/subtype&gt;&lt;uuid&gt;8AFA0330-1A6F-48E2-BB74-3FFEB14F4C52&lt;/uuid&gt;&lt;bundle&gt;&lt;publication&gt;&lt;uuid&gt;8E134C41-2FDF-4640-B556-4504452C4EAC&lt;/uuid&gt;&lt;title&gt;ASHRAE Handbook&lt;/title&gt;&lt;type&gt;0&lt;/type&gt;&lt;subtype&gt;0&lt;/subtype&gt;&lt;publisher&gt;ASHRAE&lt;/publisher&gt;&lt;/publication&gt;&lt;/bundle&gt;&lt;authors&gt;&lt;author&gt;&lt;lastName&gt;ASHRAE&lt;/lastName&gt;&lt;/author&gt;&lt;/authors&gt;&lt;/publication&gt;&lt;/publications&gt;&lt;cites&gt;&lt;/cites&gt;&lt;/citation&gt;</w:instrText>
      </w:r>
      <w:r w:rsidRPr="00FB7B0F">
        <w:rPr>
          <w:rFonts w:ascii="Garamond" w:hAnsi="Garamond"/>
        </w:rPr>
        <w:fldChar w:fldCharType="separate"/>
      </w:r>
      <w:r w:rsidR="00B877BB">
        <w:rPr>
          <w:rFonts w:ascii="Garamond" w:hAnsi="Garamond" w:cs="Garamond"/>
        </w:rPr>
        <w:t>(ASHRAE, 2008)</w:t>
      </w:r>
      <w:r w:rsidRPr="00FB7B0F">
        <w:rPr>
          <w:rFonts w:ascii="Garamond" w:hAnsi="Garamond"/>
        </w:rPr>
        <w:fldChar w:fldCharType="end"/>
      </w:r>
      <w:r w:rsidRPr="00FB7B0F">
        <w:rPr>
          <w:rFonts w:ascii="Garamond" w:hAnsi="Garamond"/>
        </w:rPr>
        <w:t xml:space="preserve">. </w:t>
      </w:r>
      <w:r>
        <w:rPr>
          <w:rFonts w:ascii="Garamond" w:hAnsi="Garamond"/>
        </w:rPr>
        <w:t xml:space="preserve">We determine the capacity penalty based on the following equation </w:t>
      </w:r>
      <w:r>
        <w:rPr>
          <w:rFonts w:ascii="Garamond" w:hAnsi="Garamond"/>
        </w:rPr>
        <w:fldChar w:fldCharType="begin"/>
      </w:r>
      <w:r w:rsidR="00B877BB">
        <w:rPr>
          <w:rFonts w:ascii="Garamond" w:hAnsi="Garamond"/>
        </w:rPr>
        <w:instrText xml:space="preserve"> ADDIN PAPERS2_CITATIONS &lt;citation&gt;&lt;uuid&gt;30F75978-B284-420D-B593-03E64779563F&lt;/uuid&gt;&lt;priority&gt;0&lt;/priority&gt;&lt;publications&gt;&lt;publication&gt;&lt;volume&gt;45&lt;/volume&gt;&lt;publication_date&gt;99201103151200000000222000&lt;/publication_date&gt;&lt;number&gt;6&lt;/number&gt;&lt;doi&gt;10.1021/es1034443&lt;/doi&gt;&lt;startpage&gt;2479&lt;/startpage&gt;&lt;title&gt;SI: Water Use at Pulverized Coal Power Plants with Postcombustion Carbon Capture and Storage&lt;/title&gt;&lt;uuid&gt;C68AFCA0-9515-4B3C-88BE-32BB2AABFC28&lt;/uuid&gt;&lt;subtype&gt;400&lt;/subtype&gt;&lt;endpage&gt;2485&lt;/endpage&gt;&lt;type&gt;400&lt;/type&gt;&lt;url&gt;http://pubs.acs.org/doi/abs/10.1021/es1034443&lt;/url&gt;&lt;bundle&gt;&lt;publication&gt;&lt;publisher&gt;American Chemical Society&lt;/publisher&gt;&lt;title&gt;Environmental Science &amp;amp; Technology&lt;/title&gt;&lt;type&gt;-100&lt;/type&gt;&lt;subtype&gt;-100&lt;/subtype&gt;&lt;uuid&gt;DCCA91F7-8B10-4B32-A699-5AEBFB629607&lt;/uuid&gt;&lt;/publication&gt;&lt;/bundle&gt;&lt;authors&gt;&lt;author&gt;&lt;firstName&gt;Haibo&lt;/firstName&gt;&lt;lastName&gt;Zhai&lt;/lastName&gt;&lt;/author&gt;&lt;author&gt;&lt;firstName&gt;Edward&lt;/firstName&gt;&lt;middleNames&gt;S&lt;/middleNames&gt;&lt;lastName&gt;Rubin&lt;/lastName&gt;&lt;/author&gt;&lt;author&gt;&lt;firstName&gt;Peter&lt;/firstName&gt;&lt;middleNames&gt;L&lt;/middleNames&gt;&lt;lastName&gt;Versteeg&lt;/lastName&gt;&lt;/author&gt;&lt;/authors&gt;&lt;/publication&gt;&lt;/publications&gt;&lt;cites&gt;&lt;/cites&gt;&lt;/citation&gt;</w:instrText>
      </w:r>
      <w:r>
        <w:rPr>
          <w:rFonts w:ascii="Garamond" w:hAnsi="Garamond"/>
        </w:rPr>
        <w:fldChar w:fldCharType="separate"/>
      </w:r>
      <w:r w:rsidR="00B877BB">
        <w:rPr>
          <w:rFonts w:ascii="Garamond" w:hAnsi="Garamond" w:cs="Garamond"/>
        </w:rPr>
        <w:t>(</w:t>
      </w:r>
      <w:proofErr w:type="spellStart"/>
      <w:r w:rsidR="00B877BB">
        <w:rPr>
          <w:rFonts w:ascii="Garamond" w:hAnsi="Garamond" w:cs="Garamond"/>
        </w:rPr>
        <w:t>Zhai</w:t>
      </w:r>
      <w:proofErr w:type="spellEnd"/>
      <w:r w:rsidR="00B877BB">
        <w:rPr>
          <w:rFonts w:ascii="Garamond" w:hAnsi="Garamond" w:cs="Garamond"/>
        </w:rPr>
        <w:t xml:space="preserve">, Rubin, &amp; </w:t>
      </w:r>
      <w:proofErr w:type="spellStart"/>
      <w:r w:rsidR="00B877BB">
        <w:rPr>
          <w:rFonts w:ascii="Garamond" w:hAnsi="Garamond" w:cs="Garamond"/>
        </w:rPr>
        <w:t>Versteeg</w:t>
      </w:r>
      <w:proofErr w:type="spellEnd"/>
      <w:r w:rsidR="00B877BB">
        <w:rPr>
          <w:rFonts w:ascii="Garamond" w:hAnsi="Garamond" w:cs="Garamond"/>
        </w:rPr>
        <w:t>, 2011)</w:t>
      </w:r>
      <w:r>
        <w:rPr>
          <w:rFonts w:ascii="Garamond" w:hAnsi="Garamond"/>
        </w:rPr>
        <w:fldChar w:fldCharType="end"/>
      </w:r>
      <w:r>
        <w:rPr>
          <w:rFonts w:ascii="Garamond" w:hAnsi="Garamond"/>
        </w:rPr>
        <w:t>:</w:t>
      </w:r>
    </w:p>
    <w:p w14:paraId="704AA6DD" w14:textId="77777777" w:rsidR="00470BA2" w:rsidRDefault="00470BA2" w:rsidP="00470BA2">
      <w:pPr>
        <w:spacing w:line="360" w:lineRule="auto"/>
        <w:ind w:firstLine="720"/>
        <w:rPr>
          <w:rFonts w:ascii="Garamond" w:hAnsi="Garamond"/>
        </w:rPr>
      </w:pPr>
    </w:p>
    <w:p w14:paraId="7AF05016" w14:textId="77777777" w:rsidR="00470BA2" w:rsidRPr="00AF3594" w:rsidRDefault="00B877BB" w:rsidP="00470BA2">
      <w:pPr>
        <w:spacing w:line="360" w:lineRule="auto"/>
        <w:rPr>
          <w:rFonts w:ascii="Garamond" w:hAnsi="Garamond"/>
        </w:rPr>
      </w:pPr>
      <m:oMathPara>
        <m:oMath>
          <m:sSub>
            <m:sSubPr>
              <m:ctrlPr>
                <w:rPr>
                  <w:rFonts w:ascii="Cambria Math" w:hAnsi="Cambria Math"/>
                </w:rPr>
              </m:ctrlPr>
            </m:sSubPr>
            <m:e>
              <m:r>
                <m:rPr>
                  <m:sty m:val="bi"/>
                </m:rPr>
                <w:rPr>
                  <w:rFonts w:ascii="Cambria Math" w:hAnsi="Cambria Math"/>
                </w:rPr>
                <m:t>MW</m:t>
              </m:r>
            </m:e>
            <m:sub>
              <m:r>
                <m:rPr>
                  <m:sty m:val="bi"/>
                </m:rPr>
                <w:rPr>
                  <w:rFonts w:ascii="Cambria Math" w:hAnsi="Cambria Math"/>
                </w:rPr>
                <m:t>g</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m</m:t>
                      </m:r>
                    </m:e>
                  </m:acc>
                </m:e>
                <m:sub>
                  <m:r>
                    <m:rPr>
                      <m:sty m:val="bi"/>
                    </m:rPr>
                    <w:rPr>
                      <w:rFonts w:ascii="Cambria Math" w:hAnsi="Cambria Math"/>
                    </w:rPr>
                    <m:t>c</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c</m:t>
                  </m:r>
                </m:e>
                <m:sub>
                  <m:r>
                    <m:rPr>
                      <m:sty m:val="bi"/>
                    </m:rP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w</m:t>
                  </m:r>
                </m:sub>
              </m:sSub>
            </m:num>
            <m:den>
              <m:d>
                <m:dPr>
                  <m:ctrlPr>
                    <w:rPr>
                      <w:rFonts w:ascii="Cambria Math" w:hAnsi="Cambria Math"/>
                    </w:rPr>
                  </m:ctrlPr>
                </m:dPr>
                <m:e>
                  <m:r>
                    <m:rPr>
                      <m:sty m:val="bi"/>
                    </m:rPr>
                    <w:rPr>
                      <w:rFonts w:ascii="Cambria Math" w:hAnsi="Cambria Math"/>
                    </w:rPr>
                    <m:t>HR</m:t>
                  </m:r>
                  <m:r>
                    <m:rPr>
                      <m:sty m:val="p"/>
                    </m:rPr>
                    <w:rPr>
                      <w:rFonts w:ascii="Cambria Math" w:hAnsi="Cambria Math"/>
                    </w:rPr>
                    <m:t>-</m:t>
                  </m:r>
                  <m:r>
                    <m:rPr>
                      <m:sty m:val="b"/>
                    </m:rPr>
                    <w:rPr>
                      <w:rFonts w:ascii="Cambria Math" w:hAnsi="Cambria Math"/>
                    </w:rPr>
                    <m:t>3600</m:t>
                  </m:r>
                </m:e>
              </m:d>
              <m:r>
                <m:rPr>
                  <m:sty m:val="p"/>
                </m:rPr>
                <w:rPr>
                  <w:rFonts w:ascii="Cambria Math" w:hAnsi="Cambria Math"/>
                </w:rPr>
                <m:t>*</m:t>
              </m:r>
              <m:d>
                <m:dPr>
                  <m:ctrlPr>
                    <w:rPr>
                      <w:rFonts w:ascii="Cambria Math" w:hAnsi="Cambria Math"/>
                    </w:rPr>
                  </m:ctrlPr>
                </m:dPr>
                <m:e>
                  <m:r>
                    <m:rPr>
                      <m:sty m:val="b"/>
                    </m:rPr>
                    <w:rPr>
                      <w:rFonts w:ascii="Cambria Math" w:hAnsi="Cambria Math"/>
                    </w:rPr>
                    <m:t>1</m:t>
                  </m:r>
                  <m:r>
                    <m:rPr>
                      <m:sty m:val="p"/>
                    </m:rPr>
                    <w:rPr>
                      <w:rFonts w:ascii="Cambria Math" w:hAnsi="Cambria Math"/>
                    </w:rPr>
                    <m:t>+</m:t>
                  </m:r>
                  <m:sSub>
                    <m:sSubPr>
                      <m:ctrlPr>
                        <w:rPr>
                          <w:rFonts w:ascii="Cambria Math" w:hAnsi="Cambria Math"/>
                        </w:rPr>
                      </m:ctrlPr>
                    </m:sSubPr>
                    <m:e>
                      <m:r>
                        <m:rPr>
                          <m:sty m:val="bi"/>
                        </m:rPr>
                        <w:rPr>
                          <w:rFonts w:ascii="Cambria Math" w:hAnsi="Cambria Math"/>
                        </w:rPr>
                        <m:t>η</m:t>
                      </m:r>
                    </m:e>
                    <m:sub>
                      <m:r>
                        <m:rPr>
                          <m:sty m:val="bi"/>
                        </m:rPr>
                        <w:rPr>
                          <w:rFonts w:ascii="Cambria Math" w:hAnsi="Cambria Math"/>
                        </w:rPr>
                        <m:t>aux</m:t>
                      </m:r>
                    </m:sub>
                  </m:sSub>
                </m:e>
              </m:d>
            </m:den>
          </m:f>
        </m:oMath>
      </m:oMathPara>
    </w:p>
    <w:p w14:paraId="703D5A18" w14:textId="77777777" w:rsidR="00470BA2" w:rsidRDefault="00470BA2" w:rsidP="00470BA2">
      <w:pPr>
        <w:spacing w:line="360" w:lineRule="auto"/>
        <w:rPr>
          <w:rFonts w:ascii="Garamond" w:hAnsi="Garamond"/>
        </w:rPr>
      </w:pPr>
    </w:p>
    <w:p w14:paraId="7CB63F87" w14:textId="2B74481E" w:rsidR="00470BA2" w:rsidRDefault="00470BA2" w:rsidP="00470BA2">
      <w:pPr>
        <w:spacing w:line="360" w:lineRule="auto"/>
        <w:rPr>
          <w:rFonts w:ascii="Garamond" w:hAnsi="Garamond"/>
        </w:rPr>
      </w:pPr>
      <w:proofErr w:type="gramStart"/>
      <w:r w:rsidRPr="00AA0599">
        <w:rPr>
          <w:rFonts w:ascii="Garamond" w:hAnsi="Garamond"/>
        </w:rPr>
        <w:t>where</w:t>
      </w:r>
      <w:proofErr w:type="gramEnd"/>
      <w:r>
        <w:rPr>
          <w:rFonts w:ascii="Garamond" w:hAnsi="Garamond"/>
        </w:rPr>
        <w:t xml:space="preserve"> </w:t>
      </w:r>
      <w:proofErr w:type="spellStart"/>
      <w:r w:rsidRPr="00AA0599">
        <w:rPr>
          <w:rFonts w:ascii="Garamond" w:hAnsi="Garamond"/>
        </w:rPr>
        <w:t>MW</w:t>
      </w:r>
      <w:r>
        <w:rPr>
          <w:rFonts w:ascii="Garamond" w:hAnsi="Garamond"/>
        </w:rPr>
        <w:t>g</w:t>
      </w:r>
      <w:proofErr w:type="spellEnd"/>
      <w:r w:rsidRPr="00AA0599">
        <w:rPr>
          <w:rFonts w:ascii="Garamond" w:hAnsi="Garamond"/>
        </w:rPr>
        <w:t xml:space="preserve"> is the plant’s gross capacity; </w:t>
      </w:r>
      <m:oMath>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m</m:t>
                </m:r>
              </m:e>
            </m:acc>
          </m:e>
          <m:sub>
            <m:r>
              <m:rPr>
                <m:sty m:val="bi"/>
              </m:rPr>
              <w:rPr>
                <w:rFonts w:ascii="Cambria Math" w:hAnsi="Cambria Math"/>
              </w:rPr>
              <m:t>c</m:t>
            </m:r>
          </m:sub>
        </m:sSub>
      </m:oMath>
      <w:r w:rsidRPr="00AA0599">
        <w:rPr>
          <w:rFonts w:ascii="Garamond" w:hAnsi="Garamond"/>
        </w:rPr>
        <w:t xml:space="preserve"> is the total recirculation cooling water</w:t>
      </w:r>
      <w:r>
        <w:rPr>
          <w:rFonts w:ascii="Garamond" w:hAnsi="Garamond"/>
        </w:rPr>
        <w:t xml:space="preserve"> flow rate</w:t>
      </w:r>
      <w:r w:rsidRPr="00AA0599">
        <w:rPr>
          <w:rFonts w:ascii="Garamond" w:hAnsi="Garamond"/>
        </w:rPr>
        <w:t xml:space="preserve"> (tons/</w:t>
      </w:r>
      <w:proofErr w:type="spellStart"/>
      <w:r w:rsidRPr="00AA0599">
        <w:rPr>
          <w:rFonts w:ascii="Garamond" w:hAnsi="Garamond"/>
        </w:rPr>
        <w:t>hr</w:t>
      </w:r>
      <w:proofErr w:type="spellEnd"/>
      <w:r w:rsidRPr="00AA0599">
        <w:rPr>
          <w:rFonts w:ascii="Garamond" w:hAnsi="Garamond"/>
        </w:rPr>
        <w:t xml:space="preserve">); HR, refers to the steam cycle heat rate;  </w:t>
      </w:r>
      <m:oMath>
        <m:sSub>
          <m:sSubPr>
            <m:ctrlPr>
              <w:rPr>
                <w:rFonts w:ascii="Cambria Math" w:hAnsi="Cambria Math"/>
              </w:rPr>
            </m:ctrlPr>
          </m:sSubPr>
          <m:e>
            <m:r>
              <m:rPr>
                <m:sty m:val="bi"/>
              </m:rPr>
              <w:rPr>
                <w:rFonts w:ascii="Cambria Math" w:hAnsi="Cambria Math"/>
              </w:rPr>
              <m:t>η</m:t>
            </m:r>
          </m:e>
          <m:sub>
            <m:r>
              <m:rPr>
                <m:sty m:val="bi"/>
              </m:rPr>
              <w:rPr>
                <w:rFonts w:ascii="Cambria Math" w:hAnsi="Cambria Math"/>
              </w:rPr>
              <m:t>aux</m:t>
            </m:r>
          </m:sub>
        </m:sSub>
      </m:oMath>
      <w:r w:rsidRPr="00AA0599">
        <w:rPr>
          <w:rFonts w:ascii="Garamond" w:hAnsi="Garamond"/>
        </w:rPr>
        <w:t xml:space="preserve">, is </w:t>
      </w:r>
      <w:r>
        <w:rPr>
          <w:rFonts w:ascii="Garamond" w:hAnsi="Garamond"/>
        </w:rPr>
        <w:t xml:space="preserve">the </w:t>
      </w:r>
      <w:r w:rsidRPr="00AA0599">
        <w:rPr>
          <w:rFonts w:ascii="Garamond" w:hAnsi="Garamond"/>
        </w:rPr>
        <w:t xml:space="preserve">auxiliary cooling </w:t>
      </w:r>
      <w:r>
        <w:rPr>
          <w:rFonts w:ascii="Garamond" w:hAnsi="Garamond"/>
        </w:rPr>
        <w:t>l</w:t>
      </w:r>
      <w:r w:rsidRPr="00AA0599">
        <w:rPr>
          <w:rFonts w:ascii="Garamond" w:hAnsi="Garamond"/>
        </w:rPr>
        <w:t>oad</w:t>
      </w:r>
      <w:r>
        <w:rPr>
          <w:rFonts w:ascii="Garamond" w:hAnsi="Garamond"/>
        </w:rPr>
        <w:t xml:space="preserve"> in </w:t>
      </w:r>
      <w:r w:rsidRPr="00AA0599">
        <w:rPr>
          <w:rFonts w:ascii="Garamond" w:hAnsi="Garamond"/>
        </w:rPr>
        <w:t>a constant percentage of load on the primary steam cycle, representing additional heat load from auxiliary equipment that requires cooling</w:t>
      </w:r>
      <w:r>
        <w:rPr>
          <w:rFonts w:ascii="Garamond" w:hAnsi="Garamond"/>
        </w:rPr>
        <w:t xml:space="preserve">; </w:t>
      </w:r>
      <w:proofErr w:type="spellStart"/>
      <w:r w:rsidRPr="00AA0599">
        <w:rPr>
          <w:rFonts w:ascii="Garamond" w:hAnsi="Garamond"/>
        </w:rPr>
        <w:t>Cp</w:t>
      </w:r>
      <w:proofErr w:type="spellEnd"/>
      <w:r w:rsidRPr="00AA0599">
        <w:rPr>
          <w:rFonts w:ascii="Garamond" w:hAnsi="Garamond"/>
        </w:rPr>
        <w:t xml:space="preserve"> is a constant that represents cooling capacity of water</w:t>
      </w:r>
      <w:r>
        <w:rPr>
          <w:rFonts w:ascii="Garamond" w:hAnsi="Garamond"/>
        </w:rPr>
        <w:t xml:space="preserve">; </w:t>
      </w:r>
      <w:r w:rsidRPr="00AA0599">
        <w:rPr>
          <w:rFonts w:ascii="Garamond" w:hAnsi="Garamond"/>
        </w:rPr>
        <w:t xml:space="preserve">and </w:t>
      </w:r>
      <m:oMath>
        <m:r>
          <m:rPr>
            <m:sty m:val="p"/>
          </m:rPr>
          <w:rPr>
            <w:rFonts w:ascii="Cambria Math" w:hAnsi="Cambria Math"/>
          </w:rPr>
          <m:t>∆</m:t>
        </m:r>
        <m:r>
          <m:rPr>
            <m:sty m:val="bi"/>
          </m:rPr>
          <w:rPr>
            <w:rFonts w:ascii="Cambria Math" w:hAnsi="Cambria Math"/>
          </w:rPr>
          <m:t>T</m:t>
        </m:r>
      </m:oMath>
      <w:r w:rsidRPr="00AA0599">
        <w:rPr>
          <w:rFonts w:ascii="Garamond" w:hAnsi="Garamond"/>
        </w:rPr>
        <w:t xml:space="preserve"> is the temperature drop in the cooling water that occurs across the cooling tower.</w:t>
      </w:r>
      <w:r>
        <w:rPr>
          <w:rFonts w:ascii="Garamond" w:hAnsi="Garamond"/>
        </w:rPr>
        <w:t xml:space="preserve"> In a cooling tower, high ambient temperatures and relative </w:t>
      </w:r>
      <w:proofErr w:type="spellStart"/>
      <w:r>
        <w:rPr>
          <w:rFonts w:ascii="Garamond" w:hAnsi="Garamond"/>
        </w:rPr>
        <w:t>humidities</w:t>
      </w:r>
      <w:proofErr w:type="spellEnd"/>
      <w:r>
        <w:rPr>
          <w:rFonts w:ascii="Garamond" w:hAnsi="Garamond"/>
        </w:rPr>
        <w:t xml:space="preserve"> will constrain </w:t>
      </w:r>
      <m:oMath>
        <m:r>
          <m:rPr>
            <m:sty m:val="p"/>
          </m:rPr>
          <w:rPr>
            <w:rFonts w:ascii="Cambria Math" w:hAnsi="Cambria Math"/>
          </w:rPr>
          <m:t>∆</m:t>
        </m:r>
        <m:r>
          <w:rPr>
            <w:rFonts w:ascii="Cambria Math" w:hAnsi="Cambria Math"/>
          </w:rPr>
          <m:t>T</m:t>
        </m:r>
      </m:oMath>
      <w:r>
        <w:rPr>
          <w:rFonts w:ascii="Garamond" w:hAnsi="Garamond"/>
          <w:b/>
        </w:rPr>
        <w:t xml:space="preserve">, </w:t>
      </w:r>
      <w:r w:rsidRPr="00502CC1">
        <w:rPr>
          <w:rFonts w:ascii="Garamond" w:hAnsi="Garamond"/>
        </w:rPr>
        <w:t xml:space="preserve">and </w:t>
      </w:r>
      <m:oMath>
        <m:sSub>
          <m:sSubPr>
            <m:ctrlPr>
              <w:rPr>
                <w:rFonts w:ascii="Cambria Math" w:hAnsi="Cambria Math"/>
              </w:rPr>
            </m:ctrlPr>
          </m:sSubPr>
          <m:e>
            <m:acc>
              <m:accPr>
                <m:chr m:val="̇"/>
                <m:ctrlPr>
                  <w:rPr>
                    <w:rFonts w:ascii="Cambria Math" w:hAnsi="Cambria Math"/>
                  </w:rPr>
                </m:ctrlPr>
              </m:accPr>
              <m:e>
                <m:r>
                  <w:rPr>
                    <w:rFonts w:ascii="Cambria Math" w:hAnsi="Cambria Math"/>
                  </w:rPr>
                  <m:t>m</m:t>
                </m:r>
              </m:e>
            </m:acc>
          </m:e>
          <m:sub>
            <m:r>
              <w:rPr>
                <w:rFonts w:ascii="Cambria Math" w:hAnsi="Cambria Math"/>
              </w:rPr>
              <m:t>c</m:t>
            </m:r>
          </m:sub>
        </m:sSub>
      </m:oMath>
      <w:r>
        <w:rPr>
          <w:rFonts w:ascii="Garamond" w:hAnsi="Garamond"/>
        </w:rPr>
        <w:t xml:space="preserve"> can then increase to offset the limited temperature differential, while maintaining the same gross capacity. Therefore, in c</w:t>
      </w:r>
      <w:proofErr w:type="spellStart"/>
      <w:r>
        <w:rPr>
          <w:rFonts w:ascii="Garamond" w:hAnsi="Garamond"/>
        </w:rPr>
        <w:t>omparing</w:t>
      </w:r>
      <w:proofErr w:type="spellEnd"/>
      <w:r>
        <w:rPr>
          <w:rFonts w:ascii="Garamond" w:hAnsi="Garamond"/>
        </w:rPr>
        <w:t xml:space="preserve"> the gross capacity of a constrained system to that of a system operating under design conditions, we have: </w:t>
      </w:r>
    </w:p>
    <w:p w14:paraId="76B02523" w14:textId="77777777" w:rsidR="00470BA2" w:rsidRDefault="00470BA2" w:rsidP="00470BA2">
      <w:pPr>
        <w:spacing w:line="360" w:lineRule="auto"/>
        <w:rPr>
          <w:rFonts w:ascii="Garamond" w:hAnsi="Garamond"/>
        </w:rPr>
      </w:pPr>
    </w:p>
    <w:p w14:paraId="5E8D9CBC" w14:textId="77777777" w:rsidR="00470BA2" w:rsidRPr="009E4717" w:rsidRDefault="00B877BB" w:rsidP="00470BA2">
      <w:pPr>
        <w:spacing w:line="360" w:lineRule="auto"/>
        <w:jc w:val="center"/>
        <w:rPr>
          <w:rFonts w:ascii="Garamond" w:hAnsi="Garamond"/>
          <w:sz w:val="28"/>
          <w:szCs w:val="28"/>
        </w:rPr>
      </w:pPr>
      <m:oMath>
        <m:f>
          <m:fPr>
            <m:type m:val="skw"/>
            <m:ctrlPr>
              <w:rPr>
                <w:rFonts w:ascii="Cambria Math" w:hAnsi="Cambria Math"/>
                <w:i/>
                <w:sz w:val="28"/>
                <w:szCs w:val="28"/>
              </w:rPr>
            </m:ctrlPr>
          </m:fPr>
          <m:num>
            <m:f>
              <m:fPr>
                <m:ctrlPr>
                  <w:rPr>
                    <w:rFonts w:ascii="Cambria Math" w:hAnsi="Cambria Math"/>
                    <w:sz w:val="28"/>
                    <w:szCs w:val="28"/>
                  </w:rPr>
                </m:ctrlPr>
              </m:fPr>
              <m:num>
                <m:sSub>
                  <m:sSubPr>
                    <m:ctrlPr>
                      <w:rPr>
                        <w:rFonts w:ascii="Cambria Math" w:hAnsi="Cambria Math"/>
                        <w:sz w:val="28"/>
                        <w:szCs w:val="28"/>
                      </w:rPr>
                    </m:ctrlPr>
                  </m:sSubPr>
                  <m:e>
                    <m:acc>
                      <m:accPr>
                        <m:chr m:val="̇"/>
                        <m:ctrlPr>
                          <w:rPr>
                            <w:rFonts w:ascii="Cambria Math" w:hAnsi="Cambria Math"/>
                            <w:sz w:val="28"/>
                            <w:szCs w:val="28"/>
                          </w:rPr>
                        </m:ctrlPr>
                      </m:accPr>
                      <m:e>
                        <m:r>
                          <m:rPr>
                            <m:sty m:val="bi"/>
                          </m:rPr>
                          <w:rPr>
                            <w:rFonts w:ascii="Cambria Math" w:hAnsi="Cambria Math"/>
                            <w:sz w:val="28"/>
                            <w:szCs w:val="28"/>
                          </w:rPr>
                          <m:t>m</m:t>
                        </m:r>
                      </m:e>
                    </m:acc>
                  </m:e>
                  <m:sub>
                    <m:r>
                      <m:rPr>
                        <m:sty m:val="bi"/>
                      </m:rP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m:rPr>
                        <m:sty m:val="bi"/>
                      </m:rPr>
                      <w:rPr>
                        <w:rFonts w:ascii="Cambria Math" w:hAnsi="Cambria Math"/>
                        <w:sz w:val="28"/>
                        <w:szCs w:val="28"/>
                      </w:rPr>
                      <m:t>c</m:t>
                    </m:r>
                  </m:e>
                  <m:sub>
                    <m:r>
                      <m:rPr>
                        <m:sty m:val="bi"/>
                      </m:rPr>
                      <w:rPr>
                        <w:rFonts w:ascii="Cambria Math" w:hAnsi="Cambria Math"/>
                        <w:sz w:val="28"/>
                        <w:szCs w:val="28"/>
                      </w:rPr>
                      <m:t>p</m:t>
                    </m:r>
                  </m:sub>
                </m:sSub>
                <m:r>
                  <m:rPr>
                    <m:sty m:val="p"/>
                  </m:rPr>
                  <w:rPr>
                    <w:rFonts w:ascii="Cambria Math" w:hAnsi="Cambria Math"/>
                    <w:sz w:val="28"/>
                    <w:szCs w:val="28"/>
                  </w:rPr>
                  <m:t>*∆</m:t>
                </m:r>
                <m:sSub>
                  <m:sSubPr>
                    <m:ctrlPr>
                      <w:rPr>
                        <w:rFonts w:ascii="Cambria Math" w:hAnsi="Cambria Math"/>
                        <w:sz w:val="28"/>
                        <w:szCs w:val="28"/>
                      </w:rPr>
                    </m:ctrlPr>
                  </m:sSubPr>
                  <m:e>
                    <m:r>
                      <m:rPr>
                        <m:sty m:val="bi"/>
                      </m:rPr>
                      <w:rPr>
                        <w:rFonts w:ascii="Cambria Math" w:hAnsi="Cambria Math"/>
                        <w:sz w:val="28"/>
                        <w:szCs w:val="28"/>
                      </w:rPr>
                      <m:t>T</m:t>
                    </m:r>
                  </m:e>
                  <m:sub>
                    <m:r>
                      <m:rPr>
                        <m:sty m:val="bi"/>
                      </m:rPr>
                      <w:rPr>
                        <w:rFonts w:ascii="Cambria Math" w:hAnsi="Cambria Math"/>
                        <w:sz w:val="28"/>
                        <w:szCs w:val="28"/>
                      </w:rPr>
                      <m:t>w</m:t>
                    </m:r>
                  </m:sub>
                </m:sSub>
              </m:num>
              <m:den>
                <m:d>
                  <m:dPr>
                    <m:ctrlPr>
                      <w:rPr>
                        <w:rFonts w:ascii="Cambria Math" w:hAnsi="Cambria Math"/>
                        <w:sz w:val="28"/>
                        <w:szCs w:val="28"/>
                      </w:rPr>
                    </m:ctrlPr>
                  </m:dPr>
                  <m:e>
                    <m:r>
                      <m:rPr>
                        <m:sty m:val="bi"/>
                      </m:rPr>
                      <w:rPr>
                        <w:rFonts w:ascii="Cambria Math" w:hAnsi="Cambria Math"/>
                        <w:sz w:val="28"/>
                        <w:szCs w:val="28"/>
                      </w:rPr>
                      <m:t>HR</m:t>
                    </m:r>
                    <m:r>
                      <m:rPr>
                        <m:sty m:val="p"/>
                      </m:rPr>
                      <w:rPr>
                        <w:rFonts w:ascii="Cambria Math" w:hAnsi="Cambria Math"/>
                        <w:sz w:val="28"/>
                        <w:szCs w:val="28"/>
                      </w:rPr>
                      <m:t>-</m:t>
                    </m:r>
                    <m:r>
                      <m:rPr>
                        <m:sty m:val="b"/>
                      </m:rPr>
                      <w:rPr>
                        <w:rFonts w:ascii="Cambria Math" w:hAnsi="Cambria Math"/>
                        <w:sz w:val="28"/>
                        <w:szCs w:val="28"/>
                      </w:rPr>
                      <m:t>3600</m:t>
                    </m:r>
                  </m:e>
                </m:d>
                <m:r>
                  <m:rPr>
                    <m:sty m:val="p"/>
                  </m:rPr>
                  <w:rPr>
                    <w:rFonts w:ascii="Cambria Math" w:hAnsi="Cambria Math"/>
                    <w:sz w:val="28"/>
                    <w:szCs w:val="28"/>
                  </w:rPr>
                  <m:t>*</m:t>
                </m:r>
                <m:d>
                  <m:dPr>
                    <m:ctrlPr>
                      <w:rPr>
                        <w:rFonts w:ascii="Cambria Math" w:hAnsi="Cambria Math"/>
                        <w:sz w:val="28"/>
                        <w:szCs w:val="28"/>
                      </w:rPr>
                    </m:ctrlPr>
                  </m:dPr>
                  <m:e>
                    <m:r>
                      <m:rPr>
                        <m:sty m:val="b"/>
                      </m:rPr>
                      <w:rPr>
                        <w:rFonts w:ascii="Cambria Math" w:hAnsi="Cambria Math"/>
                        <w:sz w:val="28"/>
                        <w:szCs w:val="28"/>
                      </w:rPr>
                      <m:t>1</m:t>
                    </m:r>
                    <m:r>
                      <m:rPr>
                        <m:sty m:val="p"/>
                      </m:rPr>
                      <w:rPr>
                        <w:rFonts w:ascii="Cambria Math" w:hAnsi="Cambria Math"/>
                        <w:sz w:val="28"/>
                        <w:szCs w:val="28"/>
                      </w:rPr>
                      <m:t>+</m:t>
                    </m:r>
                    <m:sSub>
                      <m:sSubPr>
                        <m:ctrlPr>
                          <w:rPr>
                            <w:rFonts w:ascii="Cambria Math" w:hAnsi="Cambria Math"/>
                            <w:sz w:val="28"/>
                            <w:szCs w:val="28"/>
                          </w:rPr>
                        </m:ctrlPr>
                      </m:sSubPr>
                      <m:e>
                        <m:r>
                          <m:rPr>
                            <m:sty m:val="bi"/>
                          </m:rPr>
                          <w:rPr>
                            <w:rFonts w:ascii="Cambria Math" w:hAnsi="Cambria Math"/>
                            <w:sz w:val="28"/>
                            <w:szCs w:val="28"/>
                          </w:rPr>
                          <m:t>η</m:t>
                        </m:r>
                      </m:e>
                      <m:sub>
                        <m:r>
                          <m:rPr>
                            <m:sty m:val="bi"/>
                          </m:rPr>
                          <w:rPr>
                            <w:rFonts w:ascii="Cambria Math" w:hAnsi="Cambria Math"/>
                            <w:sz w:val="28"/>
                            <w:szCs w:val="28"/>
                          </w:rPr>
                          <m:t>aux</m:t>
                        </m:r>
                      </m:sub>
                    </m:sSub>
                  </m:e>
                </m:d>
              </m:den>
            </m:f>
          </m:num>
          <m:den>
            <m:f>
              <m:fPr>
                <m:ctrlPr>
                  <w:rPr>
                    <w:rFonts w:ascii="Cambria Math" w:hAnsi="Cambria Math"/>
                    <w:sz w:val="28"/>
                    <w:szCs w:val="28"/>
                  </w:rPr>
                </m:ctrlPr>
              </m:fPr>
              <m:num>
                <m:sSub>
                  <m:sSubPr>
                    <m:ctrlPr>
                      <w:rPr>
                        <w:rFonts w:ascii="Cambria Math" w:hAnsi="Cambria Math"/>
                        <w:sz w:val="28"/>
                        <w:szCs w:val="28"/>
                      </w:rPr>
                    </m:ctrlPr>
                  </m:sSubPr>
                  <m:e>
                    <m:acc>
                      <m:accPr>
                        <m:chr m:val="̇"/>
                        <m:ctrlPr>
                          <w:rPr>
                            <w:rFonts w:ascii="Cambria Math" w:hAnsi="Cambria Math"/>
                            <w:sz w:val="28"/>
                            <w:szCs w:val="28"/>
                          </w:rPr>
                        </m:ctrlPr>
                      </m:accPr>
                      <m:e>
                        <m:r>
                          <m:rPr>
                            <m:sty m:val="bi"/>
                          </m:rPr>
                          <w:rPr>
                            <w:rFonts w:ascii="Cambria Math" w:hAnsi="Cambria Math"/>
                            <w:sz w:val="28"/>
                            <w:szCs w:val="28"/>
                          </w:rPr>
                          <m:t>m</m:t>
                        </m:r>
                      </m:e>
                    </m:acc>
                  </m:e>
                  <m:sub>
                    <m:r>
                      <m:rPr>
                        <m:sty m:val="bi"/>
                      </m:rPr>
                      <w:rPr>
                        <w:rFonts w:ascii="Cambria Math" w:hAnsi="Cambria Math"/>
                        <w:sz w:val="28"/>
                        <w:szCs w:val="28"/>
                      </w:rPr>
                      <m:t>d</m:t>
                    </m:r>
                  </m:sub>
                </m:sSub>
                <m:r>
                  <m:rPr>
                    <m:sty m:val="p"/>
                  </m:rPr>
                  <w:rPr>
                    <w:rFonts w:ascii="Cambria Math" w:hAnsi="Cambria Math"/>
                    <w:sz w:val="28"/>
                    <w:szCs w:val="28"/>
                  </w:rPr>
                  <m:t>*</m:t>
                </m:r>
                <m:sSub>
                  <m:sSubPr>
                    <m:ctrlPr>
                      <w:rPr>
                        <w:rFonts w:ascii="Cambria Math" w:hAnsi="Cambria Math"/>
                        <w:sz w:val="28"/>
                        <w:szCs w:val="28"/>
                      </w:rPr>
                    </m:ctrlPr>
                  </m:sSubPr>
                  <m:e>
                    <m:r>
                      <m:rPr>
                        <m:sty m:val="bi"/>
                      </m:rPr>
                      <w:rPr>
                        <w:rFonts w:ascii="Cambria Math" w:hAnsi="Cambria Math"/>
                        <w:sz w:val="28"/>
                        <w:szCs w:val="28"/>
                      </w:rPr>
                      <m:t>c</m:t>
                    </m:r>
                  </m:e>
                  <m:sub>
                    <m:r>
                      <m:rPr>
                        <m:sty m:val="bi"/>
                      </m:rPr>
                      <w:rPr>
                        <w:rFonts w:ascii="Cambria Math" w:hAnsi="Cambria Math"/>
                        <w:sz w:val="28"/>
                        <w:szCs w:val="28"/>
                      </w:rPr>
                      <m:t>p</m:t>
                    </m:r>
                  </m:sub>
                </m:sSub>
                <m:r>
                  <m:rPr>
                    <m:sty m:val="p"/>
                  </m:rPr>
                  <w:rPr>
                    <w:rFonts w:ascii="Cambria Math" w:hAnsi="Cambria Math"/>
                    <w:sz w:val="28"/>
                    <w:szCs w:val="28"/>
                  </w:rPr>
                  <m:t>*∆</m:t>
                </m:r>
                <m:sSub>
                  <m:sSubPr>
                    <m:ctrlPr>
                      <w:rPr>
                        <w:rFonts w:ascii="Cambria Math" w:hAnsi="Cambria Math"/>
                        <w:sz w:val="28"/>
                        <w:szCs w:val="28"/>
                      </w:rPr>
                    </m:ctrlPr>
                  </m:sSubPr>
                  <m:e>
                    <m:r>
                      <m:rPr>
                        <m:sty m:val="bi"/>
                      </m:rPr>
                      <w:rPr>
                        <w:rFonts w:ascii="Cambria Math" w:hAnsi="Cambria Math"/>
                        <w:sz w:val="28"/>
                        <w:szCs w:val="28"/>
                      </w:rPr>
                      <m:t>T</m:t>
                    </m:r>
                  </m:e>
                  <m:sub>
                    <m:r>
                      <m:rPr>
                        <m:sty m:val="bi"/>
                      </m:rPr>
                      <w:rPr>
                        <w:rFonts w:ascii="Cambria Math" w:hAnsi="Cambria Math"/>
                        <w:sz w:val="28"/>
                        <w:szCs w:val="28"/>
                      </w:rPr>
                      <m:t>d</m:t>
                    </m:r>
                  </m:sub>
                </m:sSub>
              </m:num>
              <m:den>
                <m:d>
                  <m:dPr>
                    <m:ctrlPr>
                      <w:rPr>
                        <w:rFonts w:ascii="Cambria Math" w:hAnsi="Cambria Math"/>
                        <w:sz w:val="28"/>
                        <w:szCs w:val="28"/>
                      </w:rPr>
                    </m:ctrlPr>
                  </m:dPr>
                  <m:e>
                    <m:r>
                      <m:rPr>
                        <m:sty m:val="bi"/>
                      </m:rPr>
                      <w:rPr>
                        <w:rFonts w:ascii="Cambria Math" w:hAnsi="Cambria Math"/>
                        <w:sz w:val="28"/>
                        <w:szCs w:val="28"/>
                      </w:rPr>
                      <m:t>HR</m:t>
                    </m:r>
                    <m:r>
                      <m:rPr>
                        <m:sty m:val="p"/>
                      </m:rPr>
                      <w:rPr>
                        <w:rFonts w:ascii="Cambria Math" w:hAnsi="Cambria Math"/>
                        <w:sz w:val="28"/>
                        <w:szCs w:val="28"/>
                      </w:rPr>
                      <m:t>-</m:t>
                    </m:r>
                    <m:r>
                      <m:rPr>
                        <m:sty m:val="b"/>
                      </m:rPr>
                      <w:rPr>
                        <w:rFonts w:ascii="Cambria Math" w:hAnsi="Cambria Math"/>
                        <w:sz w:val="28"/>
                        <w:szCs w:val="28"/>
                      </w:rPr>
                      <m:t>3600</m:t>
                    </m:r>
                  </m:e>
                </m:d>
                <m:r>
                  <m:rPr>
                    <m:sty m:val="p"/>
                  </m:rPr>
                  <w:rPr>
                    <w:rFonts w:ascii="Cambria Math" w:hAnsi="Cambria Math"/>
                    <w:sz w:val="28"/>
                    <w:szCs w:val="28"/>
                  </w:rPr>
                  <m:t>*</m:t>
                </m:r>
                <m:d>
                  <m:dPr>
                    <m:ctrlPr>
                      <w:rPr>
                        <w:rFonts w:ascii="Cambria Math" w:hAnsi="Cambria Math"/>
                        <w:sz w:val="28"/>
                        <w:szCs w:val="28"/>
                      </w:rPr>
                    </m:ctrlPr>
                  </m:dPr>
                  <m:e>
                    <m:r>
                      <m:rPr>
                        <m:sty m:val="b"/>
                      </m:rPr>
                      <w:rPr>
                        <w:rFonts w:ascii="Cambria Math" w:hAnsi="Cambria Math"/>
                        <w:sz w:val="28"/>
                        <w:szCs w:val="28"/>
                      </w:rPr>
                      <m:t>1</m:t>
                    </m:r>
                    <m:r>
                      <m:rPr>
                        <m:sty m:val="p"/>
                      </m:rPr>
                      <w:rPr>
                        <w:rFonts w:ascii="Cambria Math" w:hAnsi="Cambria Math"/>
                        <w:sz w:val="28"/>
                        <w:szCs w:val="28"/>
                      </w:rPr>
                      <m:t>+</m:t>
                    </m:r>
                    <m:sSub>
                      <m:sSubPr>
                        <m:ctrlPr>
                          <w:rPr>
                            <w:rFonts w:ascii="Cambria Math" w:hAnsi="Cambria Math"/>
                            <w:sz w:val="28"/>
                            <w:szCs w:val="28"/>
                          </w:rPr>
                        </m:ctrlPr>
                      </m:sSubPr>
                      <m:e>
                        <m:r>
                          <m:rPr>
                            <m:sty m:val="bi"/>
                          </m:rPr>
                          <w:rPr>
                            <w:rFonts w:ascii="Cambria Math" w:hAnsi="Cambria Math"/>
                            <w:sz w:val="28"/>
                            <w:szCs w:val="28"/>
                          </w:rPr>
                          <m:t>η</m:t>
                        </m:r>
                      </m:e>
                      <m:sub>
                        <m:r>
                          <m:rPr>
                            <m:sty m:val="bi"/>
                          </m:rPr>
                          <w:rPr>
                            <w:rFonts w:ascii="Cambria Math" w:hAnsi="Cambria Math"/>
                            <w:sz w:val="28"/>
                            <w:szCs w:val="28"/>
                          </w:rPr>
                          <m:t>aux</m:t>
                        </m:r>
                      </m:sub>
                    </m:sSub>
                  </m:e>
                </m:d>
              </m:den>
            </m:f>
          </m:den>
        </m:f>
      </m:oMath>
      <w:r w:rsidR="00470BA2" w:rsidRPr="009E4717">
        <w:rPr>
          <w:rFonts w:ascii="Garamond" w:hAnsi="Garamond"/>
          <w:sz w:val="28"/>
          <w:szCs w:val="28"/>
        </w:rPr>
        <w:t xml:space="preserve">= </w:t>
      </w:r>
      <m:oMath>
        <m:f>
          <m:fPr>
            <m:type m:val="skw"/>
            <m:ctrlPr>
              <w:rPr>
                <w:rFonts w:ascii="Cambria Math" w:hAnsi="Cambria Math"/>
                <w:i/>
                <w:sz w:val="22"/>
                <w:szCs w:val="28"/>
              </w:rPr>
            </m:ctrlPr>
          </m:fPr>
          <m:num>
            <m:sSub>
              <m:sSubPr>
                <m:ctrlPr>
                  <w:rPr>
                    <w:rFonts w:ascii="Cambria Math" w:hAnsi="Cambria Math"/>
                    <w:sz w:val="22"/>
                    <w:szCs w:val="28"/>
                  </w:rPr>
                </m:ctrlPr>
              </m:sSubPr>
              <m:e>
                <m:r>
                  <m:rPr>
                    <m:sty m:val="bi"/>
                  </m:rPr>
                  <w:rPr>
                    <w:rFonts w:ascii="Cambria Math" w:hAnsi="Cambria Math"/>
                    <w:sz w:val="22"/>
                    <w:szCs w:val="28"/>
                  </w:rPr>
                  <m:t>MW</m:t>
                </m:r>
              </m:e>
              <m:sub>
                <m:r>
                  <m:rPr>
                    <m:sty m:val="bi"/>
                  </m:rPr>
                  <w:rPr>
                    <w:rFonts w:ascii="Cambria Math" w:hAnsi="Cambria Math"/>
                    <w:sz w:val="22"/>
                    <w:szCs w:val="28"/>
                  </w:rPr>
                  <m:t>g</m:t>
                </m:r>
              </m:sub>
            </m:sSub>
          </m:num>
          <m:den>
            <m:sSub>
              <m:sSubPr>
                <m:ctrlPr>
                  <w:rPr>
                    <w:rFonts w:ascii="Cambria Math" w:hAnsi="Cambria Math"/>
                    <w:sz w:val="22"/>
                    <w:szCs w:val="28"/>
                  </w:rPr>
                </m:ctrlPr>
              </m:sSubPr>
              <m:e>
                <m:r>
                  <m:rPr>
                    <m:sty m:val="bi"/>
                  </m:rPr>
                  <w:rPr>
                    <w:rFonts w:ascii="Cambria Math" w:hAnsi="Cambria Math"/>
                    <w:sz w:val="22"/>
                    <w:szCs w:val="28"/>
                  </w:rPr>
                  <m:t>MW</m:t>
                </m:r>
              </m:e>
              <m:sub>
                <m:r>
                  <m:rPr>
                    <m:sty m:val="bi"/>
                  </m:rPr>
                  <w:rPr>
                    <w:rFonts w:ascii="Cambria Math" w:hAnsi="Cambria Math"/>
                    <w:sz w:val="22"/>
                    <w:szCs w:val="28"/>
                  </w:rPr>
                  <m:t>d</m:t>
                </m:r>
              </m:sub>
            </m:sSub>
          </m:den>
        </m:f>
      </m:oMath>
    </w:p>
    <w:p w14:paraId="79C2BD39" w14:textId="77777777" w:rsidR="00470BA2" w:rsidRDefault="00470BA2" w:rsidP="00470BA2">
      <w:pPr>
        <w:spacing w:line="360" w:lineRule="auto"/>
        <w:rPr>
          <w:rFonts w:ascii="Garamond" w:hAnsi="Garamond"/>
        </w:rPr>
      </w:pPr>
      <w:proofErr w:type="gramStart"/>
      <w:r w:rsidRPr="009E4717">
        <w:rPr>
          <w:rFonts w:ascii="Garamond" w:hAnsi="Garamond"/>
        </w:rPr>
        <w:t>where</w:t>
      </w:r>
      <w:proofErr w:type="gramEnd"/>
      <w:r w:rsidRPr="009E4717">
        <w:rPr>
          <w:rFonts w:ascii="Garamond" w:hAnsi="Garamond"/>
        </w:rPr>
        <w:t xml:space="preserve"> </w:t>
      </w:r>
      <m:oMath>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m</m:t>
                </m:r>
              </m:e>
            </m:acc>
          </m:e>
          <m:sub>
            <m:r>
              <m:rPr>
                <m:sty m:val="bi"/>
              </m:rPr>
              <w:rPr>
                <w:rFonts w:ascii="Cambria Math" w:hAnsi="Cambria Math"/>
              </w:rPr>
              <m:t>d</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d</m:t>
            </m:r>
          </m:sub>
        </m:sSub>
        <m:r>
          <w:rPr>
            <w:rFonts w:ascii="Cambria Math" w:hAnsi="Cambria Math"/>
          </w:rPr>
          <m:t xml:space="preserve"> </m:t>
        </m:r>
      </m:oMath>
      <w:r w:rsidRPr="009E4717">
        <w:rPr>
          <w:rFonts w:ascii="Garamond" w:hAnsi="Garamond"/>
        </w:rPr>
        <w:t xml:space="preserve">and </w:t>
      </w:r>
      <m:oMath>
        <m:sSub>
          <m:sSubPr>
            <m:ctrlPr>
              <w:rPr>
                <w:rFonts w:ascii="Cambria Math" w:hAnsi="Cambria Math"/>
              </w:rPr>
            </m:ctrlPr>
          </m:sSubPr>
          <m:e>
            <m:r>
              <m:rPr>
                <m:sty m:val="bi"/>
              </m:rPr>
              <w:rPr>
                <w:rFonts w:ascii="Cambria Math" w:hAnsi="Cambria Math"/>
              </w:rPr>
              <m:t>MW</m:t>
            </m:r>
          </m:e>
          <m:sub>
            <m:r>
              <m:rPr>
                <m:sty m:val="bi"/>
              </m:rPr>
              <w:rPr>
                <w:rFonts w:ascii="Cambria Math" w:hAnsi="Cambria Math"/>
              </w:rPr>
              <m:t>d</m:t>
            </m:r>
          </m:sub>
        </m:sSub>
      </m:oMath>
      <w:r>
        <w:rPr>
          <w:rFonts w:ascii="Garamond" w:hAnsi="Garamond"/>
        </w:rPr>
        <w:t xml:space="preserve"> represent design condition flow rate, temperature differential, and gross capacity, respectively. We can cancel out constants, and since we demonstrated that heat rate varies minimally, we can drop this variable as well, leaving the equation: </w:t>
      </w:r>
    </w:p>
    <w:p w14:paraId="3EE2273F" w14:textId="77777777" w:rsidR="00470BA2" w:rsidRDefault="00470BA2" w:rsidP="00470BA2">
      <w:pPr>
        <w:spacing w:line="360" w:lineRule="auto"/>
        <w:rPr>
          <w:rFonts w:ascii="Garamond" w:hAnsi="Garamond"/>
        </w:rPr>
      </w:pPr>
    </w:p>
    <w:p w14:paraId="05087954" w14:textId="77777777" w:rsidR="00470BA2" w:rsidRPr="005E5AEE" w:rsidRDefault="00B877BB" w:rsidP="00470BA2">
      <w:pPr>
        <w:spacing w:line="360" w:lineRule="auto"/>
        <w:rPr>
          <w:rFonts w:ascii="Garamond" w:hAnsi="Garamond"/>
          <w:szCs w:val="28"/>
        </w:rPr>
      </w:pPr>
      <m:oMathPara>
        <m:oMath>
          <m:f>
            <m:fPr>
              <m:ctrlPr>
                <w:rPr>
                  <w:rFonts w:ascii="Cambria Math" w:hAnsi="Cambria Math"/>
                  <w:i/>
                  <w:szCs w:val="28"/>
                </w:rPr>
              </m:ctrlPr>
            </m:fPr>
            <m:num>
              <m:sSub>
                <m:sSubPr>
                  <m:ctrlPr>
                    <w:rPr>
                      <w:rFonts w:ascii="Cambria Math" w:hAnsi="Cambria Math"/>
                      <w:szCs w:val="28"/>
                    </w:rPr>
                  </m:ctrlPr>
                </m:sSubPr>
                <m:e>
                  <m:acc>
                    <m:accPr>
                      <m:chr m:val="̇"/>
                      <m:ctrlPr>
                        <w:rPr>
                          <w:rFonts w:ascii="Cambria Math" w:hAnsi="Cambria Math"/>
                          <w:szCs w:val="28"/>
                        </w:rPr>
                      </m:ctrlPr>
                    </m:accPr>
                    <m:e>
                      <m:r>
                        <m:rPr>
                          <m:sty m:val="bi"/>
                        </m:rPr>
                        <w:rPr>
                          <w:rFonts w:ascii="Cambria Math" w:hAnsi="Cambria Math"/>
                          <w:szCs w:val="28"/>
                        </w:rPr>
                        <m:t>m</m:t>
                      </m:r>
                    </m:e>
                  </m:acc>
                </m:e>
                <m:sub>
                  <m:r>
                    <m:rPr>
                      <m:sty m:val="bi"/>
                    </m:rPr>
                    <w:rPr>
                      <w:rFonts w:ascii="Cambria Math" w:hAnsi="Cambria Math"/>
                      <w:szCs w:val="28"/>
                    </w:rPr>
                    <m:t>c</m:t>
                  </m:r>
                </m:sub>
              </m:sSub>
              <m:r>
                <m:rPr>
                  <m:sty m:val="p"/>
                </m:rPr>
                <w:rPr>
                  <w:rFonts w:ascii="Cambria Math" w:hAnsi="Cambria Math"/>
                  <w:szCs w:val="28"/>
                </w:rPr>
                <m:t>*∆</m:t>
              </m:r>
              <m:sSub>
                <m:sSubPr>
                  <m:ctrlPr>
                    <w:rPr>
                      <w:rFonts w:ascii="Cambria Math" w:hAnsi="Cambria Math"/>
                      <w:szCs w:val="28"/>
                    </w:rPr>
                  </m:ctrlPr>
                </m:sSubPr>
                <m:e>
                  <m:r>
                    <m:rPr>
                      <m:sty m:val="bi"/>
                    </m:rPr>
                    <w:rPr>
                      <w:rFonts w:ascii="Cambria Math" w:hAnsi="Cambria Math"/>
                      <w:szCs w:val="28"/>
                    </w:rPr>
                    <m:t>T</m:t>
                  </m:r>
                </m:e>
                <m:sub>
                  <m:r>
                    <m:rPr>
                      <m:sty m:val="bi"/>
                    </m:rPr>
                    <w:rPr>
                      <w:rFonts w:ascii="Cambria Math" w:hAnsi="Cambria Math"/>
                      <w:szCs w:val="28"/>
                    </w:rPr>
                    <m:t>w</m:t>
                  </m:r>
                </m:sub>
              </m:sSub>
            </m:num>
            <m:den>
              <m:sSub>
                <m:sSubPr>
                  <m:ctrlPr>
                    <w:rPr>
                      <w:rFonts w:ascii="Cambria Math" w:hAnsi="Cambria Math"/>
                      <w:szCs w:val="28"/>
                    </w:rPr>
                  </m:ctrlPr>
                </m:sSubPr>
                <m:e>
                  <m:acc>
                    <m:accPr>
                      <m:chr m:val="̇"/>
                      <m:ctrlPr>
                        <w:rPr>
                          <w:rFonts w:ascii="Cambria Math" w:hAnsi="Cambria Math"/>
                          <w:szCs w:val="28"/>
                        </w:rPr>
                      </m:ctrlPr>
                    </m:accPr>
                    <m:e>
                      <m:r>
                        <m:rPr>
                          <m:sty m:val="bi"/>
                        </m:rPr>
                        <w:rPr>
                          <w:rFonts w:ascii="Cambria Math" w:hAnsi="Cambria Math"/>
                          <w:szCs w:val="28"/>
                        </w:rPr>
                        <m:t>m</m:t>
                      </m:r>
                    </m:e>
                  </m:acc>
                </m:e>
                <m:sub>
                  <m:r>
                    <m:rPr>
                      <m:sty m:val="bi"/>
                    </m:rPr>
                    <w:rPr>
                      <w:rFonts w:ascii="Cambria Math" w:hAnsi="Cambria Math"/>
                      <w:szCs w:val="28"/>
                    </w:rPr>
                    <m:t>d</m:t>
                  </m:r>
                </m:sub>
              </m:sSub>
              <m:r>
                <m:rPr>
                  <m:sty m:val="p"/>
                </m:rPr>
                <w:rPr>
                  <w:rFonts w:ascii="Cambria Math" w:hAnsi="Cambria Math"/>
                  <w:szCs w:val="28"/>
                </w:rPr>
                <m:t>*∆</m:t>
              </m:r>
              <m:sSub>
                <m:sSubPr>
                  <m:ctrlPr>
                    <w:rPr>
                      <w:rFonts w:ascii="Cambria Math" w:hAnsi="Cambria Math"/>
                      <w:szCs w:val="28"/>
                    </w:rPr>
                  </m:ctrlPr>
                </m:sSubPr>
                <m:e>
                  <m:r>
                    <m:rPr>
                      <m:sty m:val="bi"/>
                    </m:rPr>
                    <w:rPr>
                      <w:rFonts w:ascii="Cambria Math" w:hAnsi="Cambria Math"/>
                      <w:szCs w:val="28"/>
                    </w:rPr>
                    <m:t>T</m:t>
                  </m:r>
                </m:e>
                <m:sub>
                  <m:r>
                    <m:rPr>
                      <m:sty m:val="bi"/>
                    </m:rPr>
                    <w:rPr>
                      <w:rFonts w:ascii="Cambria Math" w:hAnsi="Cambria Math"/>
                      <w:szCs w:val="28"/>
                    </w:rPr>
                    <m:t>d</m:t>
                  </m:r>
                </m:sub>
              </m:sSub>
            </m:den>
          </m:f>
          <m:r>
            <w:rPr>
              <w:rFonts w:ascii="Cambria Math" w:hAnsi="Cambria Math"/>
              <w:szCs w:val="28"/>
            </w:rPr>
            <m:t xml:space="preserve">= </m:t>
          </m:r>
          <m:f>
            <m:fPr>
              <m:ctrlPr>
                <w:rPr>
                  <w:rFonts w:ascii="Cambria Math" w:hAnsi="Cambria Math"/>
                  <w:i/>
                  <w:szCs w:val="28"/>
                </w:rPr>
              </m:ctrlPr>
            </m:fPr>
            <m:num>
              <m:sSub>
                <m:sSubPr>
                  <m:ctrlPr>
                    <w:rPr>
                      <w:rFonts w:ascii="Cambria Math" w:hAnsi="Cambria Math"/>
                      <w:szCs w:val="28"/>
                    </w:rPr>
                  </m:ctrlPr>
                </m:sSubPr>
                <m:e>
                  <m:r>
                    <m:rPr>
                      <m:sty m:val="bi"/>
                    </m:rPr>
                    <w:rPr>
                      <w:rFonts w:ascii="Cambria Math" w:hAnsi="Cambria Math"/>
                      <w:szCs w:val="28"/>
                    </w:rPr>
                    <m:t>MW</m:t>
                  </m:r>
                </m:e>
                <m:sub>
                  <m:r>
                    <m:rPr>
                      <m:sty m:val="bi"/>
                    </m:rPr>
                    <w:rPr>
                      <w:rFonts w:ascii="Cambria Math" w:hAnsi="Cambria Math"/>
                      <w:szCs w:val="28"/>
                    </w:rPr>
                    <m:t>g</m:t>
                  </m:r>
                </m:sub>
              </m:sSub>
            </m:num>
            <m:den>
              <m:sSub>
                <m:sSubPr>
                  <m:ctrlPr>
                    <w:rPr>
                      <w:rFonts w:ascii="Cambria Math" w:hAnsi="Cambria Math"/>
                      <w:szCs w:val="28"/>
                    </w:rPr>
                  </m:ctrlPr>
                </m:sSubPr>
                <m:e>
                  <m:r>
                    <m:rPr>
                      <m:sty m:val="bi"/>
                    </m:rPr>
                    <w:rPr>
                      <w:rFonts w:ascii="Cambria Math" w:hAnsi="Cambria Math"/>
                      <w:szCs w:val="28"/>
                    </w:rPr>
                    <m:t>MW</m:t>
                  </m:r>
                </m:e>
                <m:sub>
                  <m:r>
                    <m:rPr>
                      <m:sty m:val="bi"/>
                    </m:rPr>
                    <w:rPr>
                      <w:rFonts w:ascii="Cambria Math" w:hAnsi="Cambria Math"/>
                      <w:szCs w:val="28"/>
                    </w:rPr>
                    <m:t>d</m:t>
                  </m:r>
                </m:sub>
              </m:sSub>
            </m:den>
          </m:f>
        </m:oMath>
      </m:oMathPara>
    </w:p>
    <w:p w14:paraId="31232C09" w14:textId="26045852" w:rsidR="00470BA2" w:rsidRDefault="00470BA2" w:rsidP="00470BA2">
      <w:pPr>
        <w:spacing w:line="360" w:lineRule="auto"/>
        <w:rPr>
          <w:rFonts w:ascii="Garamond" w:hAnsi="Garamond"/>
        </w:rPr>
      </w:pPr>
      <w:r>
        <w:rPr>
          <w:rFonts w:ascii="Garamond" w:hAnsi="Garamond"/>
        </w:rPr>
        <w:t xml:space="preserve">Again, we are assuming that </w:t>
      </w:r>
      <w:r w:rsidR="00BD7337">
        <w:rPr>
          <w:rFonts w:ascii="Garamond" w:hAnsi="Garamond"/>
        </w:rPr>
        <w:t>the cooling water flow rate</w:t>
      </w:r>
      <w:r>
        <w:rPr>
          <w:rFonts w:ascii="Garamond" w:hAnsi="Garamond"/>
        </w:rPr>
        <w:t xml:space="preserve"> can increase by 30% to accommodate constrained temperature differentials while maintaining a designed gross capacity. However, </w:t>
      </w:r>
      <w:r w:rsidR="005C040B">
        <w:rPr>
          <w:rFonts w:ascii="Garamond" w:hAnsi="Garamond"/>
        </w:rPr>
        <w:t xml:space="preserve">when </w:t>
      </w:r>
      <w:r>
        <w:rPr>
          <w:rFonts w:ascii="Garamond" w:hAnsi="Garamond"/>
        </w:rPr>
        <w:t xml:space="preserve">IECM </w:t>
      </w:r>
      <w:r w:rsidR="00DD7612">
        <w:rPr>
          <w:rFonts w:ascii="Garamond" w:hAnsi="Garamond"/>
        </w:rPr>
        <w:t>sizes</w:t>
      </w:r>
      <w:r>
        <w:rPr>
          <w:rFonts w:ascii="Garamond" w:hAnsi="Garamond"/>
        </w:rPr>
        <w:t xml:space="preserve"> a cooling system</w:t>
      </w:r>
      <w:r w:rsidR="005C040B">
        <w:rPr>
          <w:rFonts w:ascii="Garamond" w:hAnsi="Garamond"/>
        </w:rPr>
        <w:t>,</w:t>
      </w:r>
      <w:r>
        <w:rPr>
          <w:rFonts w:ascii="Garamond" w:hAnsi="Garamond"/>
        </w:rPr>
        <w:t xml:space="preserve"> </w:t>
      </w:r>
      <w:r w:rsidR="005C040B">
        <w:rPr>
          <w:rFonts w:ascii="Garamond" w:hAnsi="Garamond"/>
        </w:rPr>
        <w:t>it does not include</w:t>
      </w:r>
      <w:r w:rsidR="00DD7612">
        <w:rPr>
          <w:rFonts w:ascii="Garamond" w:hAnsi="Garamond"/>
        </w:rPr>
        <w:t xml:space="preserve"> the oversizing mentioned above. W</w:t>
      </w:r>
      <w:r>
        <w:rPr>
          <w:rFonts w:ascii="Garamond" w:hAnsi="Garamond"/>
        </w:rPr>
        <w:t xml:space="preserve">e are </w:t>
      </w:r>
      <w:r w:rsidR="00DD7612">
        <w:rPr>
          <w:rFonts w:ascii="Garamond" w:hAnsi="Garamond"/>
        </w:rPr>
        <w:t xml:space="preserve">instead </w:t>
      </w:r>
      <w:r>
        <w:rPr>
          <w:rFonts w:ascii="Garamond" w:hAnsi="Garamond"/>
        </w:rPr>
        <w:t>interested in the capacity loss incurred by a system of given size</w:t>
      </w:r>
      <w:r w:rsidR="00DD7612">
        <w:rPr>
          <w:rFonts w:ascii="Garamond" w:hAnsi="Garamond"/>
        </w:rPr>
        <w:t>, with some oversizing</w:t>
      </w:r>
      <w:r>
        <w:rPr>
          <w:rFonts w:ascii="Garamond" w:hAnsi="Garamond"/>
        </w:rPr>
        <w:t>,</w:t>
      </w:r>
      <w:r w:rsidR="00DD7612">
        <w:rPr>
          <w:rFonts w:ascii="Garamond" w:hAnsi="Garamond"/>
        </w:rPr>
        <w:t xml:space="preserve"> operating</w:t>
      </w:r>
      <w:r>
        <w:rPr>
          <w:rFonts w:ascii="Garamond" w:hAnsi="Garamond"/>
        </w:rPr>
        <w:t xml:space="preserve"> in sub-optimal conditions. In such a system, we take the percentage by which the </w:t>
      </w:r>
      <w:r w:rsidR="00BD7337">
        <w:rPr>
          <w:rFonts w:ascii="Garamond" w:hAnsi="Garamond"/>
        </w:rPr>
        <w:t>cooling water</w:t>
      </w:r>
      <w:r>
        <w:rPr>
          <w:rFonts w:ascii="Garamond" w:hAnsi="Garamond"/>
        </w:rPr>
        <w:t xml:space="preserve"> flow rate exceeds the maximum flow rate to signify the resulting capacity loss. We assume that this represents the percentage by which the temperature differential would have to decrease, since in practice the flow rate cannot increase without limit. The percentage by which the temperature differential would </w:t>
      </w:r>
      <w:r>
        <w:rPr>
          <w:rFonts w:ascii="Garamond" w:hAnsi="Garamond"/>
        </w:rPr>
        <w:lastRenderedPageBreak/>
        <w:t xml:space="preserve">have to decrease, then, also represents the capacity penalty. The equation we use for recirculating systems is: </w:t>
      </w:r>
    </w:p>
    <w:p w14:paraId="2D5D28AB" w14:textId="77777777" w:rsidR="00470BA2" w:rsidRPr="00E14A32" w:rsidRDefault="00470BA2" w:rsidP="00470BA2">
      <w:pPr>
        <w:spacing w:line="360" w:lineRule="auto"/>
        <w:rPr>
          <w:rFonts w:ascii="Garamond" w:hAnsi="Garamond"/>
        </w:rPr>
      </w:pPr>
      <m:oMathPara>
        <m:oMath>
          <m:r>
            <m:rPr>
              <m:sty m:val="p"/>
            </m:rPr>
            <w:rPr>
              <w:rFonts w:ascii="Cambria Math" w:hAnsi="Cambria Math"/>
            </w:rPr>
            <m:t>Available capacity (% of installed capacity)=1-</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m</m:t>
                      </m:r>
                    </m:e>
                  </m:acc>
                </m:e>
                <m:sub>
                  <m:r>
                    <m:rPr>
                      <m:sty m:val="bi"/>
                    </m:rPr>
                    <w:rPr>
                      <w:rFonts w:ascii="Cambria Math" w:hAnsi="Cambria Math"/>
                    </w:rPr>
                    <m:t>c</m:t>
                  </m:r>
                </m:sub>
              </m:sSub>
              <m:r>
                <w:rPr>
                  <w:rFonts w:ascii="Cambria Math" w:hAnsi="Cambria Math"/>
                </w:rPr>
                <m:t>-1.3</m:t>
              </m:r>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m</m:t>
                      </m:r>
                    </m:e>
                  </m:acc>
                </m:e>
                <m:sub>
                  <m:r>
                    <m:rPr>
                      <m:sty m:val="bi"/>
                    </m:rPr>
                    <w:rPr>
                      <w:rFonts w:ascii="Cambria Math" w:hAnsi="Cambria Math"/>
                    </w:rPr>
                    <m:t>d</m:t>
                  </m:r>
                </m:sub>
              </m:sSub>
            </m:num>
            <m:den>
              <m:r>
                <w:rPr>
                  <w:rFonts w:ascii="Cambria Math" w:hAnsi="Cambria Math"/>
                </w:rPr>
                <m:t>1.3</m:t>
              </m:r>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m</m:t>
                      </m:r>
                    </m:e>
                  </m:acc>
                </m:e>
                <m:sub>
                  <m:r>
                    <m:rPr>
                      <m:sty m:val="bi"/>
                    </m:rPr>
                    <w:rPr>
                      <w:rFonts w:ascii="Cambria Math" w:hAnsi="Cambria Math"/>
                    </w:rPr>
                    <m:t>d</m:t>
                  </m:r>
                </m:sub>
              </m:sSub>
            </m:den>
          </m:f>
          <m:r>
            <m:rPr>
              <m:sty m:val="p"/>
            </m:rPr>
            <w:rPr>
              <w:rFonts w:ascii="Cambria Math" w:hAnsi="Cambria Math"/>
            </w:rPr>
            <m:t xml:space="preserve"> </m:t>
          </m:r>
        </m:oMath>
      </m:oMathPara>
    </w:p>
    <w:p w14:paraId="62EF4875" w14:textId="77777777" w:rsidR="00FF2ED2" w:rsidRDefault="00803F9A" w:rsidP="00FF2ED2">
      <w:pPr>
        <w:spacing w:line="360" w:lineRule="auto"/>
        <w:rPr>
          <w:rFonts w:ascii="Garamond" w:hAnsi="Garamond"/>
        </w:rPr>
      </w:pPr>
      <w:proofErr w:type="gramStart"/>
      <w:r w:rsidRPr="00AA0599">
        <w:rPr>
          <w:rFonts w:ascii="Garamond" w:hAnsi="Garamond"/>
        </w:rPr>
        <w:t>where</w:t>
      </w:r>
      <w:proofErr w:type="gramEnd"/>
      <w:r>
        <w:rPr>
          <w:rFonts w:ascii="Garamond" w:hAnsi="Garamond"/>
        </w:rPr>
        <w:t xml:space="preserve"> </w:t>
      </w:r>
      <m:oMath>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m</m:t>
                </m:r>
              </m:e>
            </m:acc>
          </m:e>
          <m:sub>
            <m:r>
              <m:rPr>
                <m:sty m:val="bi"/>
              </m:rPr>
              <w:rPr>
                <w:rFonts w:ascii="Cambria Math" w:hAnsi="Cambria Math"/>
              </w:rPr>
              <m:t>c</m:t>
            </m:r>
          </m:sub>
        </m:sSub>
      </m:oMath>
      <w:r w:rsidRPr="00AA0599">
        <w:rPr>
          <w:rFonts w:ascii="Garamond" w:hAnsi="Garamond"/>
        </w:rPr>
        <w:t xml:space="preserve"> is the total recirculation cooling water</w:t>
      </w:r>
      <w:r>
        <w:rPr>
          <w:rFonts w:ascii="Garamond" w:hAnsi="Garamond"/>
        </w:rPr>
        <w:t xml:space="preserve"> flow rate</w:t>
      </w:r>
      <w:r w:rsidRPr="00AA0599">
        <w:rPr>
          <w:rFonts w:ascii="Garamond" w:hAnsi="Garamond"/>
        </w:rPr>
        <w:t xml:space="preserve"> (tons/</w:t>
      </w:r>
      <w:proofErr w:type="spellStart"/>
      <w:r w:rsidRPr="00AA0599">
        <w:rPr>
          <w:rFonts w:ascii="Garamond" w:hAnsi="Garamond"/>
        </w:rPr>
        <w:t>hr</w:t>
      </w:r>
      <w:proofErr w:type="spellEnd"/>
      <w:r w:rsidRPr="00AA0599">
        <w:rPr>
          <w:rFonts w:ascii="Garamond" w:hAnsi="Garamond"/>
        </w:rPr>
        <w:t>)</w:t>
      </w:r>
      <w:r>
        <w:rPr>
          <w:rFonts w:ascii="Garamond" w:hAnsi="Garamond"/>
        </w:rPr>
        <w:t xml:space="preserve"> obtained from the IECM simulations; and </w:t>
      </w:r>
      <m:oMath>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m</m:t>
                </m:r>
              </m:e>
            </m:acc>
          </m:e>
          <m:sub>
            <m:r>
              <m:rPr>
                <m:sty m:val="bi"/>
              </m:rPr>
              <w:rPr>
                <w:rFonts w:ascii="Cambria Math" w:hAnsi="Cambria Math"/>
              </w:rPr>
              <m:t>d</m:t>
            </m:r>
          </m:sub>
        </m:sSub>
      </m:oMath>
      <w:r>
        <w:rPr>
          <w:rFonts w:ascii="Garamond" w:hAnsi="Garamond"/>
        </w:rPr>
        <w:t xml:space="preserve"> is the default water flow rate for the cooling tower </w:t>
      </w:r>
      <w:r w:rsidRPr="00AA0599">
        <w:rPr>
          <w:rFonts w:ascii="Garamond" w:hAnsi="Garamond"/>
        </w:rPr>
        <w:t>(tons/</w:t>
      </w:r>
      <w:proofErr w:type="spellStart"/>
      <w:r w:rsidRPr="00AA0599">
        <w:rPr>
          <w:rFonts w:ascii="Garamond" w:hAnsi="Garamond"/>
        </w:rPr>
        <w:t>hr</w:t>
      </w:r>
      <w:proofErr w:type="spellEnd"/>
      <w:r w:rsidRPr="00AA0599">
        <w:rPr>
          <w:rFonts w:ascii="Garamond" w:hAnsi="Garamond"/>
        </w:rPr>
        <w:t>)</w:t>
      </w:r>
      <w:r>
        <w:rPr>
          <w:rFonts w:ascii="Garamond" w:hAnsi="Garamond"/>
        </w:rPr>
        <w:t>.</w:t>
      </w:r>
      <w:r w:rsidR="00FF2ED2">
        <w:rPr>
          <w:rFonts w:ascii="Garamond" w:hAnsi="Garamond"/>
        </w:rPr>
        <w:t xml:space="preserve"> </w:t>
      </w:r>
    </w:p>
    <w:p w14:paraId="10BBAB8A" w14:textId="28F4A44A" w:rsidR="00FF2ED2" w:rsidRPr="00AA0599" w:rsidRDefault="00FF2ED2" w:rsidP="00FF2ED2">
      <w:pPr>
        <w:spacing w:line="360" w:lineRule="auto"/>
        <w:rPr>
          <w:rFonts w:ascii="Garamond" w:hAnsi="Garamond"/>
        </w:rPr>
      </w:pPr>
      <w:r>
        <w:rPr>
          <w:rFonts w:ascii="Garamond" w:hAnsi="Garamond"/>
        </w:rPr>
        <w:t>This equation</w:t>
      </w:r>
      <w:r w:rsidRPr="00FB7B0F">
        <w:rPr>
          <w:rFonts w:ascii="Garamond" w:hAnsi="Garamond"/>
        </w:rPr>
        <w:t xml:space="preserve"> defines the </w:t>
      </w:r>
      <w:r>
        <w:rPr>
          <w:rFonts w:ascii="Garamond" w:hAnsi="Garamond"/>
        </w:rPr>
        <w:t>available capacity as a function of the water flow rate at which the power plant operates in extreme conditions and the design water flow rate into the cooling tower (both from IECM). We use this equation to estimate the available capacity when plants operate at a water flow rate that exceeds the design water flow rate into the tower by more than 30%</w:t>
      </w:r>
      <w:r w:rsidR="00BD7337">
        <w:rPr>
          <w:rFonts w:ascii="Garamond" w:hAnsi="Garamond"/>
        </w:rPr>
        <w:t xml:space="preserve"> </w:t>
      </w:r>
      <w:r w:rsidR="00BD7337">
        <w:rPr>
          <w:rFonts w:ascii="Garamond" w:hAnsi="Garamond"/>
        </w:rPr>
        <w:fldChar w:fldCharType="begin"/>
      </w:r>
      <w:r w:rsidR="00B877BB">
        <w:rPr>
          <w:rFonts w:ascii="Garamond" w:hAnsi="Garamond"/>
        </w:rPr>
        <w:instrText xml:space="preserve"> ADDIN PAPERS2_CITATIONS &lt;citation&gt;&lt;uuid&gt;969C8CAB-A6FA-4AD3-A1F6-3FB58BF4A17D&lt;/uuid&gt;&lt;priority&gt;0&lt;/priority&gt;&lt;publications&gt;&lt;publication&gt;&lt;type&gt;-1000&lt;/type&gt;&lt;publication_date&gt;99200800001200000000200000&lt;/publication_date&gt;&lt;title&gt;Chapter 39: Cooling Towers&lt;/title&gt;&lt;url&gt;http://www.me.ua.edu/me416/s09/pdf/ASHRAE2008Equipment-CoolingTowers.pdf&lt;/url&gt;&lt;subtype&gt;-1000&lt;/subtype&gt;&lt;uuid&gt;8AFA0330-1A6F-48E2-BB74-3FFEB14F4C52&lt;/uuid&gt;&lt;bundle&gt;&lt;publication&gt;&lt;uuid&gt;8E134C41-2FDF-4640-B556-4504452C4EAC&lt;/uuid&gt;&lt;title&gt;ASHRAE Handbook&lt;/title&gt;&lt;type&gt;0&lt;/type&gt;&lt;subtype&gt;0&lt;/subtype&gt;&lt;publisher&gt;ASHRAE&lt;/publisher&gt;&lt;/publication&gt;&lt;/bundle&gt;&lt;authors&gt;&lt;author&gt;&lt;lastName&gt;ASHRAE&lt;/lastName&gt;&lt;/author&gt;&lt;/authors&gt;&lt;/publication&gt;&lt;/publications&gt;&lt;cites&gt;&lt;/cites&gt;&lt;/citation&gt;</w:instrText>
      </w:r>
      <w:r w:rsidR="00BD7337">
        <w:rPr>
          <w:rFonts w:ascii="Garamond" w:hAnsi="Garamond"/>
        </w:rPr>
        <w:fldChar w:fldCharType="separate"/>
      </w:r>
      <w:r w:rsidR="00B877BB">
        <w:rPr>
          <w:rFonts w:ascii="Garamond" w:hAnsi="Garamond" w:cs="Garamond"/>
        </w:rPr>
        <w:t>(ASHRAE, 2008)</w:t>
      </w:r>
      <w:r w:rsidR="00BD7337">
        <w:rPr>
          <w:rFonts w:ascii="Garamond" w:hAnsi="Garamond"/>
        </w:rPr>
        <w:fldChar w:fldCharType="end"/>
      </w:r>
      <w:r>
        <w:rPr>
          <w:rFonts w:ascii="Garamond" w:hAnsi="Garamond"/>
        </w:rPr>
        <w:t>.</w:t>
      </w:r>
    </w:p>
    <w:p w14:paraId="570781D9" w14:textId="0A7FC683" w:rsidR="00803F9A" w:rsidRPr="00C35400" w:rsidRDefault="00803F9A" w:rsidP="00803F9A">
      <w:pPr>
        <w:spacing w:line="360" w:lineRule="auto"/>
        <w:rPr>
          <w:rFonts w:ascii="Garamond" w:hAnsi="Garamond"/>
        </w:rPr>
      </w:pPr>
    </w:p>
    <w:p w14:paraId="269C6E06" w14:textId="77777777" w:rsidR="00FF2ED2" w:rsidRDefault="00FF2ED2" w:rsidP="00FF2ED2">
      <w:pPr>
        <w:rPr>
          <w:rFonts w:ascii="Garamond" w:hAnsi="Garamond"/>
          <w:b/>
        </w:rPr>
      </w:pPr>
    </w:p>
    <w:p w14:paraId="585F7DE1" w14:textId="6E676630" w:rsidR="00803F9A" w:rsidRDefault="00A3029F" w:rsidP="00FF2ED2">
      <w:pPr>
        <w:rPr>
          <w:rFonts w:ascii="Garamond" w:hAnsi="Garamond"/>
          <w:b/>
        </w:rPr>
      </w:pPr>
      <w:r>
        <w:rPr>
          <w:rFonts w:ascii="Garamond" w:hAnsi="Garamond"/>
          <w:b/>
        </w:rPr>
        <w:t xml:space="preserve">S1.3.2 </w:t>
      </w:r>
      <w:r w:rsidR="00803F9A" w:rsidRPr="00FF2ED2">
        <w:rPr>
          <w:rFonts w:ascii="Garamond" w:hAnsi="Garamond"/>
          <w:b/>
        </w:rPr>
        <w:t>Once-Through Cooling Systems</w:t>
      </w:r>
    </w:p>
    <w:p w14:paraId="552235D6" w14:textId="77777777" w:rsidR="00C62EA9" w:rsidRPr="00FF2ED2" w:rsidRDefault="00C62EA9" w:rsidP="00FF2ED2">
      <w:pPr>
        <w:rPr>
          <w:rFonts w:ascii="Garamond" w:hAnsi="Garamond"/>
          <w:b/>
        </w:rPr>
      </w:pPr>
    </w:p>
    <w:p w14:paraId="5E5E9DEF" w14:textId="4C4F706A" w:rsidR="000E52BA" w:rsidRDefault="00803F9A" w:rsidP="00C62EA9">
      <w:pPr>
        <w:spacing w:line="360" w:lineRule="auto"/>
        <w:ind w:firstLine="720"/>
        <w:rPr>
          <w:rFonts w:ascii="Garamond" w:hAnsi="Garamond"/>
        </w:rPr>
      </w:pPr>
      <w:r w:rsidRPr="00AA0599">
        <w:rPr>
          <w:rFonts w:ascii="Garamond" w:hAnsi="Garamond"/>
        </w:rPr>
        <w:t>Like recirculating systems, once-through cooling systems operate with a cooling water flow rat</w:t>
      </w:r>
      <w:r>
        <w:rPr>
          <w:rFonts w:ascii="Garamond" w:hAnsi="Garamond"/>
        </w:rPr>
        <w:t>e according to their capacity. However, once-through cooling systems use open-loop water bodies instead of cooling towers to reject the exhaust steam heat. Two effects result in chang</w:t>
      </w:r>
      <w:r w:rsidR="00311D2C">
        <w:rPr>
          <w:rFonts w:ascii="Garamond" w:hAnsi="Garamond"/>
        </w:rPr>
        <w:t>ing</w:t>
      </w:r>
      <w:r>
        <w:rPr>
          <w:rFonts w:ascii="Garamond" w:hAnsi="Garamond"/>
        </w:rPr>
        <w:t xml:space="preserve"> cooling water requirements in once through systems. In these systems, an increase in air temperature leads to an increase in the turbine backpressure, which in turn increases the temperature of the steam. Higher temperature steam can be condensed by higher temperature cooling water </w:t>
      </w:r>
      <w:r>
        <w:rPr>
          <w:rFonts w:ascii="Garamond" w:hAnsi="Garamond"/>
        </w:rPr>
        <w:fldChar w:fldCharType="begin"/>
      </w:r>
      <w:r w:rsidR="00B877BB">
        <w:rPr>
          <w:rFonts w:ascii="Garamond" w:hAnsi="Garamond"/>
        </w:rPr>
        <w:instrText xml:space="preserve"> ADDIN PAPERS2_CITATIONS &lt;citation&gt;&lt;uuid&gt;13E25DFF-A6CC-4A07-83E1-B3E715CE75A1&lt;/uuid&gt;&lt;priority&gt;0&lt;/priority&gt;&lt;publications&gt;&lt;publication&gt;&lt;publication_date&gt;99201207021200000000222000&lt;/publication_date&gt;&lt;startpage&gt;1&lt;/startpage&gt;&lt;title&gt;Program on Technology Innovation: Tradeoffs Between Once-Through Cooling and Closed-Cycle Cooling for Nuclear Power Plants&lt;/title&gt;&lt;uuid&gt;B7DE0B92-61B4-4AA7-A99E-9AF0F7FA83A5&lt;/uuid&gt;&lt;subtype&gt;700&lt;/subtype&gt;&lt;publisher&gt;EPRI&lt;/publisher&gt;&lt;type&gt;700&lt;/type&gt;&lt;endpage&gt;148&lt;/endpage&gt;&lt;url&gt;https://www.epri.com/&lt;/url&gt;&lt;authors&gt;&lt;author&gt;&lt;lastName&gt;Electric Power Research Institute (EPRI)&lt;/lastName&gt;&lt;/author&gt;&lt;/authors&gt;&lt;/publication&gt;&lt;/publications&gt;&lt;cites&gt;&lt;/cites&gt;&lt;/citation&gt;</w:instrText>
      </w:r>
      <w:r>
        <w:rPr>
          <w:rFonts w:ascii="Garamond" w:hAnsi="Garamond"/>
        </w:rPr>
        <w:fldChar w:fldCharType="separate"/>
      </w:r>
      <w:r w:rsidR="00B877BB">
        <w:rPr>
          <w:rFonts w:ascii="Garamond" w:hAnsi="Garamond" w:cs="Garamond"/>
        </w:rPr>
        <w:t>(Electric Power Research Institute (EPRI), 2012)</w:t>
      </w:r>
      <w:r>
        <w:rPr>
          <w:rFonts w:ascii="Garamond" w:hAnsi="Garamond"/>
        </w:rPr>
        <w:fldChar w:fldCharType="end"/>
      </w:r>
      <w:r>
        <w:rPr>
          <w:rFonts w:ascii="Garamond" w:hAnsi="Garamond"/>
        </w:rPr>
        <w:t>. At the same time, cooling systems are designed for a specific temperature differential across the condenser (which</w:t>
      </w:r>
      <w:r w:rsidR="00311D2C">
        <w:rPr>
          <w:rFonts w:ascii="Garamond" w:hAnsi="Garamond"/>
        </w:rPr>
        <w:t xml:space="preserve"> is</w:t>
      </w:r>
      <w:r>
        <w:rPr>
          <w:rFonts w:ascii="Garamond" w:hAnsi="Garamond"/>
        </w:rPr>
        <w:t xml:space="preserve"> </w:t>
      </w:r>
      <w:r w:rsidRPr="009E7EE9">
        <w:rPr>
          <w:rFonts w:ascii="Garamond" w:hAnsi="Garamond"/>
        </w:rPr>
        <w:t xml:space="preserve">the gap between steam condensing temperature and </w:t>
      </w:r>
      <w:r>
        <w:rPr>
          <w:rFonts w:ascii="Garamond" w:hAnsi="Garamond"/>
        </w:rPr>
        <w:t>water intake</w:t>
      </w:r>
      <w:r w:rsidRPr="009E7EE9">
        <w:rPr>
          <w:rFonts w:ascii="Garamond" w:hAnsi="Garamond"/>
        </w:rPr>
        <w:t xml:space="preserve"> temperature</w:t>
      </w:r>
      <w:r>
        <w:rPr>
          <w:rFonts w:ascii="Garamond" w:hAnsi="Garamond"/>
        </w:rPr>
        <w:t xml:space="preserve"> or </w:t>
      </w:r>
      <w:r w:rsidRPr="009E7EE9">
        <w:rPr>
          <w:rFonts w:ascii="Garamond" w:hAnsi="Garamond"/>
        </w:rPr>
        <w:t>the increase in cooling water temperature</w:t>
      </w:r>
      <w:r>
        <w:rPr>
          <w:rFonts w:ascii="Garamond" w:hAnsi="Garamond"/>
        </w:rPr>
        <w:t xml:space="preserve">). If the actual temperature differential is lower than the design temperature differential, the plant could face capacity constraints. </w:t>
      </w:r>
    </w:p>
    <w:p w14:paraId="5ADCB343" w14:textId="1E9881EE" w:rsidR="00A46DC8" w:rsidRDefault="00A46DC8" w:rsidP="00A46DC8">
      <w:pPr>
        <w:spacing w:line="360" w:lineRule="auto"/>
        <w:ind w:firstLine="720"/>
        <w:rPr>
          <w:rFonts w:ascii="Garamond" w:hAnsi="Garamond"/>
        </w:rPr>
      </w:pPr>
      <w:r>
        <w:rPr>
          <w:rFonts w:ascii="Garamond" w:hAnsi="Garamond"/>
        </w:rPr>
        <w:t xml:space="preserve">We examine a range of </w:t>
      </w:r>
      <w:r w:rsidR="00EF76CC">
        <w:rPr>
          <w:rFonts w:ascii="Garamond" w:hAnsi="Garamond"/>
        </w:rPr>
        <w:t xml:space="preserve">typical </w:t>
      </w:r>
      <w:r>
        <w:rPr>
          <w:rFonts w:ascii="Garamond" w:hAnsi="Garamond"/>
        </w:rPr>
        <w:t>design temperature differentials between 10</w:t>
      </w:r>
      <w:r>
        <w:rPr>
          <w:rFonts w:ascii="Garamond" w:hAnsi="Garamond"/>
        </w:rPr>
        <w:sym w:font="Symbol" w:char="F0B0"/>
      </w:r>
      <w:r>
        <w:rPr>
          <w:rFonts w:ascii="Garamond" w:hAnsi="Garamond"/>
        </w:rPr>
        <w:t>F and 30</w:t>
      </w:r>
      <w:r>
        <w:rPr>
          <w:rFonts w:ascii="Garamond" w:hAnsi="Garamond"/>
        </w:rPr>
        <w:sym w:font="Symbol" w:char="F0B0"/>
      </w:r>
      <w:r>
        <w:rPr>
          <w:rFonts w:ascii="Garamond" w:hAnsi="Garamond"/>
        </w:rPr>
        <w:t xml:space="preserve">F </w:t>
      </w:r>
      <w:r>
        <w:rPr>
          <w:rFonts w:ascii="Garamond" w:hAnsi="Garamond"/>
        </w:rPr>
        <w:fldChar w:fldCharType="begin"/>
      </w:r>
      <w:r w:rsidR="00B877BB">
        <w:rPr>
          <w:rFonts w:ascii="Garamond" w:hAnsi="Garamond"/>
        </w:rPr>
        <w:instrText xml:space="preserve"> ADDIN PAPERS2_CITATIONS &lt;citation&gt;&lt;uuid&gt;F1DFBED2-B399-4B72-B923-075C65BB2CE6&lt;/uuid&gt;&lt;priority&gt;15&lt;/priority&gt;&lt;publications&gt;&lt;publication&gt;&lt;volume&gt;8&lt;/volume&gt;&lt;publication_date&gt;99201307031200000000222000&lt;/publication_date&gt;&lt;number&gt;3&lt;/number&gt;&lt;doi&gt;10.1088/1748-9326/8/3/035006&lt;/doi&gt;&lt;startpage&gt;035006&lt;/startpage&gt;&lt;title&gt;Thermal effluent from the power sector: an analysis of once-through cooling system impacts on surface water temperature: Supplementary Data&lt;/title&gt;&lt;uuid&gt;74802DF1-F6BE-4E34-B360-92F3A9E6446E&lt;/uuid&gt;&lt;subtype&gt;400&lt;/subtype&gt;&lt;publisher&gt;IOP Publishing&lt;/publisher&gt;&lt;type&gt;400&lt;/type&gt;&lt;url&gt;http://stacks.iop.org/1748-9326/8/i=3/a=035006?key=crossref.d2aef1361a05ed203ffe916c5f56e827&lt;/url&gt;&lt;bundle&gt;&lt;publication&gt;&lt;publisher&gt;IOP Publishing&lt;/publisher&gt;&lt;title&gt;Environmental Research Letters&lt;/title&gt;&lt;type&gt;-100&lt;/type&gt;&lt;subtype&gt;-100&lt;/subtype&gt;&lt;uuid&gt;46F37660-863D-4F91-A94F-3AEEEB2EDE7C&lt;/uuid&gt;&lt;/publication&gt;&lt;/bundle&gt;&lt;authors&gt;&lt;author&gt;&lt;firstName&gt;N&lt;/firstName&gt;&lt;lastName&gt;Madden&lt;/lastName&gt;&lt;/author&gt;&lt;author&gt;&lt;firstName&gt;A&lt;/firstName&gt;&lt;lastName&gt;Lewis&lt;/lastName&gt;&lt;/author&gt;&lt;author&gt;&lt;firstName&gt;M&lt;/firstName&gt;&lt;lastName&gt;Davis&lt;/lastName&gt;&lt;/author&gt;&lt;/authors&gt;&lt;/publication&gt;&lt;publication&gt;&lt;publication_date&gt;99200500001200000000200000&lt;/publication_date&gt;&lt;title&gt;Draft National Pollutant Discharge Elimination System (NPDES) Permit to Discharge to Waters of the United States&lt;/title&gt;&lt;uuid&gt;F13C5619-C38B-4255-BF87-629E5184550C&lt;/uuid&gt;&lt;subtype&gt;700&lt;/subtype&gt;&lt;publisher&gt;US Environmental Protection Agency&lt;/publisher&gt;&lt;type&gt;700&lt;/type&gt;&lt;url&gt;https://www3.epa.gov/region1/npdes/mirantcanal/pdfs/finalcanalfactsheet.pdf&lt;/url&gt;&lt;authors&gt;&lt;author&gt;&lt;lastName&gt;US Environmental Protection Agency&lt;/lastName&gt;&lt;/author&gt;&lt;/authors&gt;&lt;/publication&gt;&lt;/publications&gt;&lt;cites&gt;&lt;/cites&gt;&lt;/citation&gt;</w:instrText>
      </w:r>
      <w:r>
        <w:rPr>
          <w:rFonts w:ascii="Garamond" w:hAnsi="Garamond"/>
        </w:rPr>
        <w:fldChar w:fldCharType="separate"/>
      </w:r>
      <w:r w:rsidR="00B877BB">
        <w:rPr>
          <w:rFonts w:ascii="Garamond" w:hAnsi="Garamond" w:cs="Garamond"/>
        </w:rPr>
        <w:t>(Madden, Lewis, &amp; Davis, 2013; US Environmental Protection Agency, 2005)</w:t>
      </w:r>
      <w:r>
        <w:rPr>
          <w:rFonts w:ascii="Garamond" w:hAnsi="Garamond"/>
        </w:rPr>
        <w:fldChar w:fldCharType="end"/>
      </w:r>
      <w:r>
        <w:rPr>
          <w:rFonts w:ascii="Garamond" w:hAnsi="Garamond"/>
        </w:rPr>
        <w:t xml:space="preserve">. </w:t>
      </w:r>
      <w:r w:rsidR="0099765B">
        <w:rPr>
          <w:rFonts w:ascii="Garamond" w:hAnsi="Garamond"/>
        </w:rPr>
        <w:t xml:space="preserve">In </w:t>
      </w:r>
      <w:r w:rsidRPr="009E7EE9">
        <w:rPr>
          <w:rFonts w:ascii="Garamond" w:hAnsi="Garamond"/>
        </w:rPr>
        <w:t>open-loop once-through systems, cooling water intake temperature does not necessarily shift according the exhaust steam temperature. In IECM, we cannot model input stream temperatures</w:t>
      </w:r>
      <w:r>
        <w:rPr>
          <w:rFonts w:ascii="Garamond" w:hAnsi="Garamond"/>
        </w:rPr>
        <w:t xml:space="preserve"> directly</w:t>
      </w:r>
      <w:r w:rsidRPr="009E7EE9">
        <w:rPr>
          <w:rFonts w:ascii="Garamond" w:hAnsi="Garamond"/>
        </w:rPr>
        <w:t xml:space="preserve">, but rather we can indicate the change in temperature that occurs across the condenser (the increase in cooling water temperature, or the gap between steam </w:t>
      </w:r>
      <w:r w:rsidRPr="009E7EE9">
        <w:rPr>
          <w:rFonts w:ascii="Garamond" w:hAnsi="Garamond"/>
        </w:rPr>
        <w:lastRenderedPageBreak/>
        <w:t xml:space="preserve">condensing temperature and </w:t>
      </w:r>
      <w:r>
        <w:rPr>
          <w:rFonts w:ascii="Garamond" w:hAnsi="Garamond"/>
        </w:rPr>
        <w:t>water intake</w:t>
      </w:r>
      <w:r w:rsidRPr="009E7EE9">
        <w:rPr>
          <w:rFonts w:ascii="Garamond" w:hAnsi="Garamond"/>
        </w:rPr>
        <w:t xml:space="preserve"> temperature). We run scenarios with design parameters of 10</w:t>
      </w:r>
      <w:r w:rsidRPr="009E7EE9">
        <w:rPr>
          <w:rFonts w:ascii="Garamond" w:hAnsi="Garamond"/>
        </w:rPr>
        <w:sym w:font="Symbol" w:char="F0B0"/>
      </w:r>
      <w:r w:rsidRPr="009E7EE9">
        <w:rPr>
          <w:rFonts w:ascii="Garamond" w:hAnsi="Garamond"/>
        </w:rPr>
        <w:t>F, 20</w:t>
      </w:r>
      <w:r w:rsidRPr="009E7EE9">
        <w:rPr>
          <w:rFonts w:ascii="Garamond" w:hAnsi="Garamond"/>
        </w:rPr>
        <w:sym w:font="Symbol" w:char="F0B0"/>
      </w:r>
      <w:r w:rsidRPr="009E7EE9">
        <w:rPr>
          <w:rFonts w:ascii="Garamond" w:hAnsi="Garamond"/>
        </w:rPr>
        <w:t>F, and 30</w:t>
      </w:r>
      <w:r w:rsidRPr="009E7EE9">
        <w:rPr>
          <w:rFonts w:ascii="Garamond" w:hAnsi="Garamond"/>
        </w:rPr>
        <w:sym w:font="Symbol" w:char="F0B0"/>
      </w:r>
      <w:r w:rsidRPr="009E7EE9">
        <w:rPr>
          <w:rFonts w:ascii="Garamond" w:hAnsi="Garamond"/>
        </w:rPr>
        <w:t>F differentials between the coo</w:t>
      </w:r>
      <w:r>
        <w:rPr>
          <w:rFonts w:ascii="Garamond" w:hAnsi="Garamond"/>
        </w:rPr>
        <w:t>ling water intake and discharge, so that the change in temperature is the minimum of: either 1) 10</w:t>
      </w:r>
      <w:r w:rsidRPr="009E7EE9">
        <w:rPr>
          <w:rFonts w:ascii="Garamond" w:hAnsi="Garamond"/>
        </w:rPr>
        <w:sym w:font="Symbol" w:char="F0B0"/>
      </w:r>
      <w:r>
        <w:rPr>
          <w:rFonts w:ascii="Garamond" w:hAnsi="Garamond"/>
        </w:rPr>
        <w:t>, 20</w:t>
      </w:r>
      <w:r w:rsidRPr="009E7EE9">
        <w:rPr>
          <w:rFonts w:ascii="Garamond" w:hAnsi="Garamond"/>
        </w:rPr>
        <w:sym w:font="Symbol" w:char="F0B0"/>
      </w:r>
      <w:r>
        <w:rPr>
          <w:rFonts w:ascii="Garamond" w:hAnsi="Garamond"/>
        </w:rPr>
        <w:t xml:space="preserve"> or 30</w:t>
      </w:r>
      <w:r w:rsidRPr="009E7EE9">
        <w:rPr>
          <w:rFonts w:ascii="Garamond" w:hAnsi="Garamond"/>
        </w:rPr>
        <w:sym w:font="Symbol" w:char="F0B0"/>
      </w:r>
      <w:r>
        <w:rPr>
          <w:rFonts w:ascii="Garamond" w:hAnsi="Garamond"/>
        </w:rPr>
        <w:t>, or 2) the difference between the steam condensing temperature and the water intake temperature.</w:t>
      </w:r>
    </w:p>
    <w:p w14:paraId="5FD5F78A" w14:textId="77777777" w:rsidR="00A46DC8" w:rsidRDefault="00A46DC8" w:rsidP="00A46DC8">
      <w:pPr>
        <w:rPr>
          <w:rFonts w:ascii="Garamond" w:hAnsi="Garamond"/>
        </w:rPr>
      </w:pPr>
    </w:p>
    <w:p w14:paraId="2E86600C" w14:textId="77777777" w:rsidR="00A46DC8" w:rsidRDefault="00A46DC8" w:rsidP="00A46DC8">
      <w:pPr>
        <w:keepNext/>
      </w:pPr>
      <w:r w:rsidRPr="00B44873">
        <w:rPr>
          <w:noProof/>
        </w:rPr>
        <w:drawing>
          <wp:inline distT="0" distB="0" distL="0" distR="0" wp14:anchorId="743074F4" wp14:editId="0203A137">
            <wp:extent cx="3886200" cy="2645487"/>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200" cy="2645487"/>
                    </a:xfrm>
                    <a:prstGeom prst="rect">
                      <a:avLst/>
                    </a:prstGeom>
                    <a:noFill/>
                    <a:ln>
                      <a:noFill/>
                    </a:ln>
                  </pic:spPr>
                </pic:pic>
              </a:graphicData>
            </a:graphic>
          </wp:inline>
        </w:drawing>
      </w:r>
    </w:p>
    <w:p w14:paraId="741F69F3" w14:textId="77777777" w:rsidR="00A46DC8" w:rsidRDefault="00A46DC8" w:rsidP="00A46DC8">
      <w:pPr>
        <w:pStyle w:val="Caption"/>
        <w:rPr>
          <w:rFonts w:ascii="Garamond" w:hAnsi="Garamond"/>
        </w:rPr>
      </w:pPr>
      <w:r>
        <w:t xml:space="preserve">Figure S7. Steam condensing temperature </w:t>
      </w:r>
      <w:proofErr w:type="spellStart"/>
      <w:r>
        <w:t>vs</w:t>
      </w:r>
      <w:proofErr w:type="spellEnd"/>
      <w:r>
        <w:t xml:space="preserve"> turbine backpressure for once-through cooling</w:t>
      </w:r>
    </w:p>
    <w:p w14:paraId="3F6D3024" w14:textId="77777777" w:rsidR="00A46DC8" w:rsidRDefault="00A46DC8" w:rsidP="00A46DC8">
      <w:pPr>
        <w:spacing w:line="360" w:lineRule="auto"/>
        <w:ind w:firstLine="720"/>
        <w:rPr>
          <w:rFonts w:ascii="Garamond" w:hAnsi="Garamond"/>
        </w:rPr>
      </w:pPr>
    </w:p>
    <w:p w14:paraId="4E06BE0E" w14:textId="77777777" w:rsidR="00B877BB" w:rsidRDefault="00803F9A" w:rsidP="00C62EA9">
      <w:pPr>
        <w:spacing w:line="360" w:lineRule="auto"/>
        <w:rPr>
          <w:rFonts w:ascii="Garamond" w:hAnsi="Garamond"/>
        </w:rPr>
      </w:pPr>
      <w:r w:rsidRPr="00AA0599">
        <w:rPr>
          <w:rFonts w:ascii="Garamond" w:hAnsi="Garamond"/>
        </w:rPr>
        <w:t xml:space="preserve">We use the same equation used for recirculating systems to examine </w:t>
      </w:r>
      <w:r>
        <w:rPr>
          <w:rFonts w:ascii="Garamond" w:hAnsi="Garamond"/>
        </w:rPr>
        <w:t>th</w:t>
      </w:r>
      <w:r w:rsidR="0099765B">
        <w:rPr>
          <w:rFonts w:ascii="Garamond" w:hAnsi="Garamond"/>
        </w:rPr>
        <w:t>e</w:t>
      </w:r>
      <w:r>
        <w:rPr>
          <w:rFonts w:ascii="Garamond" w:hAnsi="Garamond"/>
        </w:rPr>
        <w:t xml:space="preserve"> </w:t>
      </w:r>
      <w:r w:rsidR="0099765B">
        <w:rPr>
          <w:rFonts w:ascii="Garamond" w:hAnsi="Garamond"/>
        </w:rPr>
        <w:t xml:space="preserve">flow-based </w:t>
      </w:r>
      <w:r>
        <w:rPr>
          <w:rFonts w:ascii="Garamond" w:hAnsi="Garamond"/>
        </w:rPr>
        <w:t>capacity constraint</w:t>
      </w:r>
      <w:r w:rsidRPr="00AA0599">
        <w:rPr>
          <w:rFonts w:ascii="Garamond" w:hAnsi="Garamond"/>
        </w:rPr>
        <w:t xml:space="preserve">. Similar to cooling towers, we assume that the </w:t>
      </w:r>
      <w:r w:rsidR="00BD7337">
        <w:rPr>
          <w:rFonts w:ascii="Garamond" w:hAnsi="Garamond"/>
        </w:rPr>
        <w:t xml:space="preserve">cooling water </w:t>
      </w:r>
      <w:r w:rsidRPr="00AA0599">
        <w:rPr>
          <w:rFonts w:ascii="Garamond" w:hAnsi="Garamond"/>
        </w:rPr>
        <w:t xml:space="preserve">flow rate can </w:t>
      </w:r>
      <w:r>
        <w:rPr>
          <w:rFonts w:ascii="Garamond" w:hAnsi="Garamond"/>
        </w:rPr>
        <w:t>increase to mitigate the constrain</w:t>
      </w:r>
      <w:r w:rsidR="00EA40FE">
        <w:rPr>
          <w:rFonts w:ascii="Garamond" w:hAnsi="Garamond"/>
        </w:rPr>
        <w:t>t</w:t>
      </w:r>
      <w:r w:rsidRPr="00AA0599">
        <w:rPr>
          <w:rFonts w:ascii="Garamond" w:hAnsi="Garamond"/>
        </w:rPr>
        <w:t>, but only to a certain extent</w:t>
      </w:r>
      <w:r>
        <w:rPr>
          <w:rFonts w:ascii="Garamond" w:hAnsi="Garamond"/>
        </w:rPr>
        <w:t xml:space="preserve"> – for once-through systems, we allow for a doubling of cooling water flow </w:t>
      </w:r>
      <w:r>
        <w:rPr>
          <w:rFonts w:ascii="Garamond" w:hAnsi="Garamond"/>
        </w:rPr>
        <w:fldChar w:fldCharType="begin"/>
      </w:r>
      <w:r w:rsidR="00B877BB">
        <w:rPr>
          <w:rFonts w:ascii="Garamond" w:hAnsi="Garamond"/>
        </w:rPr>
        <w:instrText xml:space="preserve"> ADDIN PAPERS2_CITATIONS &lt;citation&gt;&lt;uuid&gt;2AA720E7-D638-4D22-A3EE-CFEC139A31B4&lt;/uuid&gt;&lt;priority&gt;0&lt;/priority&gt;&lt;publications&gt;&lt;publication&gt;&lt;location&gt;&amp;lt;!DOCTYPE html&amp;gt;</w:instrText>
      </w:r>
    </w:p>
    <w:p w14:paraId="25FBFAB4" w14:textId="77777777" w:rsidR="00B877BB" w:rsidRDefault="00B877BB" w:rsidP="00C62EA9">
      <w:pPr>
        <w:spacing w:line="360" w:lineRule="auto"/>
        <w:rPr>
          <w:rFonts w:ascii="Garamond" w:hAnsi="Garamond"/>
        </w:rPr>
      </w:pPr>
      <w:r>
        <w:rPr>
          <w:rFonts w:ascii="Garamond" w:hAnsi="Garamond"/>
        </w:rPr>
        <w:instrText>&amp;lt;html lang=en&amp;gt;</w:instrText>
      </w:r>
    </w:p>
    <w:p w14:paraId="40C1ABB2" w14:textId="77777777" w:rsidR="00B877BB" w:rsidRDefault="00B877BB" w:rsidP="00C62EA9">
      <w:pPr>
        <w:spacing w:line="360" w:lineRule="auto"/>
        <w:rPr>
          <w:rFonts w:ascii="Garamond" w:hAnsi="Garamond"/>
        </w:rPr>
      </w:pPr>
      <w:r>
        <w:rPr>
          <w:rFonts w:ascii="Garamond" w:hAnsi="Garamond"/>
        </w:rPr>
        <w:instrText xml:space="preserve">  &amp;lt;meta charset=utf-8&amp;gt;</w:instrText>
      </w:r>
    </w:p>
    <w:p w14:paraId="7B2086AE" w14:textId="77777777" w:rsidR="00B877BB" w:rsidRDefault="00B877BB" w:rsidP="00C62EA9">
      <w:pPr>
        <w:spacing w:line="360" w:lineRule="auto"/>
        <w:rPr>
          <w:rFonts w:ascii="Garamond" w:hAnsi="Garamond"/>
        </w:rPr>
      </w:pPr>
      <w:r>
        <w:rPr>
          <w:rFonts w:ascii="Garamond" w:hAnsi="Garamond"/>
        </w:rPr>
        <w:instrText xml:space="preserve">  &amp;lt;meta name=viewport content="initial-scale=1, minimum-scale=1, width=device-width"&amp;gt;</w:instrText>
      </w:r>
    </w:p>
    <w:p w14:paraId="6CC90626" w14:textId="77777777" w:rsidR="00B877BB" w:rsidRDefault="00B877BB" w:rsidP="00C62EA9">
      <w:pPr>
        <w:spacing w:line="360" w:lineRule="auto"/>
        <w:rPr>
          <w:rFonts w:ascii="Garamond" w:hAnsi="Garamond"/>
        </w:rPr>
      </w:pPr>
      <w:r>
        <w:rPr>
          <w:rFonts w:ascii="Garamond" w:hAnsi="Garamond"/>
        </w:rPr>
        <w:instrText xml:space="preserve">  &amp;lt;title&amp;gt;Error 404 (Not Found)!!1&amp;lt;/title&amp;gt;</w:instrText>
      </w:r>
    </w:p>
    <w:p w14:paraId="027F35F6" w14:textId="77777777" w:rsidR="00B877BB" w:rsidRDefault="00B877BB" w:rsidP="00C62EA9">
      <w:pPr>
        <w:spacing w:line="360" w:lineRule="auto"/>
        <w:rPr>
          <w:rFonts w:ascii="Garamond" w:hAnsi="Garamond"/>
        </w:rPr>
      </w:pPr>
      <w:r>
        <w:rPr>
          <w:rFonts w:ascii="Garamond" w:hAnsi="Garamond"/>
        </w:rPr>
        <w:instrText xml:space="preserve">  &amp;lt;style&amp;gt;</w:instrText>
      </w:r>
    </w:p>
    <w:p w14:paraId="68E2D9F3" w14:textId="77777777" w:rsidR="00B877BB" w:rsidRDefault="00B877BB" w:rsidP="00C62EA9">
      <w:pPr>
        <w:spacing w:line="360" w:lineRule="auto"/>
        <w:rPr>
          <w:rFonts w:ascii="Garamond" w:hAnsi="Garamond"/>
        </w:rPr>
      </w:pPr>
      <w:r>
        <w:rPr>
          <w:rFonts w:ascii="Garamond" w:hAnsi="Garamond"/>
        </w:rPr>
        <w:instrText xml:space="preserve">    *{margin:0;padding:0}html,code{font:15px/22px arial,sans-serif}html{background:#fff;color:#222;padding:15px}body{margin:7% auto 0;max-width:390px;min-height:180px;padding:30px 0 15px}* &amp;gt; body{background:url(//www.google.com/images/errors/robot.png) 100% 5px no-repeat;padding-right:205px}p{margin:11px 0 22px;overflow:hidden}ins{color:#777;text-decoration:none}a img{border:0}@media screen and (max-width:772px){body{background:none;margin-top:0;max-width:none;padding-right:0}}#logo{background:url(//www.google.com/images/branding/googlelogo/1x/googlelogo_color_150x54dp.png) no-repeat;margin-left:-5px}@media only screen and (min-resolution:192dpi){#logo{background:url(//www.google.com/images/branding/googlelogo/2x/googlelogo_color_150x54dp.png) no-repeat 0% 0%/100% 100%;-moz-border-image:url(//www.google.com/images/branding/googlelogo/2x/googlelogo_color_150x54dp.png) 0}}@media only screen and (-webkit-min-device-pixel-ratio:2){#logo{background:url(//www.google.com/images/branding/googlelogo/2x/googlelogo_color_150x54dp.png) no-repeat;-webkit-background-size:100% 100%}}#logo{display:inline-block;height:54px;width:150px}</w:instrText>
      </w:r>
    </w:p>
    <w:p w14:paraId="583F11B6" w14:textId="77777777" w:rsidR="00B877BB" w:rsidRDefault="00B877BB" w:rsidP="00C62EA9">
      <w:pPr>
        <w:spacing w:line="360" w:lineRule="auto"/>
        <w:rPr>
          <w:rFonts w:ascii="Garamond" w:hAnsi="Garamond"/>
        </w:rPr>
      </w:pPr>
      <w:r>
        <w:rPr>
          <w:rFonts w:ascii="Garamond" w:hAnsi="Garamond"/>
        </w:rPr>
        <w:instrText xml:space="preserve">  &amp;lt;/style&amp;gt;</w:instrText>
      </w:r>
    </w:p>
    <w:p w14:paraId="7741CFB9" w14:textId="77777777" w:rsidR="00B877BB" w:rsidRDefault="00B877BB" w:rsidP="00C62EA9">
      <w:pPr>
        <w:spacing w:line="360" w:lineRule="auto"/>
        <w:rPr>
          <w:rFonts w:ascii="Garamond" w:hAnsi="Garamond"/>
        </w:rPr>
      </w:pPr>
      <w:r>
        <w:rPr>
          <w:rFonts w:ascii="Garamond" w:hAnsi="Garamond"/>
        </w:rPr>
        <w:instrText xml:space="preserve">  &amp;lt;a href=//www.google.com/&amp;gt;&amp;lt;span id=logo aria-label=Google&amp;gt;&amp;lt;/span&amp;gt;&amp;lt;/a&amp;gt;</w:instrText>
      </w:r>
    </w:p>
    <w:p w14:paraId="2B7AE54F" w14:textId="77777777" w:rsidR="00B877BB" w:rsidRDefault="00B877BB" w:rsidP="00C62EA9">
      <w:pPr>
        <w:spacing w:line="360" w:lineRule="auto"/>
        <w:rPr>
          <w:rFonts w:ascii="Garamond" w:hAnsi="Garamond"/>
        </w:rPr>
      </w:pPr>
      <w:r>
        <w:rPr>
          <w:rFonts w:ascii="Garamond" w:hAnsi="Garamond"/>
        </w:rPr>
        <w:instrText xml:space="preserve">  &amp;lt;p&amp;gt;&amp;lt;b&amp;gt;404.&amp;lt;/b&amp;gt; &amp;lt;ins&amp;gt;That’s an error.&amp;lt;/ins&amp;gt;</w:instrText>
      </w:r>
    </w:p>
    <w:p w14:paraId="5CD78565" w14:textId="77777777" w:rsidR="00B877BB" w:rsidRDefault="00B877BB" w:rsidP="00C62EA9">
      <w:pPr>
        <w:spacing w:line="360" w:lineRule="auto"/>
        <w:rPr>
          <w:rFonts w:ascii="Garamond" w:hAnsi="Garamond"/>
        </w:rPr>
      </w:pPr>
      <w:r>
        <w:rPr>
          <w:rFonts w:ascii="Garamond" w:hAnsi="Garamond"/>
        </w:rPr>
        <w:instrText xml:space="preserve">  &amp;lt;p&amp;gt;The requested URL &amp;lt;code&amp;gt;/maps/geo&amp;lt;/code&amp;gt; was not found on this server.  &amp;lt;ins&amp;gt;That’s all we know.&amp;lt;/ins&amp;gt;</w:instrText>
      </w:r>
    </w:p>
    <w:p w14:paraId="74B8F2E0" w14:textId="5BBD3EC2" w:rsidR="00C62EA9" w:rsidRDefault="00B877BB" w:rsidP="00C62EA9">
      <w:pPr>
        <w:spacing w:line="360" w:lineRule="auto"/>
        <w:rPr>
          <w:rFonts w:ascii="Garamond" w:hAnsi="Garamond"/>
        </w:rPr>
      </w:pPr>
      <w:r>
        <w:rPr>
          <w:rFonts w:ascii="Garamond" w:hAnsi="Garamond"/>
        </w:rPr>
        <w:instrText>&lt;/location&gt;&lt;publication_date&gt;99201103011200000000222000&lt;/publication_date&gt;&lt;doi&gt;10.2172/1219149&lt;/doi&gt;&lt;institution&gt;EERE Publication and Product Library&lt;/institution&gt;&lt;startpage&gt;1&lt;/startpage&gt;&lt;title&gt;A Review of Operational Water Consumption and Withdrawal Factors for Electricity Generating Technologies&lt;/title&gt;&lt;uuid&gt;277B97EB-2698-4AC0-B9A9-2C211B089C16&lt;/uuid&gt;&lt;subtype&gt;700&lt;/subtype&gt;&lt;endpage&gt;29&lt;/endpage&gt;&lt;type&gt;700&lt;/type&gt;&lt;url&gt;http://www.osti.gov/servlets/purl/1219149/&lt;/url&gt;&lt;authors&gt;&lt;author&gt;&lt;firstName&gt;Jordan&lt;/firstName&gt;&lt;lastName&gt;Macknick&lt;/lastName&gt;&lt;/author&gt;&lt;author&gt;&lt;firstName&gt;Robin&lt;/firstName&gt;&lt;lastName&gt;Newmark&lt;/lastName&gt;&lt;/author&gt;&lt;author&gt;&lt;firstName&gt;Garvin&lt;/firstName&gt;&lt;lastName&gt;Heath&lt;/lastName&gt;&lt;/author&gt;&lt;author&gt;&lt;firstName&gt;K&lt;/firstName&gt;&lt;middleNames&gt;C&lt;/middleNames&gt;&lt;lastName&gt;Hallett&lt;/lastName&gt;&lt;/author&gt;&lt;/authors&gt;&lt;/publication&gt;&lt;/publications&gt;&lt;cites&gt;&lt;/cites&gt;&lt;/citation&gt;</w:instrText>
      </w:r>
      <w:r w:rsidR="00803F9A">
        <w:rPr>
          <w:rFonts w:ascii="Garamond" w:hAnsi="Garamond"/>
        </w:rPr>
        <w:fldChar w:fldCharType="separate"/>
      </w:r>
      <w:r>
        <w:rPr>
          <w:rFonts w:ascii="Garamond" w:hAnsi="Garamond" w:cs="Garamond"/>
        </w:rPr>
        <w:t>(</w:t>
      </w:r>
      <w:proofErr w:type="spellStart"/>
      <w:r>
        <w:rPr>
          <w:rFonts w:ascii="Garamond" w:hAnsi="Garamond" w:cs="Garamond"/>
        </w:rPr>
        <w:t>Macknick</w:t>
      </w:r>
      <w:proofErr w:type="spellEnd"/>
      <w:r>
        <w:rPr>
          <w:rFonts w:ascii="Garamond" w:hAnsi="Garamond" w:cs="Garamond"/>
        </w:rPr>
        <w:t xml:space="preserve">, </w:t>
      </w:r>
      <w:proofErr w:type="spellStart"/>
      <w:r>
        <w:rPr>
          <w:rFonts w:ascii="Garamond" w:hAnsi="Garamond" w:cs="Garamond"/>
        </w:rPr>
        <w:t>Newmark</w:t>
      </w:r>
      <w:proofErr w:type="spellEnd"/>
      <w:r>
        <w:rPr>
          <w:rFonts w:ascii="Garamond" w:hAnsi="Garamond" w:cs="Garamond"/>
        </w:rPr>
        <w:t xml:space="preserve">, Heath, &amp; </w:t>
      </w:r>
      <w:proofErr w:type="spellStart"/>
      <w:r>
        <w:rPr>
          <w:rFonts w:ascii="Garamond" w:hAnsi="Garamond" w:cs="Garamond"/>
        </w:rPr>
        <w:t>Hallett</w:t>
      </w:r>
      <w:proofErr w:type="spellEnd"/>
      <w:r>
        <w:rPr>
          <w:rFonts w:ascii="Garamond" w:hAnsi="Garamond" w:cs="Garamond"/>
        </w:rPr>
        <w:t>, 2011)</w:t>
      </w:r>
      <w:r w:rsidR="00803F9A">
        <w:rPr>
          <w:rFonts w:ascii="Garamond" w:hAnsi="Garamond"/>
        </w:rPr>
        <w:fldChar w:fldCharType="end"/>
      </w:r>
      <w:r w:rsidR="00803F9A" w:rsidRPr="00AA0599">
        <w:rPr>
          <w:rFonts w:ascii="Garamond" w:hAnsi="Garamond"/>
        </w:rPr>
        <w:t>.</w:t>
      </w:r>
      <w:r w:rsidR="00803F9A">
        <w:rPr>
          <w:rFonts w:ascii="Garamond" w:hAnsi="Garamond"/>
        </w:rPr>
        <w:t xml:space="preserve"> </w:t>
      </w:r>
      <w:r w:rsidR="00C62EA9">
        <w:rPr>
          <w:rFonts w:ascii="Garamond" w:hAnsi="Garamond"/>
        </w:rPr>
        <w:t xml:space="preserve">Therefore the equation becomes: </w:t>
      </w:r>
    </w:p>
    <w:p w14:paraId="764A7D5F" w14:textId="77777777" w:rsidR="00C62EA9" w:rsidRPr="005E5AEE" w:rsidRDefault="00C62EA9" w:rsidP="00C62EA9">
      <w:pPr>
        <w:spacing w:line="360" w:lineRule="auto"/>
        <w:rPr>
          <w:rFonts w:ascii="Garamond" w:hAnsi="Garamond"/>
        </w:rPr>
      </w:pPr>
      <m:oMathPara>
        <m:oMath>
          <m:r>
            <m:rPr>
              <m:sty m:val="p"/>
            </m:rPr>
            <w:rPr>
              <w:rFonts w:ascii="Cambria Math" w:hAnsi="Cambria Math"/>
            </w:rPr>
            <m:t>Available capacity (% of installed capacity)=1-</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m</m:t>
                      </m:r>
                    </m:e>
                  </m:acc>
                </m:e>
                <m:sub>
                  <m:r>
                    <m:rPr>
                      <m:sty m:val="bi"/>
                    </m:rPr>
                    <w:rPr>
                      <w:rFonts w:ascii="Cambria Math" w:hAnsi="Cambria Math"/>
                    </w:rPr>
                    <m:t>c</m:t>
                  </m:r>
                </m:sub>
              </m:sSub>
              <m:r>
                <w:rPr>
                  <w:rFonts w:ascii="Cambria Math" w:hAnsi="Cambria Math"/>
                </w:rPr>
                <m:t>-2</m:t>
              </m:r>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m</m:t>
                      </m:r>
                    </m:e>
                  </m:acc>
                </m:e>
                <m:sub>
                  <m:r>
                    <m:rPr>
                      <m:sty m:val="bi"/>
                    </m:rPr>
                    <w:rPr>
                      <w:rFonts w:ascii="Cambria Math" w:hAnsi="Cambria Math"/>
                    </w:rPr>
                    <m:t>d</m:t>
                  </m:r>
                </m:sub>
              </m:sSub>
            </m:num>
            <m:den>
              <m:r>
                <w:rPr>
                  <w:rFonts w:ascii="Cambria Math" w:hAnsi="Cambria Math"/>
                </w:rPr>
                <m:t>2</m:t>
              </m:r>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m</m:t>
                      </m:r>
                    </m:e>
                  </m:acc>
                </m:e>
                <m:sub>
                  <m:r>
                    <m:rPr>
                      <m:sty m:val="bi"/>
                    </m:rPr>
                    <w:rPr>
                      <w:rFonts w:ascii="Cambria Math" w:hAnsi="Cambria Math"/>
                    </w:rPr>
                    <m:t>d</m:t>
                  </m:r>
                </m:sub>
              </m:sSub>
            </m:den>
          </m:f>
          <m:r>
            <m:rPr>
              <m:sty m:val="p"/>
            </m:rPr>
            <w:rPr>
              <w:rFonts w:ascii="Cambria Math" w:hAnsi="Cambria Math"/>
            </w:rPr>
            <m:t xml:space="preserve"> </m:t>
          </m:r>
        </m:oMath>
      </m:oMathPara>
    </w:p>
    <w:p w14:paraId="6F749A14" w14:textId="77777777" w:rsidR="00EA40FE" w:rsidRDefault="00EA40FE" w:rsidP="00803F9A">
      <w:pPr>
        <w:spacing w:line="360" w:lineRule="auto"/>
        <w:rPr>
          <w:rFonts w:ascii="Garamond" w:hAnsi="Garamond"/>
        </w:rPr>
      </w:pPr>
    </w:p>
    <w:p w14:paraId="5E9A141E" w14:textId="51E4ACDC" w:rsidR="00C62EA9" w:rsidRDefault="00C62EA9" w:rsidP="00C62EA9">
      <w:pPr>
        <w:spacing w:line="360" w:lineRule="auto"/>
        <w:rPr>
          <w:rFonts w:ascii="Garamond" w:hAnsi="Garamond"/>
        </w:rPr>
      </w:pPr>
      <w:r w:rsidRPr="00AA0599">
        <w:rPr>
          <w:rFonts w:ascii="Garamond" w:hAnsi="Garamond"/>
        </w:rPr>
        <w:t>where</w:t>
      </w:r>
      <w:r>
        <w:rPr>
          <w:rFonts w:ascii="Garamond" w:hAnsi="Garamond"/>
        </w:rPr>
        <w:t xml:space="preserve"> </w:t>
      </w:r>
      <m:oMath>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m</m:t>
                </m:r>
              </m:e>
            </m:acc>
          </m:e>
          <m:sub>
            <m:r>
              <m:rPr>
                <m:sty m:val="bi"/>
              </m:rPr>
              <w:rPr>
                <w:rFonts w:ascii="Cambria Math" w:hAnsi="Cambria Math"/>
              </w:rPr>
              <m:t>c</m:t>
            </m:r>
          </m:sub>
        </m:sSub>
      </m:oMath>
      <w:r w:rsidRPr="00AA0599">
        <w:rPr>
          <w:rFonts w:ascii="Garamond" w:hAnsi="Garamond"/>
        </w:rPr>
        <w:t xml:space="preserve"> is the total </w:t>
      </w:r>
      <w:r w:rsidR="000E52BA">
        <w:rPr>
          <w:rFonts w:ascii="Garamond" w:hAnsi="Garamond"/>
        </w:rPr>
        <w:t>condenser</w:t>
      </w:r>
      <w:r w:rsidRPr="00AA0599">
        <w:rPr>
          <w:rFonts w:ascii="Garamond" w:hAnsi="Garamond"/>
        </w:rPr>
        <w:t xml:space="preserve"> cooling water</w:t>
      </w:r>
      <w:r>
        <w:rPr>
          <w:rFonts w:ascii="Garamond" w:hAnsi="Garamond"/>
        </w:rPr>
        <w:t xml:space="preserve"> flow rate</w:t>
      </w:r>
      <w:r w:rsidRPr="00AA0599">
        <w:rPr>
          <w:rFonts w:ascii="Garamond" w:hAnsi="Garamond"/>
        </w:rPr>
        <w:t xml:space="preserve"> (tons/</w:t>
      </w:r>
      <w:proofErr w:type="spellStart"/>
      <w:r w:rsidRPr="00AA0599">
        <w:rPr>
          <w:rFonts w:ascii="Garamond" w:hAnsi="Garamond"/>
        </w:rPr>
        <w:t>hr</w:t>
      </w:r>
      <w:proofErr w:type="spellEnd"/>
      <w:r w:rsidRPr="00AA0599">
        <w:rPr>
          <w:rFonts w:ascii="Garamond" w:hAnsi="Garamond"/>
        </w:rPr>
        <w:t>)</w:t>
      </w:r>
      <w:r>
        <w:rPr>
          <w:rFonts w:ascii="Garamond" w:hAnsi="Garamond"/>
        </w:rPr>
        <w:t xml:space="preserve"> and </w:t>
      </w:r>
      <m:oMath>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m</m:t>
                </m:r>
              </m:e>
            </m:acc>
          </m:e>
          <m:sub>
            <m:r>
              <m:rPr>
                <m:sty m:val="bi"/>
              </m:rPr>
              <w:rPr>
                <w:rFonts w:ascii="Cambria Math" w:hAnsi="Cambria Math"/>
              </w:rPr>
              <m:t>d</m:t>
            </m:r>
          </m:sub>
        </m:sSub>
      </m:oMath>
      <w:r>
        <w:rPr>
          <w:rFonts w:ascii="Garamond" w:hAnsi="Garamond"/>
        </w:rPr>
        <w:t xml:space="preserve"> is the default water flow rate for the </w:t>
      </w:r>
      <w:r w:rsidR="000E52BA">
        <w:rPr>
          <w:rFonts w:ascii="Garamond" w:hAnsi="Garamond"/>
        </w:rPr>
        <w:t>condenser</w:t>
      </w:r>
      <w:r>
        <w:rPr>
          <w:rFonts w:ascii="Garamond" w:hAnsi="Garamond"/>
        </w:rPr>
        <w:t xml:space="preserve"> </w:t>
      </w:r>
      <w:r w:rsidRPr="00AA0599">
        <w:rPr>
          <w:rFonts w:ascii="Garamond" w:hAnsi="Garamond"/>
        </w:rPr>
        <w:t>(tons/</w:t>
      </w:r>
      <w:proofErr w:type="spellStart"/>
      <w:r w:rsidRPr="00AA0599">
        <w:rPr>
          <w:rFonts w:ascii="Garamond" w:hAnsi="Garamond"/>
        </w:rPr>
        <w:t>hr</w:t>
      </w:r>
      <w:proofErr w:type="spellEnd"/>
      <w:r w:rsidR="000E52BA">
        <w:rPr>
          <w:rFonts w:ascii="Garamond" w:hAnsi="Garamond"/>
        </w:rPr>
        <w:t>)</w:t>
      </w:r>
      <w:r>
        <w:rPr>
          <w:rFonts w:ascii="Garamond" w:hAnsi="Garamond"/>
        </w:rPr>
        <w:t xml:space="preserve"> (both from IECM).</w:t>
      </w:r>
    </w:p>
    <w:p w14:paraId="74F8E7B2" w14:textId="061D7445" w:rsidR="00EA40FE" w:rsidRDefault="00EA40FE" w:rsidP="00EA40FE">
      <w:pPr>
        <w:spacing w:line="360" w:lineRule="auto"/>
        <w:ind w:firstLine="720"/>
        <w:rPr>
          <w:rFonts w:ascii="Garamond" w:hAnsi="Garamond"/>
          <w:b/>
        </w:rPr>
      </w:pPr>
      <w:r>
        <w:rPr>
          <w:rFonts w:ascii="Garamond" w:hAnsi="Garamond"/>
        </w:rPr>
        <w:t xml:space="preserve">Note that environmental regulations on discharge temperatures can also curtail capacity in thermoelectric power plants. In practice, however, power plant operators could obtain permits to temporarily exceed discharge limits to maintain power system reliability </w:t>
      </w:r>
      <w:r>
        <w:rPr>
          <w:rFonts w:ascii="Garamond" w:hAnsi="Garamond"/>
        </w:rPr>
        <w:lastRenderedPageBreak/>
        <w:fldChar w:fldCharType="begin"/>
      </w:r>
      <w:r w:rsidR="00B877BB">
        <w:rPr>
          <w:rFonts w:ascii="Garamond" w:hAnsi="Garamond"/>
        </w:rPr>
        <w:instrText xml:space="preserve"> ADDIN PAPERS2_CITATIONS &lt;citation&gt;&lt;uuid&gt;47A6B2EB-FEFE-4516-99F1-B0E6DA7B0C7E&lt;/uuid&gt;&lt;priority&gt;0&lt;/priority&gt;&lt;publications&gt;&lt;publication&gt;&lt;volume&gt;50&lt;/volume&gt;&lt;publication_date&gt;99201609061200000000222000&lt;/publication_date&gt;&lt;number&gt;17&lt;/number&gt;&lt;doi&gt;10.1021/acs.est.6b01503&lt;/doi&gt;&lt;startpage&gt;9764&lt;/startpage&gt;&lt;title&gt;Effects of Environmental Temperature Change on the Efficiency of Coal- and Natural Gas-Fired Power Plants&lt;/title&gt;&lt;uuid&gt;C7A34DD5-315A-461A-A28A-600346B3BC06&lt;/uuid&gt;&lt;subtype&gt;400&lt;/subtype&gt;&lt;endpage&gt;9772&lt;/endpage&gt;&lt;type&gt;400&lt;/type&gt;&lt;url&gt;http://pubs.acs.org/doi/abs/10.1021/acs.est.6b01503&lt;/url&gt;&lt;bundle&gt;&lt;publication&gt;&lt;publisher&gt;American Chemical Society&lt;/publisher&gt;&lt;title&gt;Environmental Science &amp;amp; Technology&lt;/title&gt;&lt;type&gt;-100&lt;/type&gt;&lt;subtype&gt;-100&lt;/subtype&gt;&lt;uuid&gt;DCCA91F7-8B10-4B32-A699-5AEBFB629607&lt;/uuid&gt;&lt;/publication&gt;&lt;/bundle&gt;&lt;authors&gt;&lt;author&gt;&lt;firstName&gt;Candise&lt;/firstName&gt;&lt;middleNames&gt;L&lt;/middleNames&gt;&lt;lastName&gt;Henry&lt;/lastName&gt;&lt;/author&gt;&lt;author&gt;&lt;firstName&gt;Lincoln&lt;/firstName&gt;&lt;middleNames&gt;F&lt;/middleNames&gt;&lt;lastName&gt;Pratson&lt;/lastName&gt;&lt;/author&gt;&lt;/authors&gt;&lt;/publication&gt;&lt;/publications&gt;&lt;cites&gt;&lt;/cites&gt;&lt;/citation&gt;</w:instrText>
      </w:r>
      <w:r>
        <w:rPr>
          <w:rFonts w:ascii="Garamond" w:hAnsi="Garamond"/>
        </w:rPr>
        <w:fldChar w:fldCharType="separate"/>
      </w:r>
      <w:r w:rsidR="00B877BB">
        <w:rPr>
          <w:rFonts w:ascii="Garamond" w:hAnsi="Garamond" w:cs="Garamond"/>
        </w:rPr>
        <w:t xml:space="preserve">(Henry &amp; </w:t>
      </w:r>
      <w:proofErr w:type="spellStart"/>
      <w:r w:rsidR="00B877BB">
        <w:rPr>
          <w:rFonts w:ascii="Garamond" w:hAnsi="Garamond" w:cs="Garamond"/>
        </w:rPr>
        <w:t>Pratson</w:t>
      </w:r>
      <w:proofErr w:type="spellEnd"/>
      <w:r w:rsidR="00B877BB">
        <w:rPr>
          <w:rFonts w:ascii="Garamond" w:hAnsi="Garamond" w:cs="Garamond"/>
        </w:rPr>
        <w:t>, 2016)</w:t>
      </w:r>
      <w:r>
        <w:rPr>
          <w:rFonts w:ascii="Garamond" w:hAnsi="Garamond"/>
        </w:rPr>
        <w:fldChar w:fldCharType="end"/>
      </w:r>
      <w:r>
        <w:rPr>
          <w:rFonts w:ascii="Garamond" w:hAnsi="Garamond"/>
        </w:rPr>
        <w:t>. Therefore our analysis focuses on the thermodynamic principles governing the operational constraints described above.</w:t>
      </w:r>
    </w:p>
    <w:p w14:paraId="735D83EE" w14:textId="77777777" w:rsidR="00FF2ED2" w:rsidRDefault="00FF2ED2" w:rsidP="00FF2ED2">
      <w:pPr>
        <w:rPr>
          <w:rFonts w:ascii="Garamond" w:hAnsi="Garamond"/>
        </w:rPr>
      </w:pPr>
    </w:p>
    <w:p w14:paraId="659B3AFE" w14:textId="77777777" w:rsidR="00FF2ED2" w:rsidRDefault="00FF2ED2" w:rsidP="00FF2ED2">
      <w:pPr>
        <w:rPr>
          <w:rFonts w:ascii="Garamond" w:hAnsi="Garamond"/>
        </w:rPr>
      </w:pPr>
    </w:p>
    <w:p w14:paraId="0C27BDA5" w14:textId="77777777" w:rsidR="0099765B" w:rsidRPr="00AA0599" w:rsidRDefault="0099765B" w:rsidP="0099765B">
      <w:pPr>
        <w:spacing w:line="360" w:lineRule="auto"/>
        <w:ind w:firstLine="720"/>
        <w:rPr>
          <w:rFonts w:ascii="Garamond" w:hAnsi="Garamond"/>
        </w:rPr>
      </w:pPr>
    </w:p>
    <w:p w14:paraId="6BA32267" w14:textId="0FC832C1" w:rsidR="0099765B" w:rsidRDefault="00A3029F" w:rsidP="0099765B">
      <w:pPr>
        <w:rPr>
          <w:rFonts w:ascii="Garamond" w:hAnsi="Garamond"/>
          <w:b/>
        </w:rPr>
      </w:pPr>
      <w:r>
        <w:rPr>
          <w:rFonts w:ascii="Garamond" w:hAnsi="Garamond"/>
          <w:b/>
        </w:rPr>
        <w:t xml:space="preserve">S1.3.3 </w:t>
      </w:r>
      <w:r w:rsidR="0099765B" w:rsidRPr="0099765B">
        <w:rPr>
          <w:rFonts w:ascii="Garamond" w:hAnsi="Garamond"/>
          <w:b/>
        </w:rPr>
        <w:t>Dry Cooling Systems</w:t>
      </w:r>
    </w:p>
    <w:p w14:paraId="2527602A" w14:textId="77777777" w:rsidR="0099765B" w:rsidRPr="0099765B" w:rsidRDefault="0099765B" w:rsidP="0099765B">
      <w:pPr>
        <w:rPr>
          <w:rFonts w:ascii="Garamond" w:hAnsi="Garamond"/>
          <w:b/>
        </w:rPr>
      </w:pPr>
    </w:p>
    <w:p w14:paraId="6C6BC3D9" w14:textId="33021BBC" w:rsidR="0099765B" w:rsidRDefault="0099765B" w:rsidP="0099765B">
      <w:pPr>
        <w:spacing w:line="360" w:lineRule="auto"/>
        <w:ind w:firstLine="720"/>
        <w:rPr>
          <w:rFonts w:ascii="Garamond" w:hAnsi="Garamond"/>
        </w:rPr>
      </w:pPr>
      <w:r w:rsidRPr="00AA0599">
        <w:rPr>
          <w:rFonts w:ascii="Garamond" w:hAnsi="Garamond"/>
        </w:rPr>
        <w:t>Dry-cooling systems use no water and</w:t>
      </w:r>
      <w:r>
        <w:rPr>
          <w:rFonts w:ascii="Garamond" w:hAnsi="Garamond"/>
        </w:rPr>
        <w:t xml:space="preserve"> instead condense the steam via convection by routing the steam to an array of coils and blowing air directly across the array. Multiple coils comprise a cooling cell. A dry cooling system will have a certain number cells, according to design, and each cell takes up a given amount of area. </w:t>
      </w:r>
      <w:r w:rsidRPr="00474CFE">
        <w:rPr>
          <w:rFonts w:ascii="Garamond" w:hAnsi="Garamond"/>
        </w:rPr>
        <w:t xml:space="preserve">The </w:t>
      </w:r>
      <w:r w:rsidR="007B766A">
        <w:rPr>
          <w:rFonts w:ascii="Garamond" w:hAnsi="Garamond"/>
        </w:rPr>
        <w:t xml:space="preserve">footprint area </w:t>
      </w:r>
      <w:r w:rsidRPr="00AA0599">
        <w:rPr>
          <w:rFonts w:ascii="Garamond" w:hAnsi="Garamond"/>
        </w:rPr>
        <w:t xml:space="preserve">of the cooling system, rather than the total cycled cooling water, represents the cooling system size. </w:t>
      </w:r>
      <w:r>
        <w:rPr>
          <w:rFonts w:ascii="Garamond" w:hAnsi="Garamond"/>
        </w:rPr>
        <w:t xml:space="preserve">The designated size of cooling systems varies by the difference between the </w:t>
      </w:r>
      <w:r w:rsidRPr="00AA0599">
        <w:rPr>
          <w:rFonts w:ascii="Garamond" w:hAnsi="Garamond"/>
        </w:rPr>
        <w:t>anticipated peak air temperature</w:t>
      </w:r>
      <w:r>
        <w:rPr>
          <w:rFonts w:ascii="Garamond" w:hAnsi="Garamond"/>
        </w:rPr>
        <w:t xml:space="preserve"> (usually the summer average) and the exhaust steam temperature, or the initial temperature difference (ITD) </w:t>
      </w:r>
      <w:r>
        <w:rPr>
          <w:rFonts w:ascii="Garamond" w:hAnsi="Garamond"/>
        </w:rPr>
        <w:fldChar w:fldCharType="begin"/>
      </w:r>
      <w:r w:rsidR="00B877BB">
        <w:rPr>
          <w:rFonts w:ascii="Garamond" w:hAnsi="Garamond"/>
        </w:rPr>
        <w:instrText xml:space="preserve"> ADDIN PAPERS2_CITATIONS &lt;citation&gt;&lt;uuid&gt;C1C489B8-A82D-4B11-B97B-74ED033687F3&lt;/uuid&gt;&lt;priority&gt;0&lt;/priority&gt;&lt;publications&gt;&lt;publication&gt;&lt;publication_date&gt;99201309251200000000222000&lt;/publication_date&gt;&lt;startpage&gt;1&lt;/startpage&gt;&lt;title&gt;Integrating Water Use and Water Quality into Environmental Life Cycle Assessment: Limitations and Advancements Derived from Applications&lt;/title&gt;&lt;uuid&gt;FA8118FE-7ED2-4181-B158-E67ADBBE90F6&lt;/uuid&gt;&lt;subtype&gt;700&lt;/subtype&gt;&lt;endpage&gt;299&lt;/endpage&gt;&lt;type&gt;700&lt;/type&gt;&lt;url&gt;https://mail.google.com/mail/u/0/&lt;/url&gt;&lt;authors&gt;&lt;author&gt;&lt;firstName&gt;Mohan&lt;/firstName&gt;&lt;lastName&gt;Jiang&lt;/lastName&gt;&lt;/author&gt;&lt;/authors&gt;&lt;/publication&gt;&lt;/publications&gt;&lt;cites&gt;&lt;/cites&gt;&lt;/citation&gt;</w:instrText>
      </w:r>
      <w:r>
        <w:rPr>
          <w:rFonts w:ascii="Garamond" w:hAnsi="Garamond"/>
        </w:rPr>
        <w:fldChar w:fldCharType="separate"/>
      </w:r>
      <w:r w:rsidR="00B877BB">
        <w:rPr>
          <w:rFonts w:ascii="Garamond" w:hAnsi="Garamond" w:cs="Garamond"/>
        </w:rPr>
        <w:t>(Jiang, 2013)</w:t>
      </w:r>
      <w:r>
        <w:rPr>
          <w:rFonts w:ascii="Garamond" w:hAnsi="Garamond"/>
        </w:rPr>
        <w:fldChar w:fldCharType="end"/>
      </w:r>
      <w:r w:rsidRPr="00AA0599">
        <w:rPr>
          <w:rFonts w:ascii="Garamond" w:hAnsi="Garamond"/>
        </w:rPr>
        <w:t>.</w:t>
      </w:r>
      <w:r>
        <w:rPr>
          <w:rFonts w:ascii="Garamond" w:hAnsi="Garamond"/>
        </w:rPr>
        <w:t xml:space="preserve"> The ITD is the primary design parameter for the size of a dry cooling system.</w:t>
      </w:r>
      <w:r w:rsidR="00A02580">
        <w:rPr>
          <w:rFonts w:ascii="Garamond" w:hAnsi="Garamond"/>
        </w:rPr>
        <w:t xml:space="preserve"> Table S2 summarizes the footprint area of </w:t>
      </w:r>
      <w:r w:rsidR="007F1384">
        <w:rPr>
          <w:rFonts w:ascii="Garamond" w:hAnsi="Garamond"/>
        </w:rPr>
        <w:t xml:space="preserve">cooling systems with different ITDs under </w:t>
      </w:r>
      <w:r w:rsidR="00A02580">
        <w:rPr>
          <w:rFonts w:ascii="Garamond" w:hAnsi="Garamond"/>
        </w:rPr>
        <w:t>default IECM</w:t>
      </w:r>
      <w:r w:rsidR="007F1384">
        <w:rPr>
          <w:rFonts w:ascii="Garamond" w:hAnsi="Garamond"/>
        </w:rPr>
        <w:t xml:space="preserve"> conditions</w:t>
      </w:r>
      <w:r w:rsidR="00A02580">
        <w:rPr>
          <w:rFonts w:ascii="Garamond" w:hAnsi="Garamond"/>
        </w:rPr>
        <w:t>.</w:t>
      </w:r>
    </w:p>
    <w:p w14:paraId="7BE87F55" w14:textId="77777777" w:rsidR="00A02580" w:rsidRDefault="00A02580" w:rsidP="00A02580">
      <w:pPr>
        <w:pStyle w:val="Caption"/>
        <w:keepNext/>
      </w:pPr>
      <w:bookmarkStart w:id="6" w:name="_Ref373770574"/>
      <w:r>
        <w:t>Table S</w:t>
      </w:r>
      <w:bookmarkEnd w:id="6"/>
      <w:r>
        <w:t xml:space="preserve">2. Baseline footprint areas of dry cooling systems for 650 </w:t>
      </w:r>
      <w:proofErr w:type="spellStart"/>
      <w:r>
        <w:t>MWg</w:t>
      </w:r>
      <w:proofErr w:type="spellEnd"/>
      <w:r>
        <w:t xml:space="preserve"> pulverized coal plant with supercritical boiler.</w:t>
      </w:r>
    </w:p>
    <w:tbl>
      <w:tblPr>
        <w:tblStyle w:val="TableGrid"/>
        <w:tblW w:w="0" w:type="auto"/>
        <w:jc w:val="center"/>
        <w:tblLook w:val="04A0" w:firstRow="1" w:lastRow="0" w:firstColumn="1" w:lastColumn="0" w:noHBand="0" w:noVBand="1"/>
      </w:tblPr>
      <w:tblGrid>
        <w:gridCol w:w="1381"/>
        <w:gridCol w:w="4980"/>
      </w:tblGrid>
      <w:tr w:rsidR="00BD7337" w14:paraId="6A4A9201" w14:textId="77777777" w:rsidTr="00F1201B">
        <w:trPr>
          <w:jc w:val="center"/>
        </w:trPr>
        <w:tc>
          <w:tcPr>
            <w:tcW w:w="1381" w:type="dxa"/>
          </w:tcPr>
          <w:p w14:paraId="7E78F0DA" w14:textId="5BBBB616" w:rsidR="00A02580" w:rsidRDefault="00A02580" w:rsidP="00F1201B">
            <w:pPr>
              <w:spacing w:line="360" w:lineRule="auto"/>
              <w:jc w:val="center"/>
              <w:rPr>
                <w:rFonts w:ascii="Garamond" w:hAnsi="Garamond"/>
              </w:rPr>
            </w:pPr>
            <w:r>
              <w:rPr>
                <w:rFonts w:ascii="Garamond" w:hAnsi="Garamond"/>
              </w:rPr>
              <w:t>ITD</w:t>
            </w:r>
            <w:r w:rsidR="00F1201B">
              <w:rPr>
                <w:rFonts w:ascii="Garamond" w:hAnsi="Garamond"/>
              </w:rPr>
              <w:t xml:space="preserve"> (</w:t>
            </w:r>
            <w:r w:rsidR="00F1201B">
              <w:rPr>
                <w:rFonts w:ascii="Garamond" w:hAnsi="Garamond"/>
              </w:rPr>
              <w:sym w:font="Symbol" w:char="F0B0"/>
            </w:r>
            <w:r w:rsidR="00F1201B">
              <w:rPr>
                <w:rFonts w:ascii="Garamond" w:hAnsi="Garamond"/>
              </w:rPr>
              <w:t>F)</w:t>
            </w:r>
          </w:p>
        </w:tc>
        <w:tc>
          <w:tcPr>
            <w:tcW w:w="4980" w:type="dxa"/>
          </w:tcPr>
          <w:p w14:paraId="00BCE930" w14:textId="4B4546C1" w:rsidR="00A02580" w:rsidRDefault="00BD7337" w:rsidP="00F1201B">
            <w:pPr>
              <w:spacing w:line="360" w:lineRule="auto"/>
              <w:jc w:val="center"/>
              <w:rPr>
                <w:rFonts w:ascii="Garamond" w:hAnsi="Garamond"/>
              </w:rPr>
            </w:pPr>
            <w:r>
              <w:rPr>
                <w:rFonts w:ascii="Garamond" w:hAnsi="Garamond"/>
              </w:rPr>
              <w:t xml:space="preserve">Baseline </w:t>
            </w:r>
            <w:r w:rsidR="00A02580">
              <w:rPr>
                <w:rFonts w:ascii="Garamond" w:hAnsi="Garamond"/>
              </w:rPr>
              <w:t>Footprint</w:t>
            </w:r>
            <w:r w:rsidR="007B766A">
              <w:rPr>
                <w:rFonts w:ascii="Garamond" w:hAnsi="Garamond"/>
              </w:rPr>
              <w:t xml:space="preserve"> </w:t>
            </w:r>
            <w:r>
              <w:rPr>
                <w:rFonts w:ascii="Garamond" w:hAnsi="Garamond"/>
              </w:rPr>
              <w:t>Area of Cooling System</w:t>
            </w:r>
            <w:r w:rsidR="00F1201B">
              <w:rPr>
                <w:rFonts w:ascii="Garamond" w:hAnsi="Garamond"/>
              </w:rPr>
              <w:t xml:space="preserve"> </w:t>
            </w:r>
            <w:r w:rsidR="007B766A">
              <w:rPr>
                <w:rFonts w:ascii="Garamond" w:hAnsi="Garamond"/>
              </w:rPr>
              <w:t>(</w:t>
            </w:r>
            <w:proofErr w:type="spellStart"/>
            <w:r w:rsidR="007B766A">
              <w:rPr>
                <w:rFonts w:ascii="Garamond" w:hAnsi="Garamond"/>
              </w:rPr>
              <w:t>sq</w:t>
            </w:r>
            <w:proofErr w:type="spellEnd"/>
            <w:r w:rsidR="007B766A">
              <w:rPr>
                <w:rFonts w:ascii="Garamond" w:hAnsi="Garamond"/>
              </w:rPr>
              <w:t xml:space="preserve"> </w:t>
            </w:r>
            <w:proofErr w:type="spellStart"/>
            <w:r w:rsidR="007B766A">
              <w:rPr>
                <w:rFonts w:ascii="Garamond" w:hAnsi="Garamond"/>
              </w:rPr>
              <w:t>ft</w:t>
            </w:r>
            <w:proofErr w:type="spellEnd"/>
            <w:r w:rsidR="007B766A">
              <w:rPr>
                <w:rFonts w:ascii="Garamond" w:hAnsi="Garamond"/>
              </w:rPr>
              <w:t>)</w:t>
            </w:r>
          </w:p>
        </w:tc>
      </w:tr>
      <w:tr w:rsidR="00BD7337" w14:paraId="2F285F49" w14:textId="77777777" w:rsidTr="00F1201B">
        <w:trPr>
          <w:jc w:val="center"/>
        </w:trPr>
        <w:tc>
          <w:tcPr>
            <w:tcW w:w="1381" w:type="dxa"/>
          </w:tcPr>
          <w:p w14:paraId="49D019B7" w14:textId="77777777" w:rsidR="00A02580" w:rsidRDefault="00A02580" w:rsidP="00A02580">
            <w:pPr>
              <w:spacing w:line="360" w:lineRule="auto"/>
              <w:jc w:val="center"/>
              <w:rPr>
                <w:rFonts w:ascii="Garamond" w:hAnsi="Garamond"/>
              </w:rPr>
            </w:pPr>
            <w:r>
              <w:rPr>
                <w:rFonts w:ascii="Garamond" w:hAnsi="Garamond"/>
              </w:rPr>
              <w:t>25</w:t>
            </w:r>
          </w:p>
        </w:tc>
        <w:tc>
          <w:tcPr>
            <w:tcW w:w="4980" w:type="dxa"/>
          </w:tcPr>
          <w:p w14:paraId="4F774F41" w14:textId="77777777" w:rsidR="00A02580" w:rsidRDefault="00A02580" w:rsidP="00A02580">
            <w:pPr>
              <w:spacing w:line="360" w:lineRule="auto"/>
              <w:jc w:val="center"/>
              <w:rPr>
                <w:rFonts w:ascii="Garamond" w:hAnsi="Garamond"/>
              </w:rPr>
            </w:pPr>
            <w:r>
              <w:rPr>
                <w:rFonts w:ascii="Garamond" w:hAnsi="Garamond"/>
              </w:rPr>
              <w:t>67,220</w:t>
            </w:r>
          </w:p>
        </w:tc>
      </w:tr>
      <w:tr w:rsidR="00BD7337" w14:paraId="1E9C683D" w14:textId="77777777" w:rsidTr="00F1201B">
        <w:trPr>
          <w:jc w:val="center"/>
        </w:trPr>
        <w:tc>
          <w:tcPr>
            <w:tcW w:w="1381" w:type="dxa"/>
          </w:tcPr>
          <w:p w14:paraId="3ADC31DC" w14:textId="77777777" w:rsidR="00A02580" w:rsidRDefault="00A02580" w:rsidP="00A02580">
            <w:pPr>
              <w:spacing w:line="360" w:lineRule="auto"/>
              <w:jc w:val="center"/>
              <w:rPr>
                <w:rFonts w:ascii="Garamond" w:hAnsi="Garamond"/>
              </w:rPr>
            </w:pPr>
            <w:r>
              <w:rPr>
                <w:rFonts w:ascii="Garamond" w:hAnsi="Garamond"/>
              </w:rPr>
              <w:t>35</w:t>
            </w:r>
          </w:p>
        </w:tc>
        <w:tc>
          <w:tcPr>
            <w:tcW w:w="4980" w:type="dxa"/>
          </w:tcPr>
          <w:p w14:paraId="2C71A38F" w14:textId="77777777" w:rsidR="00A02580" w:rsidRDefault="00A02580" w:rsidP="00A02580">
            <w:pPr>
              <w:spacing w:line="360" w:lineRule="auto"/>
              <w:jc w:val="center"/>
              <w:rPr>
                <w:rFonts w:ascii="Garamond" w:hAnsi="Garamond"/>
              </w:rPr>
            </w:pPr>
            <w:r>
              <w:rPr>
                <w:rFonts w:ascii="Garamond" w:hAnsi="Garamond"/>
              </w:rPr>
              <w:t>47,460</w:t>
            </w:r>
          </w:p>
        </w:tc>
      </w:tr>
      <w:tr w:rsidR="00BD7337" w14:paraId="4A0D3883" w14:textId="77777777" w:rsidTr="00F1201B">
        <w:trPr>
          <w:jc w:val="center"/>
        </w:trPr>
        <w:tc>
          <w:tcPr>
            <w:tcW w:w="1381" w:type="dxa"/>
          </w:tcPr>
          <w:p w14:paraId="7157A3FB" w14:textId="77777777" w:rsidR="00A02580" w:rsidRDefault="00A02580" w:rsidP="00A02580">
            <w:pPr>
              <w:spacing w:line="360" w:lineRule="auto"/>
              <w:jc w:val="center"/>
              <w:rPr>
                <w:rFonts w:ascii="Garamond" w:hAnsi="Garamond"/>
              </w:rPr>
            </w:pPr>
            <w:r>
              <w:rPr>
                <w:rFonts w:ascii="Garamond" w:hAnsi="Garamond"/>
              </w:rPr>
              <w:t>45</w:t>
            </w:r>
          </w:p>
        </w:tc>
        <w:tc>
          <w:tcPr>
            <w:tcW w:w="4980" w:type="dxa"/>
          </w:tcPr>
          <w:p w14:paraId="4A3ABA63" w14:textId="77777777" w:rsidR="00A02580" w:rsidRDefault="00A02580" w:rsidP="00A02580">
            <w:pPr>
              <w:spacing w:line="360" w:lineRule="auto"/>
              <w:jc w:val="center"/>
              <w:rPr>
                <w:rFonts w:ascii="Garamond" w:hAnsi="Garamond"/>
              </w:rPr>
            </w:pPr>
            <w:r>
              <w:rPr>
                <w:rFonts w:ascii="Garamond" w:hAnsi="Garamond"/>
              </w:rPr>
              <w:t>36,590</w:t>
            </w:r>
          </w:p>
        </w:tc>
      </w:tr>
      <w:tr w:rsidR="00BD7337" w14:paraId="6FAB9B8E" w14:textId="77777777" w:rsidTr="00F1201B">
        <w:trPr>
          <w:jc w:val="center"/>
        </w:trPr>
        <w:tc>
          <w:tcPr>
            <w:tcW w:w="1381" w:type="dxa"/>
          </w:tcPr>
          <w:p w14:paraId="783DDD8B" w14:textId="77777777" w:rsidR="00A02580" w:rsidRDefault="00A02580" w:rsidP="00A02580">
            <w:pPr>
              <w:spacing w:line="360" w:lineRule="auto"/>
              <w:jc w:val="center"/>
              <w:rPr>
                <w:rFonts w:ascii="Garamond" w:hAnsi="Garamond"/>
              </w:rPr>
            </w:pPr>
            <w:r>
              <w:rPr>
                <w:rFonts w:ascii="Garamond" w:hAnsi="Garamond"/>
              </w:rPr>
              <w:t>55</w:t>
            </w:r>
          </w:p>
        </w:tc>
        <w:tc>
          <w:tcPr>
            <w:tcW w:w="4980" w:type="dxa"/>
          </w:tcPr>
          <w:p w14:paraId="7869032C" w14:textId="77777777" w:rsidR="00A02580" w:rsidRDefault="00A02580" w:rsidP="00A02580">
            <w:pPr>
              <w:spacing w:line="360" w:lineRule="auto"/>
              <w:jc w:val="center"/>
              <w:rPr>
                <w:rFonts w:ascii="Garamond" w:hAnsi="Garamond"/>
              </w:rPr>
            </w:pPr>
            <w:r>
              <w:rPr>
                <w:rFonts w:ascii="Garamond" w:hAnsi="Garamond"/>
              </w:rPr>
              <w:t>29,730</w:t>
            </w:r>
          </w:p>
        </w:tc>
      </w:tr>
    </w:tbl>
    <w:p w14:paraId="1EA004E5" w14:textId="77777777" w:rsidR="00A02580" w:rsidRDefault="00A02580" w:rsidP="0099765B">
      <w:pPr>
        <w:spacing w:line="360" w:lineRule="auto"/>
        <w:ind w:firstLine="720"/>
        <w:rPr>
          <w:rFonts w:ascii="Garamond" w:hAnsi="Garamond"/>
        </w:rPr>
      </w:pPr>
    </w:p>
    <w:p w14:paraId="7D45548A" w14:textId="0E21CA31" w:rsidR="0099765B" w:rsidRPr="00AA0599" w:rsidRDefault="0099765B" w:rsidP="0099765B">
      <w:pPr>
        <w:spacing w:line="360" w:lineRule="auto"/>
        <w:ind w:firstLine="720"/>
        <w:rPr>
          <w:rFonts w:ascii="Garamond" w:hAnsi="Garamond"/>
        </w:rPr>
      </w:pPr>
      <w:r w:rsidRPr="00AA0599">
        <w:rPr>
          <w:rFonts w:ascii="Garamond" w:hAnsi="Garamond"/>
        </w:rPr>
        <w:t xml:space="preserve">While water flow in cooling towers and once-through systems can be somewhat modulated according to cooling need, above or below designed flow rates, dry-cooling systems are constrained by the number of constructed cooling cells </w:t>
      </w:r>
      <w:r w:rsidRPr="00AA0599">
        <w:rPr>
          <w:rFonts w:ascii="Garamond" w:hAnsi="Garamond"/>
        </w:rPr>
        <w:fldChar w:fldCharType="begin"/>
      </w:r>
      <w:r w:rsidR="00B877BB">
        <w:rPr>
          <w:rFonts w:ascii="Garamond" w:hAnsi="Garamond"/>
        </w:rPr>
        <w:instrText xml:space="preserve"> ADDIN PAPERS2_CITATIONS &lt;citation&gt;&lt;uuid&gt;FDB1B149-045F-4069-B43A-085333CC4DFF&lt;/uuid&gt;&lt;priority&gt;0&lt;/priority&gt;&lt;publications&gt;&lt;publication&gt;&lt;type&gt;-1000&lt;/type&gt;&lt;publication_date&gt;99200800001200000000200000&lt;/publication_date&gt;&lt;title&gt;Chapter 39: Cooling Towers&lt;/title&gt;&lt;url&gt;http://www.me.ua.edu/me416/s09/pdf/ASHRAE2008Equipment-CoolingTowers.pdf&lt;/url&gt;&lt;subtype&gt;-1000&lt;/subtype&gt;&lt;uuid&gt;8AFA0330-1A6F-48E2-BB74-3FFEB14F4C52&lt;/uuid&gt;&lt;bundle&gt;&lt;publication&gt;&lt;uuid&gt;8E134C41-2FDF-4640-B556-4504452C4EAC&lt;/uuid&gt;&lt;title&gt;ASHRAE Handbook&lt;/title&gt;&lt;type&gt;0&lt;/type&gt;&lt;subtype&gt;0&lt;/subtype&gt;&lt;publisher&gt;ASHRAE&lt;/publisher&gt;&lt;/publication&gt;&lt;/bundle&gt;&lt;authors&gt;&lt;author&gt;&lt;lastName&gt;ASHRAE&lt;/lastName&gt;&lt;/author&gt;&lt;/authors&gt;&lt;/publication&gt;&lt;/publications&gt;&lt;cites&gt;&lt;/cites&gt;&lt;/citation&gt;</w:instrText>
      </w:r>
      <w:r w:rsidRPr="00AA0599">
        <w:rPr>
          <w:rFonts w:ascii="Garamond" w:hAnsi="Garamond"/>
        </w:rPr>
        <w:fldChar w:fldCharType="separate"/>
      </w:r>
      <w:r w:rsidR="00B877BB">
        <w:rPr>
          <w:rFonts w:ascii="Garamond" w:hAnsi="Garamond" w:cs="Garamond"/>
        </w:rPr>
        <w:t>(ASHRAE, 2008)</w:t>
      </w:r>
      <w:r w:rsidRPr="00AA0599">
        <w:rPr>
          <w:rFonts w:ascii="Garamond" w:hAnsi="Garamond"/>
        </w:rPr>
        <w:fldChar w:fldCharType="end"/>
      </w:r>
      <w:r>
        <w:rPr>
          <w:rFonts w:ascii="Garamond" w:hAnsi="Garamond"/>
        </w:rPr>
        <w:t>.</w:t>
      </w:r>
      <w:r w:rsidRPr="00AA0599">
        <w:rPr>
          <w:rFonts w:ascii="Garamond" w:hAnsi="Garamond"/>
        </w:rPr>
        <w:t xml:space="preserve"> Cooling loads exceeding this constraint impose a capacity penalty</w:t>
      </w:r>
      <w:r>
        <w:rPr>
          <w:rFonts w:ascii="Garamond" w:hAnsi="Garamond"/>
        </w:rPr>
        <w:t xml:space="preserve"> on the power plant</w:t>
      </w:r>
      <w:r w:rsidRPr="00AA0599">
        <w:rPr>
          <w:rFonts w:ascii="Garamond" w:hAnsi="Garamond"/>
        </w:rPr>
        <w:t xml:space="preserve">. </w:t>
      </w:r>
      <w:r>
        <w:rPr>
          <w:rFonts w:ascii="Garamond" w:hAnsi="Garamond"/>
        </w:rPr>
        <w:t>To account for such capacity constraint, we first run IECM model to identify baseline cooling sizes for different design ITD. For example, we first use IECM to estimate the cooling system size for a 650 MW dry-cooling plant expected to operate under an annual peak air temperature of 80</w:t>
      </w:r>
      <w:r>
        <w:rPr>
          <w:rFonts w:ascii="Garamond" w:hAnsi="Garamond"/>
        </w:rPr>
        <w:sym w:font="Symbol" w:char="F0B0"/>
      </w:r>
      <w:r>
        <w:rPr>
          <w:rFonts w:ascii="Garamond" w:hAnsi="Garamond"/>
        </w:rPr>
        <w:t>F. Due to climate change, such plant might operate in temperatures exceeding 80</w:t>
      </w:r>
      <w:r>
        <w:rPr>
          <w:rFonts w:ascii="Garamond" w:hAnsi="Garamond"/>
        </w:rPr>
        <w:sym w:font="Symbol" w:char="F0B0"/>
      </w:r>
      <w:r>
        <w:rPr>
          <w:rFonts w:ascii="Garamond" w:hAnsi="Garamond"/>
        </w:rPr>
        <w:t xml:space="preserve">F. To estimate the capacity penalty of such operations, we used </w:t>
      </w:r>
      <w:r w:rsidR="00A72D0B">
        <w:rPr>
          <w:rFonts w:ascii="Garamond" w:hAnsi="Garamond"/>
        </w:rPr>
        <w:t xml:space="preserve">Equation S2 </w:t>
      </w:r>
      <w:bookmarkStart w:id="7" w:name="_GoBack"/>
      <w:bookmarkEnd w:id="7"/>
      <w:r>
        <w:rPr>
          <w:rFonts w:ascii="Garamond" w:hAnsi="Garamond"/>
        </w:rPr>
        <w:t xml:space="preserve">to calculate parameter </w:t>
      </w:r>
      <m:oMath>
        <m:acc>
          <m:accPr>
            <m:chr m:val="̅"/>
            <m:ctrlPr>
              <w:rPr>
                <w:rFonts w:ascii="Cambria Math" w:hAnsi="Cambria Math"/>
                <w:sz w:val="20"/>
                <w:szCs w:val="20"/>
              </w:rPr>
            </m:ctrlPr>
          </m:accPr>
          <m:e>
            <m:r>
              <m:rPr>
                <m:sty m:val="bi"/>
              </m:rPr>
              <w:rPr>
                <w:rFonts w:ascii="Cambria Math" w:hAnsi="Cambria Math"/>
                <w:sz w:val="20"/>
                <w:szCs w:val="20"/>
              </w:rPr>
              <m:t>a</m:t>
            </m:r>
          </m:e>
        </m:acc>
      </m:oMath>
      <w:r>
        <w:rPr>
          <w:rFonts w:ascii="Garamond" w:hAnsi="Garamond"/>
          <w:sz w:val="20"/>
          <w:szCs w:val="20"/>
        </w:rPr>
        <w:t xml:space="preserve">, </w:t>
      </w:r>
      <w:r w:rsidRPr="00D379D7">
        <w:rPr>
          <w:rFonts w:ascii="Garamond" w:hAnsi="Garamond"/>
        </w:rPr>
        <w:t xml:space="preserve">which </w:t>
      </w:r>
      <w:r w:rsidRPr="00AA0599">
        <w:rPr>
          <w:rFonts w:ascii="Garamond" w:hAnsi="Garamond"/>
        </w:rPr>
        <w:t xml:space="preserve">is </w:t>
      </w:r>
      <w:r>
        <w:rPr>
          <w:rFonts w:ascii="Garamond" w:hAnsi="Garamond"/>
        </w:rPr>
        <w:t xml:space="preserve">the land surface </w:t>
      </w:r>
      <w:r w:rsidRPr="00AA0599">
        <w:rPr>
          <w:rFonts w:ascii="Garamond" w:hAnsi="Garamond"/>
        </w:rPr>
        <w:t>area of the dry cooling system normalized by rejected heat (m</w:t>
      </w:r>
      <w:r w:rsidRPr="00AA0599">
        <w:rPr>
          <w:rFonts w:ascii="Garamond" w:hAnsi="Garamond"/>
          <w:vertAlign w:val="superscript"/>
        </w:rPr>
        <w:t>2</w:t>
      </w:r>
      <w:r>
        <w:rPr>
          <w:rFonts w:ascii="Garamond" w:hAnsi="Garamond"/>
        </w:rPr>
        <w:t>/MW). In this equation, an instantaneous ITD (</w:t>
      </w:r>
      <w:proofErr w:type="spellStart"/>
      <w:r>
        <w:rPr>
          <w:rFonts w:ascii="Garamond" w:hAnsi="Garamond"/>
        </w:rPr>
        <w:t>ITD</w:t>
      </w:r>
      <w:r>
        <w:rPr>
          <w:rFonts w:ascii="Garamond" w:hAnsi="Garamond"/>
          <w:vertAlign w:val="subscript"/>
        </w:rPr>
        <w:t>i</w:t>
      </w:r>
      <w:proofErr w:type="spellEnd"/>
      <w:r>
        <w:rPr>
          <w:rFonts w:ascii="Garamond" w:hAnsi="Garamond"/>
        </w:rPr>
        <w:t>) is calculated outside of IECM as the difference between the steam temperature (126.1</w:t>
      </w:r>
      <w:r>
        <w:rPr>
          <w:rFonts w:ascii="Garamond" w:hAnsi="Garamond"/>
        </w:rPr>
        <w:sym w:font="Symbol" w:char="F0B0"/>
      </w:r>
      <w:r>
        <w:rPr>
          <w:rFonts w:ascii="Garamond" w:hAnsi="Garamond"/>
        </w:rPr>
        <w:t xml:space="preserve">F) and the instantaneous </w:t>
      </w:r>
      <w:r>
        <w:rPr>
          <w:rFonts w:ascii="Garamond" w:hAnsi="Garamond"/>
        </w:rPr>
        <w:lastRenderedPageBreak/>
        <w:t xml:space="preserve">air temperature we aim to represent from the GCM data. </w:t>
      </w:r>
      <w:proofErr w:type="spellStart"/>
      <w:r>
        <w:rPr>
          <w:rFonts w:ascii="Garamond" w:hAnsi="Garamond"/>
        </w:rPr>
        <w:t>P</w:t>
      </w:r>
      <w:r w:rsidRPr="00DE6906">
        <w:rPr>
          <w:rFonts w:ascii="Garamond" w:hAnsi="Garamond"/>
          <w:vertAlign w:val="subscript"/>
        </w:rPr>
        <w:t>ambient</w:t>
      </w:r>
      <w:proofErr w:type="spellEnd"/>
      <w:r>
        <w:rPr>
          <w:rFonts w:ascii="Garamond" w:hAnsi="Garamond"/>
        </w:rPr>
        <w:t xml:space="preserve"> is the associated air pressure (in </w:t>
      </w:r>
      <w:proofErr w:type="spellStart"/>
      <w:r>
        <w:rPr>
          <w:rFonts w:ascii="Garamond" w:hAnsi="Garamond"/>
        </w:rPr>
        <w:t>kPa</w:t>
      </w:r>
      <w:proofErr w:type="spellEnd"/>
      <w:r>
        <w:rPr>
          <w:rFonts w:ascii="Garamond" w:hAnsi="Garamond"/>
        </w:rPr>
        <w:t>). We then use this parameter to estimate a modified gross capacity (</w:t>
      </w:r>
      <w:proofErr w:type="spellStart"/>
      <w:r>
        <w:rPr>
          <w:rFonts w:ascii="Garamond" w:hAnsi="Garamond"/>
        </w:rPr>
        <w:t>MWg</w:t>
      </w:r>
      <w:proofErr w:type="spellEnd"/>
      <w:r>
        <w:rPr>
          <w:rFonts w:ascii="Garamond" w:hAnsi="Garamond"/>
        </w:rPr>
        <w:t xml:space="preserve">) </w:t>
      </w:r>
      <w:r w:rsidRPr="00AA0599">
        <w:rPr>
          <w:rFonts w:ascii="Garamond" w:hAnsi="Garamond"/>
        </w:rPr>
        <w:t>that maintain</w:t>
      </w:r>
      <w:r>
        <w:rPr>
          <w:rFonts w:ascii="Garamond" w:hAnsi="Garamond"/>
        </w:rPr>
        <w:t>s</w:t>
      </w:r>
      <w:r w:rsidRPr="00AA0599">
        <w:rPr>
          <w:rFonts w:ascii="Garamond" w:hAnsi="Garamond"/>
        </w:rPr>
        <w:t xml:space="preserve"> the designated number of cooling cells </w:t>
      </w:r>
      <w:r>
        <w:rPr>
          <w:rFonts w:ascii="Garamond" w:hAnsi="Garamond"/>
        </w:rPr>
        <w:t xml:space="preserve">obtained from the initial IECM simulation </w:t>
      </w:r>
      <w:r w:rsidRPr="00AA0599">
        <w:rPr>
          <w:rFonts w:ascii="Garamond" w:hAnsi="Garamond"/>
        </w:rPr>
        <w:fldChar w:fldCharType="begin"/>
      </w:r>
      <w:r w:rsidR="00B877BB">
        <w:rPr>
          <w:rFonts w:ascii="Garamond" w:hAnsi="Garamond"/>
        </w:rPr>
        <w:instrText xml:space="preserve"> ADDIN PAPERS2_CITATIONS &lt;citation&gt;&lt;uuid&gt;706883DE-44A9-4549-9D15-D46CDD57FD56&lt;/uuid&gt;&lt;priority&gt;0&lt;/priority&gt;&lt;publications&gt;&lt;publication&gt;&lt;type&gt;700&lt;/type&gt;&lt;publication_date&gt;99200911001200000000220000&lt;/publication_date&gt;&lt;title&gt;IECM Technical Documentation Updates: Final Report&lt;/title&gt;&lt;url&gt;http://www.cmu.edu/epp/iecm/IECM_Publications/2009a%20IECM%20Technical%20Documentation.pdf&lt;/url&gt;&lt;subtype&gt;700&lt;/subtype&gt;&lt;uuid&gt;078D7ACC-AF6E-4681-A8E4-7954EAA92AF0&lt;/uuid&gt;&lt;bundle&gt;&lt;title&gt;cmu.edu&lt;/title&gt;&lt;subtype&gt;-300&lt;/subtype&gt;&lt;type&gt;-300&lt;/type&gt;&lt;url&gt;http://www.cmu.edu&lt;/url&gt;&lt;/bundle&gt;&lt;authors&gt;&lt;author&gt;&lt;firstName&gt;Haibo&lt;/firstName&gt;&lt;lastName&gt;Zhai&lt;/lastName&gt;&lt;/author&gt;&lt;author&gt;&lt;firstName&gt;Edward&lt;/firstName&gt;&lt;middleNames&gt;S&lt;/middleNames&gt;&lt;lastName&gt;Rubin&lt;/lastName&gt;&lt;/author&gt;&lt;author&gt;&lt;firstName&gt;Peter&lt;/firstName&gt;&lt;middleNames&gt;L&lt;/middleNames&gt;&lt;lastName&gt;Versteeg&lt;/lastName&gt;&lt;/author&gt;&lt;author&gt;&lt;firstName&gt;Karen&lt;/firstName&gt;&lt;lastName&gt;Kietzke&lt;/lastName&gt;&lt;/author&gt;&lt;author&gt;&lt;firstName&gt;Michael&lt;/firstName&gt;&lt;lastName&gt;Berkenpas&lt;/lastName&gt;&lt;/author&gt;&lt;author&gt;&lt;firstName&gt;Sean&lt;/firstName&gt;&lt;lastName&gt;McCoy&lt;/lastName&gt;&lt;/author&gt;&lt;author&gt;&lt;firstName&gt;Hari&lt;/firstName&gt;&lt;lastName&gt;Mantripragada&lt;/lastName&gt;&lt;/author&gt;&lt;/authors&gt;&lt;/publication&gt;&lt;/publications&gt;&lt;cites&gt;&lt;/cites&gt;&lt;/citation&gt;</w:instrText>
      </w:r>
      <w:r w:rsidRPr="00AA0599">
        <w:rPr>
          <w:rFonts w:ascii="Garamond" w:hAnsi="Garamond"/>
        </w:rPr>
        <w:fldChar w:fldCharType="separate"/>
      </w:r>
      <w:r w:rsidR="00B877BB">
        <w:rPr>
          <w:rFonts w:ascii="Garamond" w:hAnsi="Garamond" w:cs="Garamond"/>
        </w:rPr>
        <w:t>(</w:t>
      </w:r>
      <w:proofErr w:type="spellStart"/>
      <w:r w:rsidR="00B877BB">
        <w:rPr>
          <w:rFonts w:ascii="Garamond" w:hAnsi="Garamond" w:cs="Garamond"/>
        </w:rPr>
        <w:t>Zhai</w:t>
      </w:r>
      <w:proofErr w:type="spellEnd"/>
      <w:r w:rsidR="00B877BB">
        <w:rPr>
          <w:rFonts w:ascii="Garamond" w:hAnsi="Garamond" w:cs="Garamond"/>
        </w:rPr>
        <w:t xml:space="preserve"> et al., 2009)</w:t>
      </w:r>
      <w:r w:rsidRPr="00AA0599">
        <w:rPr>
          <w:rFonts w:ascii="Garamond" w:hAnsi="Garamond"/>
        </w:rPr>
        <w:fldChar w:fldCharType="end"/>
      </w:r>
      <w:r>
        <w:rPr>
          <w:rFonts w:ascii="Garamond" w:hAnsi="Garamond"/>
        </w:rPr>
        <w:t>, as defined in</w:t>
      </w:r>
      <w:r w:rsidR="00A72D0B">
        <w:rPr>
          <w:rFonts w:ascii="Garamond" w:hAnsi="Garamond"/>
        </w:rPr>
        <w:t xml:space="preserve"> Equation S3</w:t>
      </w:r>
      <w:r>
        <w:rPr>
          <w:rFonts w:ascii="Garamond" w:hAnsi="Garamond"/>
        </w:rPr>
        <w:t>, where HRs is the steam cycle heat rate. Finally, we input this modified gross capacity into IECM to obtain a modified net capacity, which we then use to estimate the capacity penalty of the plant (defined as a percentage of the original nameplate capacity).</w:t>
      </w:r>
      <w:r w:rsidRPr="00AA0599">
        <w:rPr>
          <w:rFonts w:ascii="Garamond" w:hAnsi="Garamond"/>
        </w:rPr>
        <w:t xml:space="preserve"> </w:t>
      </w:r>
      <w:r>
        <w:rPr>
          <w:rFonts w:ascii="Garamond" w:hAnsi="Garamond"/>
        </w:rPr>
        <w:t xml:space="preserve">  </w:t>
      </w:r>
    </w:p>
    <w:p w14:paraId="67C923F2" w14:textId="77777777" w:rsidR="0099765B" w:rsidRPr="00AA0599" w:rsidRDefault="0099765B" w:rsidP="0099765B">
      <w:pPr>
        <w:spacing w:line="360" w:lineRule="auto"/>
        <w:rPr>
          <w:rFonts w:ascii="Garamond" w:hAnsi="Garamond"/>
          <w:b/>
          <w:sz w:val="20"/>
          <w:szCs w:val="20"/>
        </w:rPr>
      </w:pPr>
    </w:p>
    <w:p w14:paraId="2A74F7D2" w14:textId="4C2E5F59" w:rsidR="0099765B" w:rsidRPr="00AA0599" w:rsidRDefault="0099765B" w:rsidP="0099765B">
      <w:pPr>
        <w:pStyle w:val="Caption"/>
        <w:rPr>
          <w:rFonts w:ascii="Garamond" w:hAnsi="Garamond"/>
          <w:sz w:val="20"/>
          <w:szCs w:val="20"/>
        </w:rPr>
      </w:pPr>
      <w:bookmarkStart w:id="8" w:name="_Ref360616509"/>
      <w:r w:rsidRPr="00AA0599">
        <w:rPr>
          <w:rFonts w:ascii="Garamond" w:hAnsi="Garamond"/>
        </w:rPr>
        <w:t xml:space="preserve">Equation </w:t>
      </w:r>
      <w:r w:rsidR="00352FDC">
        <w:rPr>
          <w:rFonts w:ascii="Garamond" w:hAnsi="Garamond"/>
        </w:rPr>
        <w:t>S</w:t>
      </w:r>
      <w:r w:rsidRPr="00AA0599">
        <w:rPr>
          <w:rFonts w:ascii="Garamond" w:hAnsi="Garamond"/>
        </w:rPr>
        <w:fldChar w:fldCharType="begin"/>
      </w:r>
      <w:r w:rsidRPr="00AA0599">
        <w:rPr>
          <w:rFonts w:ascii="Garamond" w:hAnsi="Garamond"/>
        </w:rPr>
        <w:instrText xml:space="preserve"> SEQ Equation \* ARABIC </w:instrText>
      </w:r>
      <w:r w:rsidRPr="00AA0599">
        <w:rPr>
          <w:rFonts w:ascii="Garamond" w:hAnsi="Garamond"/>
        </w:rPr>
        <w:fldChar w:fldCharType="separate"/>
      </w:r>
      <w:r w:rsidR="00470195">
        <w:rPr>
          <w:rFonts w:ascii="Garamond" w:hAnsi="Garamond"/>
          <w:noProof/>
        </w:rPr>
        <w:t>2</w:t>
      </w:r>
      <w:r w:rsidRPr="00AA0599">
        <w:rPr>
          <w:rFonts w:ascii="Garamond" w:hAnsi="Garamond"/>
        </w:rPr>
        <w:fldChar w:fldCharType="end"/>
      </w:r>
      <w:bookmarkEnd w:id="8"/>
    </w:p>
    <w:p w14:paraId="64540542" w14:textId="77777777" w:rsidR="0099765B" w:rsidRPr="00B568B9" w:rsidRDefault="00B877BB" w:rsidP="0099765B">
      <w:pPr>
        <w:spacing w:line="360" w:lineRule="auto"/>
        <w:rPr>
          <w:rFonts w:ascii="Garamond" w:hAnsi="Garamond"/>
          <w:sz w:val="20"/>
          <w:szCs w:val="20"/>
        </w:rPr>
      </w:pPr>
      <m:oMathPara>
        <m:oMath>
          <m:acc>
            <m:accPr>
              <m:chr m:val="̅"/>
              <m:ctrlPr>
                <w:rPr>
                  <w:rFonts w:ascii="Cambria Math" w:hAnsi="Cambria Math"/>
                  <w:sz w:val="20"/>
                  <w:szCs w:val="20"/>
                </w:rPr>
              </m:ctrlPr>
            </m:accPr>
            <m:e>
              <m:r>
                <m:rPr>
                  <m:sty m:val="bi"/>
                </m:rPr>
                <w:rPr>
                  <w:rFonts w:ascii="Cambria Math" w:hAnsi="Cambria Math"/>
                  <w:sz w:val="20"/>
                  <w:szCs w:val="20"/>
                </w:rPr>
                <m:t>a</m:t>
              </m:r>
            </m:e>
          </m:acc>
          <m:r>
            <m:rPr>
              <m:sty m:val="p"/>
            </m:rPr>
            <w:rPr>
              <w:rFonts w:ascii="Cambria Math" w:hAnsi="Cambria Math"/>
              <w:sz w:val="20"/>
              <w:szCs w:val="20"/>
            </w:rPr>
            <m:t>=</m:t>
          </m:r>
          <m:r>
            <m:rPr>
              <m:sty m:val="b"/>
            </m:rPr>
            <w:rPr>
              <w:rFonts w:ascii="Cambria Math" w:hAnsi="Cambria Math"/>
              <w:sz w:val="20"/>
              <w:szCs w:val="20"/>
            </w:rPr>
            <m:t>462</m:t>
          </m:r>
          <m:r>
            <m:rPr>
              <m:sty m:val="p"/>
            </m:rPr>
            <w:rPr>
              <w:rFonts w:ascii="Cambria Math" w:hAnsi="Cambria Math"/>
              <w:sz w:val="20"/>
              <w:szCs w:val="20"/>
            </w:rPr>
            <m:t>.</m:t>
          </m:r>
          <m:r>
            <m:rPr>
              <m:sty m:val="b"/>
            </m:rPr>
            <w:rPr>
              <w:rFonts w:ascii="Cambria Math" w:hAnsi="Cambria Math"/>
              <w:sz w:val="20"/>
              <w:szCs w:val="20"/>
            </w:rPr>
            <m:t>346</m:t>
          </m:r>
          <m:r>
            <m:rPr>
              <m:sty m:val="p"/>
            </m:rPr>
            <w:rPr>
              <w:rFonts w:ascii="Cambria Math" w:hAnsi="Cambria Math"/>
              <w:sz w:val="20"/>
              <w:szCs w:val="20"/>
            </w:rPr>
            <m:t>*</m:t>
          </m:r>
          <m:sSup>
            <m:sSupPr>
              <m:ctrlPr>
                <w:rPr>
                  <w:rFonts w:ascii="Cambria Math" w:hAnsi="Cambria Math"/>
                  <w:sz w:val="20"/>
                  <w:szCs w:val="20"/>
                </w:rPr>
              </m:ctrlPr>
            </m:sSupPr>
            <m:e>
              <m:sSub>
                <m:sSubPr>
                  <m:ctrlPr>
                    <w:rPr>
                      <w:rFonts w:ascii="Cambria Math" w:hAnsi="Cambria Math"/>
                      <w:b/>
                      <w:i/>
                      <w:sz w:val="20"/>
                      <w:szCs w:val="20"/>
                    </w:rPr>
                  </m:ctrlPr>
                </m:sSubPr>
                <m:e>
                  <m:r>
                    <m:rPr>
                      <m:sty m:val="bi"/>
                    </m:rPr>
                    <w:rPr>
                      <w:rFonts w:ascii="Cambria Math" w:hAnsi="Cambria Math"/>
                      <w:sz w:val="20"/>
                      <w:szCs w:val="20"/>
                    </w:rPr>
                    <m:t>ITD</m:t>
                  </m:r>
                </m:e>
                <m:sub>
                  <m:r>
                    <m:rPr>
                      <m:sty m:val="bi"/>
                    </m:rPr>
                    <w:rPr>
                      <w:rFonts w:ascii="Cambria Math" w:hAnsi="Cambria Math"/>
                      <w:sz w:val="20"/>
                      <w:szCs w:val="20"/>
                    </w:rPr>
                    <m:t>i</m:t>
                  </m:r>
                </m:sub>
              </m:sSub>
            </m:e>
            <m:sup>
              <m:r>
                <m:rPr>
                  <m:sty m:val="p"/>
                </m:rPr>
                <w:rPr>
                  <w:rFonts w:ascii="Cambria Math" w:hAnsi="Cambria Math"/>
                  <w:sz w:val="20"/>
                  <w:szCs w:val="20"/>
                </w:rPr>
                <m:t>-</m:t>
              </m:r>
              <m:r>
                <m:rPr>
                  <m:sty m:val="b"/>
                </m:rPr>
                <w:rPr>
                  <w:rFonts w:ascii="Cambria Math" w:hAnsi="Cambria Math"/>
                  <w:sz w:val="20"/>
                  <w:szCs w:val="20"/>
                </w:rPr>
                <m:t>1</m:t>
              </m:r>
              <m:r>
                <m:rPr>
                  <m:sty m:val="p"/>
                </m:rPr>
                <w:rPr>
                  <w:rFonts w:ascii="Cambria Math" w:hAnsi="Cambria Math"/>
                  <w:sz w:val="20"/>
                  <w:szCs w:val="20"/>
                </w:rPr>
                <m:t>.</m:t>
              </m:r>
              <m:r>
                <m:rPr>
                  <m:sty m:val="b"/>
                </m:rPr>
                <w:rPr>
                  <w:rFonts w:ascii="Cambria Math" w:hAnsi="Cambria Math"/>
                  <w:sz w:val="20"/>
                  <w:szCs w:val="20"/>
                </w:rPr>
                <m:t>0344</m:t>
              </m:r>
            </m:sup>
          </m:sSup>
          <m:r>
            <m:rPr>
              <m:sty m:val="p"/>
            </m:rPr>
            <w:rPr>
              <w:rFonts w:ascii="Cambria Math" w:hAnsi="Cambria Math"/>
              <w:sz w:val="20"/>
              <w:szCs w:val="20"/>
            </w:rPr>
            <m:t>*(</m:t>
          </m:r>
          <m:sSup>
            <m:sSupPr>
              <m:ctrlPr>
                <w:rPr>
                  <w:rFonts w:ascii="Cambria Math" w:hAnsi="Cambria Math"/>
                  <w:sz w:val="20"/>
                  <w:szCs w:val="20"/>
                </w:rPr>
              </m:ctrlPr>
            </m:sSupPr>
            <m:e>
              <m:f>
                <m:fPr>
                  <m:ctrlPr>
                    <w:rPr>
                      <w:rFonts w:ascii="Cambria Math" w:hAnsi="Cambria Math"/>
                      <w:sz w:val="20"/>
                      <w:szCs w:val="20"/>
                    </w:rPr>
                  </m:ctrlPr>
                </m:fPr>
                <m:num>
                  <m:sSub>
                    <m:sSubPr>
                      <m:ctrlPr>
                        <w:rPr>
                          <w:rFonts w:ascii="Cambria Math" w:hAnsi="Cambria Math"/>
                          <w:sz w:val="20"/>
                          <w:szCs w:val="20"/>
                        </w:rPr>
                      </m:ctrlPr>
                    </m:sSubPr>
                    <m:e>
                      <m:r>
                        <m:rPr>
                          <m:sty m:val="bi"/>
                        </m:rPr>
                        <w:rPr>
                          <w:rFonts w:ascii="Cambria Math" w:hAnsi="Cambria Math"/>
                          <w:sz w:val="20"/>
                          <w:szCs w:val="20"/>
                        </w:rPr>
                        <m:t>P</m:t>
                      </m:r>
                    </m:e>
                    <m:sub>
                      <m:r>
                        <m:rPr>
                          <m:sty m:val="bi"/>
                        </m:rPr>
                        <w:rPr>
                          <w:rFonts w:ascii="Cambria Math" w:hAnsi="Cambria Math"/>
                          <w:sz w:val="20"/>
                          <w:szCs w:val="20"/>
                        </w:rPr>
                        <m:t>ambient</m:t>
                      </m:r>
                    </m:sub>
                  </m:sSub>
                </m:num>
                <m:den>
                  <m:r>
                    <m:rPr>
                      <m:sty m:val="b"/>
                    </m:rPr>
                    <w:rPr>
                      <w:rFonts w:ascii="Cambria Math" w:hAnsi="Cambria Math"/>
                      <w:sz w:val="20"/>
                      <w:szCs w:val="20"/>
                    </w:rPr>
                    <m:t>101</m:t>
                  </m:r>
                  <m:r>
                    <m:rPr>
                      <m:sty m:val="p"/>
                    </m:rPr>
                    <w:rPr>
                      <w:rFonts w:ascii="Cambria Math" w:hAnsi="Cambria Math"/>
                      <w:sz w:val="20"/>
                      <w:szCs w:val="20"/>
                    </w:rPr>
                    <m:t>.</m:t>
                  </m:r>
                  <m:r>
                    <m:rPr>
                      <m:sty m:val="b"/>
                    </m:rPr>
                    <w:rPr>
                      <w:rFonts w:ascii="Cambria Math" w:hAnsi="Cambria Math"/>
                      <w:sz w:val="20"/>
                      <w:szCs w:val="20"/>
                    </w:rPr>
                    <m:t>3</m:t>
                  </m:r>
                </m:den>
              </m:f>
              <m:r>
                <m:rPr>
                  <m:sty m:val="p"/>
                </m:rPr>
                <w:rPr>
                  <w:rFonts w:ascii="Cambria Math" w:hAnsi="Cambria Math"/>
                  <w:sz w:val="20"/>
                  <w:szCs w:val="20"/>
                </w:rPr>
                <m:t>)</m:t>
              </m:r>
            </m:e>
            <m:sup>
              <m:r>
                <m:rPr>
                  <m:sty m:val="p"/>
                </m:rPr>
                <w:rPr>
                  <w:rFonts w:ascii="Cambria Math" w:hAnsi="Cambria Math"/>
                  <w:sz w:val="20"/>
                  <w:szCs w:val="20"/>
                </w:rPr>
                <m:t>-</m:t>
              </m:r>
              <m:r>
                <m:rPr>
                  <m:sty m:val="b"/>
                </m:rPr>
                <w:rPr>
                  <w:rFonts w:ascii="Cambria Math" w:hAnsi="Cambria Math"/>
                  <w:sz w:val="20"/>
                  <w:szCs w:val="20"/>
                </w:rPr>
                <m:t>0</m:t>
              </m:r>
              <m:r>
                <m:rPr>
                  <m:sty m:val="p"/>
                </m:rPr>
                <w:rPr>
                  <w:rFonts w:ascii="Cambria Math" w:hAnsi="Cambria Math"/>
                  <w:sz w:val="20"/>
                  <w:szCs w:val="20"/>
                </w:rPr>
                <m:t>.</m:t>
              </m:r>
              <m:r>
                <m:rPr>
                  <m:sty m:val="b"/>
                </m:rPr>
                <w:rPr>
                  <w:rFonts w:ascii="Cambria Math" w:hAnsi="Cambria Math"/>
                  <w:sz w:val="20"/>
                  <w:szCs w:val="20"/>
                </w:rPr>
                <m:t>7401</m:t>
              </m:r>
            </m:sup>
          </m:sSup>
        </m:oMath>
      </m:oMathPara>
    </w:p>
    <w:p w14:paraId="065AAA3E" w14:textId="2A0CBA5E" w:rsidR="0099765B" w:rsidRPr="00AA0599" w:rsidRDefault="0099765B" w:rsidP="0099765B">
      <w:pPr>
        <w:pStyle w:val="Caption"/>
        <w:rPr>
          <w:rFonts w:ascii="Garamond" w:hAnsi="Garamond"/>
          <w:sz w:val="20"/>
          <w:szCs w:val="20"/>
        </w:rPr>
      </w:pPr>
      <w:bookmarkStart w:id="9" w:name="_Ref503209558"/>
      <w:r w:rsidRPr="00AA0599">
        <w:rPr>
          <w:rFonts w:ascii="Garamond" w:hAnsi="Garamond"/>
        </w:rPr>
        <w:t xml:space="preserve">Equation </w:t>
      </w:r>
      <w:r w:rsidR="00352FDC">
        <w:rPr>
          <w:rFonts w:ascii="Garamond" w:hAnsi="Garamond"/>
        </w:rPr>
        <w:t>S</w:t>
      </w:r>
      <w:r w:rsidRPr="00AA0599">
        <w:rPr>
          <w:rFonts w:ascii="Garamond" w:hAnsi="Garamond"/>
        </w:rPr>
        <w:fldChar w:fldCharType="begin"/>
      </w:r>
      <w:r w:rsidRPr="00AA0599">
        <w:rPr>
          <w:rFonts w:ascii="Garamond" w:hAnsi="Garamond"/>
        </w:rPr>
        <w:instrText xml:space="preserve"> SEQ Equation \* ARABIC </w:instrText>
      </w:r>
      <w:r w:rsidRPr="00AA0599">
        <w:rPr>
          <w:rFonts w:ascii="Garamond" w:hAnsi="Garamond"/>
        </w:rPr>
        <w:fldChar w:fldCharType="separate"/>
      </w:r>
      <w:r w:rsidR="00470195">
        <w:rPr>
          <w:rFonts w:ascii="Garamond" w:hAnsi="Garamond"/>
          <w:noProof/>
        </w:rPr>
        <w:t>3</w:t>
      </w:r>
      <w:r w:rsidRPr="00AA0599">
        <w:rPr>
          <w:rFonts w:ascii="Garamond" w:hAnsi="Garamond"/>
        </w:rPr>
        <w:fldChar w:fldCharType="end"/>
      </w:r>
      <w:bookmarkEnd w:id="9"/>
    </w:p>
    <w:p w14:paraId="5F41CA43" w14:textId="77777777" w:rsidR="0099765B" w:rsidRDefault="00B877BB" w:rsidP="0099765B">
      <w:pPr>
        <w:spacing w:line="360" w:lineRule="auto"/>
        <w:rPr>
          <w:rFonts w:ascii="Garamond" w:hAnsi="Garamond"/>
          <w:sz w:val="20"/>
          <w:szCs w:val="20"/>
        </w:rPr>
      </w:pPr>
      <m:oMathPara>
        <m:oMath>
          <m:sSub>
            <m:sSubPr>
              <m:ctrlPr>
                <w:rPr>
                  <w:rFonts w:ascii="Cambria Math" w:hAnsi="Cambria Math"/>
                  <w:sz w:val="20"/>
                  <w:szCs w:val="20"/>
                </w:rPr>
              </m:ctrlPr>
            </m:sSubPr>
            <m:e>
              <m:r>
                <m:rPr>
                  <m:sty m:val="bi"/>
                </m:rPr>
                <w:rPr>
                  <w:rFonts w:ascii="Cambria Math" w:hAnsi="Cambria Math"/>
                  <w:sz w:val="20"/>
                  <w:szCs w:val="20"/>
                </w:rPr>
                <m:t>MW</m:t>
              </m:r>
            </m:e>
            <m:sub>
              <m:r>
                <m:rPr>
                  <m:sty m:val="bi"/>
                </m:rPr>
                <w:rPr>
                  <w:rFonts w:ascii="Cambria Math" w:hAnsi="Cambria Math"/>
                  <w:sz w:val="20"/>
                  <w:szCs w:val="20"/>
                </w:rPr>
                <m:t>g</m:t>
              </m:r>
            </m:sub>
          </m:sSub>
          <m:r>
            <m:rPr>
              <m:sty m:val="p"/>
            </m:rPr>
            <w:rPr>
              <w:rFonts w:ascii="Cambria Math" w:hAnsi="Cambria Math"/>
              <w:sz w:val="20"/>
              <w:szCs w:val="20"/>
            </w:rPr>
            <m:t>=</m:t>
          </m:r>
          <m:f>
            <m:fPr>
              <m:ctrlPr>
                <w:rPr>
                  <w:rFonts w:ascii="Cambria Math" w:hAnsi="Cambria Math"/>
                  <w:sz w:val="20"/>
                  <w:szCs w:val="20"/>
                </w:rPr>
              </m:ctrlPr>
            </m:fPr>
            <m:num>
              <m:f>
                <m:fPr>
                  <m:type m:val="lin"/>
                  <m:ctrlPr>
                    <w:rPr>
                      <w:rFonts w:ascii="Cambria Math" w:hAnsi="Cambria Math"/>
                      <w:i/>
                      <w:sz w:val="20"/>
                      <w:szCs w:val="20"/>
                    </w:rPr>
                  </m:ctrlPr>
                </m:fPr>
                <m:num>
                  <m:r>
                    <w:rPr>
                      <w:rFonts w:ascii="Cambria Math" w:hAnsi="Cambria Math"/>
                      <w:sz w:val="20"/>
                      <w:szCs w:val="20"/>
                    </w:rPr>
                    <m:t>(design area from IECM)</m:t>
                  </m:r>
                </m:num>
                <m:den>
                  <m:acc>
                    <m:accPr>
                      <m:chr m:val="̅"/>
                      <m:ctrlPr>
                        <w:rPr>
                          <w:rFonts w:ascii="Cambria Math" w:hAnsi="Cambria Math"/>
                          <w:sz w:val="20"/>
                          <w:szCs w:val="20"/>
                        </w:rPr>
                      </m:ctrlPr>
                    </m:accPr>
                    <m:e>
                      <m:r>
                        <m:rPr>
                          <m:sty m:val="bi"/>
                        </m:rPr>
                        <w:rPr>
                          <w:rFonts w:ascii="Cambria Math" w:hAnsi="Cambria Math"/>
                          <w:sz w:val="20"/>
                          <w:szCs w:val="20"/>
                        </w:rPr>
                        <m:t>a</m:t>
                      </m:r>
                    </m:e>
                  </m:acc>
                </m:den>
              </m:f>
            </m:num>
            <m:den>
              <m:d>
                <m:dPr>
                  <m:ctrlPr>
                    <w:rPr>
                      <w:rFonts w:ascii="Cambria Math" w:hAnsi="Cambria Math"/>
                      <w:sz w:val="20"/>
                      <w:szCs w:val="20"/>
                    </w:rPr>
                  </m:ctrlPr>
                </m:dPr>
                <m:e>
                  <m:sSub>
                    <m:sSubPr>
                      <m:ctrlPr>
                        <w:rPr>
                          <w:rFonts w:ascii="Cambria Math" w:hAnsi="Cambria Math"/>
                          <w:sz w:val="20"/>
                          <w:szCs w:val="20"/>
                        </w:rPr>
                      </m:ctrlPr>
                    </m:sSubPr>
                    <m:e>
                      <m:r>
                        <m:rPr>
                          <m:sty m:val="bi"/>
                        </m:rPr>
                        <w:rPr>
                          <w:rFonts w:ascii="Cambria Math" w:hAnsi="Cambria Math" w:cs="STIXGeneral-Regular"/>
                          <w:sz w:val="20"/>
                          <w:szCs w:val="20"/>
                        </w:rPr>
                        <m:t>H</m:t>
                      </m:r>
                      <m:r>
                        <m:rPr>
                          <m:sty m:val="bi"/>
                        </m:rPr>
                        <w:rPr>
                          <w:rFonts w:ascii="Cambria Math" w:hAnsi="Cambria Math"/>
                          <w:sz w:val="20"/>
                          <w:szCs w:val="20"/>
                        </w:rPr>
                        <m:t>R</m:t>
                      </m:r>
                    </m:e>
                    <m:sub>
                      <m:r>
                        <m:rPr>
                          <m:sty m:val="bi"/>
                        </m:rPr>
                        <w:rPr>
                          <w:rFonts w:ascii="Cambria Math" w:hAnsi="Cambria Math"/>
                          <w:sz w:val="20"/>
                          <w:szCs w:val="20"/>
                        </w:rPr>
                        <m:t>S</m:t>
                      </m:r>
                    </m:sub>
                  </m:sSub>
                  <m:r>
                    <m:rPr>
                      <m:sty m:val="p"/>
                    </m:rPr>
                    <w:rPr>
                      <w:rFonts w:ascii="Cambria Math" w:hAnsi="Cambria Math"/>
                      <w:sz w:val="20"/>
                      <w:szCs w:val="20"/>
                    </w:rPr>
                    <m:t>-</m:t>
                  </m:r>
                  <m:r>
                    <m:rPr>
                      <m:sty m:val="b"/>
                    </m:rPr>
                    <w:rPr>
                      <w:rFonts w:ascii="Cambria Math" w:hAnsi="Cambria Math"/>
                      <w:sz w:val="20"/>
                      <w:szCs w:val="20"/>
                    </w:rPr>
                    <m:t>3,413</m:t>
                  </m:r>
                </m:e>
              </m:d>
              <m:r>
                <m:rPr>
                  <m:sty m:val="p"/>
                </m:rPr>
                <w:rPr>
                  <w:rFonts w:ascii="Cambria Math" w:hAnsi="Cambria Math"/>
                  <w:sz w:val="20"/>
                  <w:szCs w:val="20"/>
                </w:rPr>
                <m:t>*</m:t>
              </m:r>
              <m:r>
                <m:rPr>
                  <m:sty m:val="b"/>
                </m:rPr>
                <w:rPr>
                  <w:rFonts w:ascii="Cambria Math" w:hAnsi="Cambria Math"/>
                  <w:sz w:val="20"/>
                  <w:szCs w:val="20"/>
                </w:rPr>
                <m:t>1,000*1.05*3,412,000</m:t>
              </m:r>
            </m:den>
          </m:f>
        </m:oMath>
      </m:oMathPara>
    </w:p>
    <w:p w14:paraId="79F95FF3" w14:textId="77777777" w:rsidR="0099765B" w:rsidRPr="00AA0599" w:rsidRDefault="0099765B" w:rsidP="0099765B">
      <w:pPr>
        <w:spacing w:line="360" w:lineRule="auto"/>
        <w:rPr>
          <w:rFonts w:ascii="Garamond" w:hAnsi="Garamond"/>
          <w:sz w:val="20"/>
          <w:szCs w:val="20"/>
        </w:rPr>
      </w:pPr>
    </w:p>
    <w:p w14:paraId="6EE2F7E4" w14:textId="7E5259F3" w:rsidR="0099765B" w:rsidRDefault="0099765B" w:rsidP="0099765B">
      <w:pPr>
        <w:spacing w:line="360" w:lineRule="auto"/>
        <w:rPr>
          <w:rFonts w:ascii="Garamond" w:hAnsi="Garamond"/>
        </w:rPr>
      </w:pPr>
      <w:r w:rsidRPr="00AA0599">
        <w:rPr>
          <w:rFonts w:ascii="Garamond" w:hAnsi="Garamond"/>
        </w:rPr>
        <w:tab/>
        <w:t xml:space="preserve">Dry cooling systems are expensive to build, about three to four times as much as cooling towers, so constructing excess cooling capacity is to be avoided if possible </w:t>
      </w:r>
      <w:r w:rsidRPr="00AA0599">
        <w:rPr>
          <w:rFonts w:ascii="Garamond" w:hAnsi="Garamond"/>
        </w:rPr>
        <w:fldChar w:fldCharType="begin"/>
      </w:r>
      <w:r w:rsidR="00B877BB">
        <w:rPr>
          <w:rFonts w:ascii="Garamond" w:hAnsi="Garamond"/>
        </w:rPr>
        <w:instrText xml:space="preserve"> ADDIN PAPERS2_CITATIONS &lt;citation&gt;&lt;uuid&gt;568510C1-9948-4209-A73B-232FE26A9165&lt;/uuid&gt;&lt;priority&gt;0&lt;/priority&gt;&lt;publications&gt;&lt;publication&gt;&lt;publication_date&gt;99200202001200000000220000&lt;/publication_date&gt;&lt;subtitle&gt;Economic, Environmental, and Other Tradeoffs&lt;/subtitle&gt;&lt;title&gt;Comparison of Alternate Cooling Technologies for California Power Plants&lt;/title&gt;&lt;uuid&gt;835DCD53-B0A7-4093-A0AC-BDA9079FBF5C&lt;/uuid&gt;&lt;subtype&gt;700&lt;/subtype&gt;&lt;type&gt;700&lt;/type&gt;&lt;url&gt;http://www.energy.ca.gov/reports/2002-07-09_500-02-079F.PDF&lt;/url&gt;&lt;bundle&gt;&lt;title&gt;energy.ca.gov&lt;/title&gt;&lt;subtype&gt;-300&lt;/subtype&gt;&lt;type&gt;-300&lt;/type&gt;&lt;url&gt;http://www.energy.ca.gov&lt;/url&gt;&lt;/bundle&gt;&lt;authors&gt;&lt;author&gt;&lt;lastName&gt;Electric Power Research Institute (EPRI)&lt;/lastName&gt;&lt;/author&gt;&lt;/authors&gt;&lt;/publication&gt;&lt;/publications&gt;&lt;cites&gt;&lt;/cites&gt;&lt;/citation&gt;</w:instrText>
      </w:r>
      <w:r w:rsidRPr="00AA0599">
        <w:rPr>
          <w:rFonts w:ascii="Garamond" w:hAnsi="Garamond"/>
        </w:rPr>
        <w:fldChar w:fldCharType="separate"/>
      </w:r>
      <w:r w:rsidR="00B877BB">
        <w:rPr>
          <w:rFonts w:ascii="Garamond" w:hAnsi="Garamond" w:cs="Garamond"/>
        </w:rPr>
        <w:t>(Electric Power Research Institute (EPRI), 2002)</w:t>
      </w:r>
      <w:r w:rsidRPr="00AA0599">
        <w:rPr>
          <w:rFonts w:ascii="Garamond" w:hAnsi="Garamond"/>
        </w:rPr>
        <w:fldChar w:fldCharType="end"/>
      </w:r>
      <w:r w:rsidRPr="00AA0599">
        <w:rPr>
          <w:rFonts w:ascii="Garamond" w:hAnsi="Garamond"/>
        </w:rPr>
        <w:t xml:space="preserve">. A higher design </w:t>
      </w:r>
      <w:r>
        <w:rPr>
          <w:rFonts w:ascii="Garamond" w:hAnsi="Garamond"/>
        </w:rPr>
        <w:t xml:space="preserve">peak </w:t>
      </w:r>
      <w:r w:rsidRPr="00AA0599">
        <w:rPr>
          <w:rFonts w:ascii="Garamond" w:hAnsi="Garamond"/>
        </w:rPr>
        <w:t xml:space="preserve">temperature corresponds to smaller </w:t>
      </w:r>
      <w:r>
        <w:rPr>
          <w:rFonts w:ascii="Garamond" w:hAnsi="Garamond"/>
        </w:rPr>
        <w:t xml:space="preserve">design </w:t>
      </w:r>
      <w:r w:rsidRPr="00AA0599">
        <w:rPr>
          <w:rFonts w:ascii="Garamond" w:hAnsi="Garamond"/>
        </w:rPr>
        <w:t xml:space="preserve">ITDs and higher capital costs </w:t>
      </w:r>
      <w:r w:rsidRPr="00AA0599">
        <w:rPr>
          <w:rFonts w:ascii="Garamond" w:hAnsi="Garamond"/>
        </w:rPr>
        <w:fldChar w:fldCharType="begin"/>
      </w:r>
      <w:r w:rsidR="00B877BB">
        <w:rPr>
          <w:rFonts w:ascii="Garamond" w:hAnsi="Garamond"/>
        </w:rPr>
        <w:instrText xml:space="preserve"> ADDIN PAPERS2_CITATIONS &lt;citation&gt;&lt;uuid&gt;0205750A-CE4E-43FF-A3DF-B24B50369BC4&lt;/uuid&gt;&lt;priority&gt;0&lt;/priority&gt;&lt;publications&gt;&lt;publication&gt;&lt;publication_date&gt;99201309251200000000222000&lt;/publication_date&gt;&lt;startpage&gt;1&lt;/startpage&gt;&lt;title&gt;Integrating Water Use and Water Quality into Environmental Life Cycle Assessment: Limitations and Advancements Derived from Applications&lt;/title&gt;&lt;uuid&gt;FA8118FE-7ED2-4181-B158-E67ADBBE90F6&lt;/uuid&gt;&lt;subtype&gt;700&lt;/subtype&gt;&lt;endpage&gt;299&lt;/endpage&gt;&lt;type&gt;700&lt;/type&gt;&lt;url&gt;https://mail.google.com/mail/u/0/&lt;/url&gt;&lt;authors&gt;&lt;author&gt;&lt;firstName&gt;Mohan&lt;/firstName&gt;&lt;lastName&gt;Jiang&lt;/lastName&gt;&lt;/author&gt;&lt;/authors&gt;&lt;/publication&gt;&lt;/publications&gt;&lt;cites&gt;&lt;/cites&gt;&lt;/citation&gt;</w:instrText>
      </w:r>
      <w:r w:rsidRPr="00AA0599">
        <w:rPr>
          <w:rFonts w:ascii="Garamond" w:hAnsi="Garamond"/>
        </w:rPr>
        <w:fldChar w:fldCharType="separate"/>
      </w:r>
      <w:r w:rsidR="00B877BB">
        <w:rPr>
          <w:rFonts w:ascii="Garamond" w:hAnsi="Garamond" w:cs="Garamond"/>
        </w:rPr>
        <w:t>(Jiang, 2013)</w:t>
      </w:r>
      <w:r w:rsidRPr="00AA0599">
        <w:rPr>
          <w:rFonts w:ascii="Garamond" w:hAnsi="Garamond"/>
        </w:rPr>
        <w:fldChar w:fldCharType="end"/>
      </w:r>
      <w:r w:rsidRPr="00AA0599">
        <w:rPr>
          <w:rFonts w:ascii="Garamond" w:hAnsi="Garamond"/>
        </w:rPr>
        <w:t>.</w:t>
      </w:r>
      <w:r>
        <w:rPr>
          <w:rFonts w:ascii="Garamond" w:hAnsi="Garamond"/>
        </w:rPr>
        <w:t xml:space="preserve"> In our analysis, we include the range of </w:t>
      </w:r>
      <w:r w:rsidR="00C62547">
        <w:rPr>
          <w:rFonts w:ascii="Garamond" w:hAnsi="Garamond"/>
        </w:rPr>
        <w:t xml:space="preserve">typical </w:t>
      </w:r>
      <w:r>
        <w:rPr>
          <w:rFonts w:ascii="Garamond" w:hAnsi="Garamond"/>
        </w:rPr>
        <w:t xml:space="preserve">design ITDs found in literature </w:t>
      </w:r>
      <w:r>
        <w:rPr>
          <w:rFonts w:ascii="Garamond" w:hAnsi="Garamond"/>
        </w:rPr>
        <w:fldChar w:fldCharType="begin"/>
      </w:r>
      <w:r w:rsidR="00B877BB">
        <w:rPr>
          <w:rFonts w:ascii="Garamond" w:hAnsi="Garamond"/>
        </w:rPr>
        <w:instrText xml:space="preserve"> ADDIN PAPERS2_CITATIONS &lt;citation&gt;&lt;uuid&gt;8FC151BC-19A4-4E8C-892B-F46104E654E9&lt;/uuid&gt;&lt;priority&gt;0&lt;/priority&gt;&lt;publications&gt;&lt;publication&gt;&lt;publication_date&gt;99200202001200000000220000&lt;/publication_date&gt;&lt;subtitle&gt;Economic, Environmental, and Other Tradeoffs&lt;/subtitle&gt;&lt;title&gt;Comparison of Alternate Cooling Technologies for California Power Plants&lt;/title&gt;&lt;uuid&gt;835DCD53-B0A7-4093-A0AC-BDA9079FBF5C&lt;/uuid&gt;&lt;subtype&gt;700&lt;/subtype&gt;&lt;type&gt;700&lt;/type&gt;&lt;url&gt;http://www.energy.ca.gov/reports/2002-07-09_500-02-079F.PDF&lt;/url&gt;&lt;bundle&gt;&lt;title&gt;energy.ca.gov&lt;/title&gt;&lt;subtype&gt;-300&lt;/subtype&gt;&lt;type&gt;-300&lt;/type&gt;&lt;url&gt;http://www.energy.ca.gov&lt;/url&gt;&lt;/bundle&gt;&lt;authors&gt;&lt;author&gt;&lt;lastName&gt;Electric Power Research Institute (EPRI)&lt;/lastName&gt;&lt;/author&gt;&lt;/authors&gt;&lt;/publication&gt;&lt;/publications&gt;&lt;cites&gt;&lt;/cites&gt;&lt;/citation&gt;</w:instrText>
      </w:r>
      <w:r>
        <w:rPr>
          <w:rFonts w:ascii="Garamond" w:hAnsi="Garamond"/>
        </w:rPr>
        <w:fldChar w:fldCharType="separate"/>
      </w:r>
      <w:r w:rsidR="00B877BB">
        <w:rPr>
          <w:rFonts w:ascii="Garamond" w:hAnsi="Garamond" w:cs="Garamond"/>
        </w:rPr>
        <w:t>(Electric Power Research Institute (EPRI), 2002)</w:t>
      </w:r>
      <w:r>
        <w:rPr>
          <w:rFonts w:ascii="Garamond" w:hAnsi="Garamond"/>
        </w:rPr>
        <w:fldChar w:fldCharType="end"/>
      </w:r>
      <w:r>
        <w:rPr>
          <w:rFonts w:ascii="Garamond" w:hAnsi="Garamond"/>
        </w:rPr>
        <w:t xml:space="preserve">. </w:t>
      </w:r>
    </w:p>
    <w:p w14:paraId="184A3FAB" w14:textId="77777777" w:rsidR="0099765B" w:rsidRDefault="0099765B" w:rsidP="00FF2ED2">
      <w:pPr>
        <w:rPr>
          <w:rFonts w:ascii="Garamond" w:hAnsi="Garamond"/>
        </w:rPr>
      </w:pPr>
    </w:p>
    <w:p w14:paraId="7379365F" w14:textId="77777777" w:rsidR="0099765B" w:rsidRPr="002A538C" w:rsidRDefault="0099765B" w:rsidP="00FF2ED2">
      <w:pPr>
        <w:rPr>
          <w:rFonts w:ascii="Garamond" w:hAnsi="Garamond"/>
        </w:rPr>
      </w:pPr>
    </w:p>
    <w:p w14:paraId="3E6E110D" w14:textId="77777777" w:rsidR="00FF2ED2" w:rsidRDefault="00FF2ED2" w:rsidP="00FF2ED2">
      <w:pPr>
        <w:spacing w:line="360" w:lineRule="auto"/>
        <w:ind w:firstLine="720"/>
        <w:rPr>
          <w:rFonts w:ascii="Garamond" w:hAnsi="Garamond"/>
        </w:rPr>
      </w:pPr>
    </w:p>
    <w:p w14:paraId="696B6BEE" w14:textId="77777777" w:rsidR="00FF2ED2" w:rsidRDefault="00FF2ED2" w:rsidP="00FF2ED2">
      <w:pPr>
        <w:spacing w:line="360" w:lineRule="auto"/>
        <w:ind w:firstLine="720"/>
        <w:rPr>
          <w:rFonts w:ascii="Garamond" w:hAnsi="Garamond"/>
        </w:rPr>
      </w:pPr>
    </w:p>
    <w:p w14:paraId="219FDDAA" w14:textId="77777777" w:rsidR="00470BA2" w:rsidRDefault="00470BA2" w:rsidP="0069578F">
      <w:pPr>
        <w:rPr>
          <w:rFonts w:ascii="Garamond" w:hAnsi="Garamond"/>
          <w:b/>
        </w:rPr>
      </w:pPr>
    </w:p>
    <w:p w14:paraId="09827926" w14:textId="77777777" w:rsidR="00FF2ED2" w:rsidRDefault="00FF2ED2" w:rsidP="0069578F">
      <w:pPr>
        <w:rPr>
          <w:rFonts w:ascii="Garamond" w:hAnsi="Garamond"/>
          <w:b/>
        </w:rPr>
      </w:pPr>
    </w:p>
    <w:p w14:paraId="56E17E8C" w14:textId="77777777" w:rsidR="007F1384" w:rsidRDefault="007F1384" w:rsidP="0069578F">
      <w:pPr>
        <w:rPr>
          <w:rFonts w:ascii="Garamond" w:hAnsi="Garamond"/>
          <w:b/>
        </w:rPr>
      </w:pPr>
    </w:p>
    <w:p w14:paraId="23C09382" w14:textId="77777777" w:rsidR="007F1384" w:rsidRDefault="007F1384" w:rsidP="0069578F">
      <w:pPr>
        <w:rPr>
          <w:rFonts w:ascii="Garamond" w:hAnsi="Garamond"/>
          <w:b/>
        </w:rPr>
      </w:pPr>
    </w:p>
    <w:p w14:paraId="2DE7A31E" w14:textId="77777777" w:rsidR="007F1384" w:rsidRDefault="007F1384" w:rsidP="0069578F">
      <w:pPr>
        <w:rPr>
          <w:rFonts w:ascii="Garamond" w:hAnsi="Garamond"/>
          <w:b/>
        </w:rPr>
      </w:pPr>
    </w:p>
    <w:p w14:paraId="4D92B89A" w14:textId="77777777" w:rsidR="00816942" w:rsidRDefault="00816942" w:rsidP="0069578F">
      <w:pPr>
        <w:rPr>
          <w:rFonts w:ascii="Garamond" w:hAnsi="Garamond"/>
          <w:b/>
        </w:rPr>
      </w:pPr>
    </w:p>
    <w:p w14:paraId="666A8E9C" w14:textId="77777777" w:rsidR="00AD2818" w:rsidRDefault="00AD2818" w:rsidP="00AD2818">
      <w:pPr>
        <w:rPr>
          <w:rFonts w:ascii="Garamond" w:hAnsi="Garamond"/>
          <w:b/>
        </w:rPr>
      </w:pPr>
    </w:p>
    <w:p w14:paraId="20EDE3C5" w14:textId="77777777" w:rsidR="00AD2818" w:rsidRDefault="00AD2818" w:rsidP="00AD2818">
      <w:pPr>
        <w:rPr>
          <w:rFonts w:ascii="Garamond" w:hAnsi="Garamond"/>
          <w:b/>
        </w:rPr>
      </w:pPr>
    </w:p>
    <w:p w14:paraId="6147C206" w14:textId="77777777" w:rsidR="00AD2818" w:rsidRDefault="00AD2818" w:rsidP="00AD2818">
      <w:pPr>
        <w:rPr>
          <w:rFonts w:ascii="Garamond" w:hAnsi="Garamond"/>
          <w:b/>
        </w:rPr>
      </w:pPr>
    </w:p>
    <w:p w14:paraId="18EB48A2" w14:textId="4FDF334B" w:rsidR="00AD2818" w:rsidRDefault="00A3029F" w:rsidP="00AD2818">
      <w:pPr>
        <w:rPr>
          <w:rFonts w:ascii="Garamond" w:hAnsi="Garamond"/>
          <w:b/>
        </w:rPr>
      </w:pPr>
      <w:r>
        <w:rPr>
          <w:rFonts w:ascii="Garamond" w:hAnsi="Garamond"/>
          <w:b/>
        </w:rPr>
        <w:t xml:space="preserve">S2.1 </w:t>
      </w:r>
      <w:r w:rsidR="00AD2818" w:rsidRPr="00751349">
        <w:rPr>
          <w:rFonts w:ascii="Garamond" w:hAnsi="Garamond"/>
          <w:b/>
        </w:rPr>
        <w:t>Tested Combinations</w:t>
      </w:r>
    </w:p>
    <w:p w14:paraId="154E2A46" w14:textId="77777777" w:rsidR="00AD2818" w:rsidRDefault="00AD2818" w:rsidP="00AD2818">
      <w:pPr>
        <w:rPr>
          <w:rFonts w:ascii="Garamond" w:hAnsi="Garamond"/>
          <w:b/>
        </w:rPr>
      </w:pPr>
    </w:p>
    <w:p w14:paraId="72B8747A" w14:textId="289A0D0C" w:rsidR="00AD2818" w:rsidRDefault="00AD2818" w:rsidP="00AD2818">
      <w:pPr>
        <w:spacing w:line="360" w:lineRule="auto"/>
        <w:ind w:firstLine="720"/>
        <w:rPr>
          <w:rFonts w:ascii="Garamond" w:hAnsi="Garamond"/>
        </w:rPr>
      </w:pPr>
      <w:r>
        <w:rPr>
          <w:rFonts w:ascii="Garamond" w:hAnsi="Garamond"/>
        </w:rPr>
        <w:t xml:space="preserve">We evaluated various technological combinations to determine whether meaningful differences existed in performance response to meteorological change. </w:t>
      </w:r>
      <w:r w:rsidR="00352FDC">
        <w:rPr>
          <w:rFonts w:ascii="Garamond" w:hAnsi="Garamond"/>
        </w:rPr>
        <w:t>Table S3</w:t>
      </w:r>
      <w:r>
        <w:rPr>
          <w:rFonts w:ascii="Garamond" w:hAnsi="Garamond"/>
        </w:rPr>
        <w:t xml:space="preserve"> below lists the plants we tested, where each number represents a different plant within the cooling technology category and asterisks in that row indicate technologies present. </w:t>
      </w:r>
      <w:r w:rsidR="0014190B">
        <w:rPr>
          <w:rFonts w:ascii="Garamond" w:hAnsi="Garamond"/>
        </w:rPr>
        <w:t xml:space="preserve">We ultimately found that cooling systems and their design parameters played a much greater role in determining how a power plant responded to meteorological change, but here we present the other configurations considered. </w:t>
      </w:r>
    </w:p>
    <w:p w14:paraId="1CAD9254" w14:textId="77777777" w:rsidR="0014190B" w:rsidRDefault="0014190B" w:rsidP="00AD2818">
      <w:pPr>
        <w:spacing w:line="360" w:lineRule="auto"/>
        <w:ind w:firstLine="720"/>
        <w:rPr>
          <w:rFonts w:ascii="Garamond" w:hAnsi="Garamond"/>
        </w:rPr>
      </w:pPr>
    </w:p>
    <w:p w14:paraId="546A49D5" w14:textId="21A65E8D" w:rsidR="00AD2818" w:rsidRDefault="00AD2818" w:rsidP="00AD2818">
      <w:pPr>
        <w:pStyle w:val="Caption"/>
        <w:keepNext/>
      </w:pPr>
      <w:bookmarkStart w:id="10" w:name="_Ref373770702"/>
      <w:r>
        <w:t>Table S</w:t>
      </w:r>
      <w:bookmarkEnd w:id="10"/>
      <w:r w:rsidR="00352FDC">
        <w:t>3</w:t>
      </w:r>
      <w:r>
        <w:t>.</w:t>
      </w:r>
      <w:r w:rsidRPr="001E058A">
        <w:t xml:space="preserve"> </w:t>
      </w:r>
      <w:r>
        <w:t>Technology combinations for coal power plants</w:t>
      </w:r>
    </w:p>
    <w:tbl>
      <w:tblPr>
        <w:tblW w:w="8925" w:type="dxa"/>
        <w:tblInd w:w="93" w:type="dxa"/>
        <w:tblLayout w:type="fixed"/>
        <w:tblLook w:val="04A0" w:firstRow="1" w:lastRow="0" w:firstColumn="1" w:lastColumn="0" w:noHBand="0" w:noVBand="1"/>
      </w:tblPr>
      <w:tblGrid>
        <w:gridCol w:w="825"/>
        <w:gridCol w:w="720"/>
        <w:gridCol w:w="540"/>
        <w:gridCol w:w="810"/>
        <w:gridCol w:w="720"/>
        <w:gridCol w:w="900"/>
        <w:gridCol w:w="1170"/>
        <w:gridCol w:w="810"/>
        <w:gridCol w:w="810"/>
        <w:gridCol w:w="810"/>
        <w:gridCol w:w="810"/>
      </w:tblGrid>
      <w:tr w:rsidR="00AD2818" w:rsidRPr="00BB4491" w14:paraId="06CB6331" w14:textId="77777777" w:rsidTr="00AD2818">
        <w:trPr>
          <w:trHeight w:val="300"/>
        </w:trPr>
        <w:tc>
          <w:tcPr>
            <w:tcW w:w="2085" w:type="dxa"/>
            <w:gridSpan w:val="3"/>
            <w:tcBorders>
              <w:top w:val="single" w:sz="4" w:space="0" w:color="auto"/>
              <w:left w:val="single" w:sz="4" w:space="0" w:color="auto"/>
              <w:bottom w:val="single" w:sz="4" w:space="0" w:color="auto"/>
              <w:right w:val="single" w:sz="4" w:space="0" w:color="auto"/>
            </w:tcBorders>
          </w:tcPr>
          <w:p w14:paraId="0C9F5CA7" w14:textId="77777777" w:rsidR="00AD2818" w:rsidRPr="001E058A" w:rsidRDefault="00AD2818" w:rsidP="00AD2818">
            <w:pPr>
              <w:jc w:val="center"/>
              <w:rPr>
                <w:rFonts w:ascii="Garamond" w:eastAsia="Times New Roman" w:hAnsi="Garamond" w:cs="Times New Roman"/>
                <w:b/>
                <w:color w:val="000000"/>
                <w:sz w:val="20"/>
                <w:szCs w:val="20"/>
              </w:rPr>
            </w:pPr>
            <w:r w:rsidRPr="001E058A">
              <w:rPr>
                <w:rFonts w:ascii="Garamond" w:eastAsia="Times New Roman" w:hAnsi="Garamond" w:cs="Times New Roman"/>
                <w:b/>
                <w:color w:val="000000"/>
                <w:sz w:val="20"/>
                <w:szCs w:val="20"/>
              </w:rPr>
              <w:t>Technology Combination Number</w:t>
            </w:r>
          </w:p>
        </w:tc>
        <w:tc>
          <w:tcPr>
            <w:tcW w:w="1530" w:type="dxa"/>
            <w:gridSpan w:val="2"/>
            <w:tcBorders>
              <w:top w:val="single" w:sz="4" w:space="0" w:color="auto"/>
              <w:left w:val="nil"/>
              <w:bottom w:val="single" w:sz="4" w:space="0" w:color="auto"/>
              <w:right w:val="single" w:sz="4" w:space="0" w:color="auto"/>
            </w:tcBorders>
            <w:shd w:val="clear" w:color="000000" w:fill="D8E4BC"/>
            <w:noWrap/>
            <w:vAlign w:val="bottom"/>
          </w:tcPr>
          <w:p w14:paraId="58B23833" w14:textId="77777777" w:rsidR="00AD2818" w:rsidRPr="00BB4491" w:rsidRDefault="00AD2818" w:rsidP="00AD2818">
            <w:pPr>
              <w:jc w:val="center"/>
              <w:rPr>
                <w:rFonts w:ascii="Garamond" w:eastAsia="Times New Roman" w:hAnsi="Garamond" w:cs="Times New Roman"/>
                <w:color w:val="000000"/>
                <w:sz w:val="20"/>
                <w:szCs w:val="20"/>
              </w:rPr>
            </w:pPr>
            <w:r w:rsidRPr="00BB4491">
              <w:rPr>
                <w:rFonts w:ascii="Garamond" w:eastAsia="Times New Roman" w:hAnsi="Garamond" w:cs="Times New Roman"/>
                <w:color w:val="000000"/>
                <w:sz w:val="20"/>
                <w:szCs w:val="20"/>
              </w:rPr>
              <w:t>Desulfurizer</w:t>
            </w:r>
          </w:p>
        </w:tc>
        <w:tc>
          <w:tcPr>
            <w:tcW w:w="2880" w:type="dxa"/>
            <w:gridSpan w:val="3"/>
            <w:tcBorders>
              <w:top w:val="single" w:sz="4" w:space="0" w:color="auto"/>
              <w:left w:val="nil"/>
              <w:bottom w:val="single" w:sz="4" w:space="0" w:color="auto"/>
              <w:right w:val="single" w:sz="4" w:space="0" w:color="auto"/>
            </w:tcBorders>
            <w:shd w:val="clear" w:color="000000" w:fill="E4DFEC"/>
            <w:noWrap/>
            <w:vAlign w:val="bottom"/>
          </w:tcPr>
          <w:p w14:paraId="4822EBF2" w14:textId="77777777" w:rsidR="00AD2818" w:rsidRPr="00BB4491" w:rsidRDefault="00AD2818" w:rsidP="00AD2818">
            <w:pPr>
              <w:jc w:val="center"/>
              <w:rPr>
                <w:rFonts w:ascii="Garamond" w:eastAsia="Times New Roman" w:hAnsi="Garamond" w:cs="Times New Roman"/>
                <w:color w:val="000000"/>
                <w:sz w:val="20"/>
                <w:szCs w:val="20"/>
              </w:rPr>
            </w:pPr>
            <w:r w:rsidRPr="00BB4491">
              <w:rPr>
                <w:rFonts w:ascii="Garamond" w:eastAsia="Times New Roman" w:hAnsi="Garamond" w:cs="Times New Roman"/>
                <w:color w:val="000000"/>
                <w:sz w:val="20"/>
                <w:szCs w:val="20"/>
              </w:rPr>
              <w:t>Coal Rank</w:t>
            </w:r>
          </w:p>
        </w:tc>
        <w:tc>
          <w:tcPr>
            <w:tcW w:w="2430" w:type="dxa"/>
            <w:gridSpan w:val="3"/>
            <w:tcBorders>
              <w:top w:val="single" w:sz="4" w:space="0" w:color="auto"/>
              <w:left w:val="nil"/>
              <w:bottom w:val="single" w:sz="4" w:space="0" w:color="auto"/>
              <w:right w:val="single" w:sz="4" w:space="0" w:color="auto"/>
            </w:tcBorders>
            <w:shd w:val="clear" w:color="000000" w:fill="DA9694"/>
            <w:noWrap/>
            <w:vAlign w:val="bottom"/>
          </w:tcPr>
          <w:p w14:paraId="7EC28092" w14:textId="77777777" w:rsidR="00AD2818" w:rsidRPr="00BB4491" w:rsidRDefault="00AD2818" w:rsidP="00AD2818">
            <w:pPr>
              <w:jc w:val="center"/>
              <w:rPr>
                <w:rFonts w:ascii="Garamond" w:eastAsia="Times New Roman" w:hAnsi="Garamond" w:cs="Times New Roman"/>
                <w:color w:val="000000"/>
                <w:sz w:val="20"/>
                <w:szCs w:val="20"/>
              </w:rPr>
            </w:pPr>
            <w:r w:rsidRPr="00BB4491">
              <w:rPr>
                <w:rFonts w:ascii="Garamond" w:eastAsia="Times New Roman" w:hAnsi="Garamond" w:cs="Times New Roman"/>
                <w:color w:val="000000"/>
                <w:sz w:val="20"/>
                <w:szCs w:val="20"/>
              </w:rPr>
              <w:t>Boiler Type</w:t>
            </w:r>
          </w:p>
        </w:tc>
      </w:tr>
      <w:tr w:rsidR="00AD2818" w:rsidRPr="00BB4491" w14:paraId="2C0FB5BD" w14:textId="77777777" w:rsidTr="00AD2818">
        <w:trPr>
          <w:trHeight w:val="300"/>
        </w:trPr>
        <w:tc>
          <w:tcPr>
            <w:tcW w:w="825" w:type="dxa"/>
            <w:tcBorders>
              <w:top w:val="single" w:sz="4" w:space="0" w:color="auto"/>
              <w:left w:val="single" w:sz="4" w:space="0" w:color="auto"/>
              <w:bottom w:val="single" w:sz="4" w:space="0" w:color="auto"/>
              <w:right w:val="single" w:sz="4" w:space="0" w:color="auto"/>
            </w:tcBorders>
            <w:vAlign w:val="center"/>
          </w:tcPr>
          <w:p w14:paraId="43A915E8" w14:textId="77777777" w:rsidR="00AD2818" w:rsidRPr="001E058A" w:rsidRDefault="00AD2818" w:rsidP="00AD2818">
            <w:pPr>
              <w:jc w:val="center"/>
              <w:rPr>
                <w:rFonts w:ascii="Garamond" w:eastAsia="Times New Roman" w:hAnsi="Garamond" w:cs="Times New Roman"/>
                <w:b/>
                <w:color w:val="000000"/>
                <w:sz w:val="16"/>
                <w:szCs w:val="20"/>
              </w:rPr>
            </w:pPr>
            <w:r w:rsidRPr="001E058A">
              <w:rPr>
                <w:rFonts w:ascii="Garamond" w:eastAsia="Times New Roman" w:hAnsi="Garamond" w:cs="Times New Roman"/>
                <w:b/>
                <w:color w:val="000000"/>
                <w:sz w:val="16"/>
                <w:szCs w:val="20"/>
              </w:rPr>
              <w:t>Once-Through</w:t>
            </w:r>
          </w:p>
        </w:tc>
        <w:tc>
          <w:tcPr>
            <w:tcW w:w="720" w:type="dxa"/>
            <w:tcBorders>
              <w:top w:val="single" w:sz="4" w:space="0" w:color="auto"/>
              <w:left w:val="single" w:sz="4" w:space="0" w:color="auto"/>
              <w:bottom w:val="single" w:sz="4" w:space="0" w:color="auto"/>
              <w:right w:val="single" w:sz="4" w:space="0" w:color="auto"/>
            </w:tcBorders>
            <w:vAlign w:val="center"/>
          </w:tcPr>
          <w:p w14:paraId="48BA4D95" w14:textId="77777777" w:rsidR="00AD2818" w:rsidRPr="00C82A8E" w:rsidRDefault="00AD2818" w:rsidP="00AD2818">
            <w:pPr>
              <w:jc w:val="center"/>
              <w:rPr>
                <w:rFonts w:ascii="Garamond" w:eastAsia="Times New Roman" w:hAnsi="Garamond" w:cs="Times New Roman"/>
                <w:b/>
                <w:color w:val="000000"/>
                <w:sz w:val="16"/>
                <w:szCs w:val="20"/>
              </w:rPr>
            </w:pPr>
            <w:proofErr w:type="spellStart"/>
            <w:r w:rsidRPr="00C82A8E">
              <w:rPr>
                <w:rFonts w:ascii="Garamond" w:eastAsia="Times New Roman" w:hAnsi="Garamond" w:cs="Times New Roman"/>
                <w:b/>
                <w:color w:val="000000"/>
                <w:sz w:val="16"/>
                <w:szCs w:val="20"/>
              </w:rPr>
              <w:t>Recirc-ulating</w:t>
            </w:r>
            <w:proofErr w:type="spellEnd"/>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3F20FA" w14:textId="77777777" w:rsidR="00AD2818" w:rsidRPr="006739EF" w:rsidRDefault="00AD2818" w:rsidP="00AD2818">
            <w:pPr>
              <w:jc w:val="center"/>
              <w:rPr>
                <w:rFonts w:ascii="Garamond" w:eastAsia="Times New Roman" w:hAnsi="Garamond" w:cs="Times New Roman"/>
                <w:b/>
                <w:color w:val="000000"/>
                <w:sz w:val="16"/>
                <w:szCs w:val="20"/>
              </w:rPr>
            </w:pPr>
            <w:r w:rsidRPr="006739EF">
              <w:rPr>
                <w:rFonts w:ascii="Garamond" w:eastAsia="Times New Roman" w:hAnsi="Garamond" w:cs="Times New Roman"/>
                <w:b/>
                <w:color w:val="000000"/>
                <w:sz w:val="16"/>
                <w:szCs w:val="20"/>
              </w:rPr>
              <w:t>Dry</w:t>
            </w:r>
          </w:p>
        </w:tc>
        <w:tc>
          <w:tcPr>
            <w:tcW w:w="810" w:type="dxa"/>
            <w:tcBorders>
              <w:top w:val="single" w:sz="4" w:space="0" w:color="auto"/>
              <w:left w:val="nil"/>
              <w:bottom w:val="single" w:sz="4" w:space="0" w:color="auto"/>
              <w:right w:val="single" w:sz="4" w:space="0" w:color="auto"/>
            </w:tcBorders>
            <w:shd w:val="clear" w:color="000000" w:fill="D8E4BC"/>
            <w:noWrap/>
            <w:vAlign w:val="bottom"/>
          </w:tcPr>
          <w:p w14:paraId="46E0D41D" w14:textId="77777777" w:rsidR="00AD2818" w:rsidRPr="00BB4491" w:rsidRDefault="00AD2818" w:rsidP="00AD2818">
            <w:pPr>
              <w:rPr>
                <w:rFonts w:ascii="Garamond" w:eastAsia="Times New Roman" w:hAnsi="Garamond" w:cs="Times New Roman"/>
                <w:color w:val="000000"/>
                <w:sz w:val="20"/>
                <w:szCs w:val="20"/>
              </w:rPr>
            </w:pPr>
            <w:r w:rsidRPr="00BB4491">
              <w:rPr>
                <w:rFonts w:ascii="Garamond" w:eastAsia="Times New Roman" w:hAnsi="Garamond" w:cs="Times New Roman"/>
                <w:color w:val="000000"/>
                <w:sz w:val="20"/>
                <w:szCs w:val="20"/>
              </w:rPr>
              <w:t>Wet FGD</w:t>
            </w:r>
          </w:p>
        </w:tc>
        <w:tc>
          <w:tcPr>
            <w:tcW w:w="720" w:type="dxa"/>
            <w:tcBorders>
              <w:top w:val="single" w:sz="4" w:space="0" w:color="auto"/>
              <w:left w:val="nil"/>
              <w:bottom w:val="single" w:sz="4" w:space="0" w:color="auto"/>
              <w:right w:val="single" w:sz="4" w:space="0" w:color="auto"/>
            </w:tcBorders>
            <w:shd w:val="clear" w:color="000000" w:fill="D8E4BC"/>
            <w:noWrap/>
            <w:vAlign w:val="bottom"/>
          </w:tcPr>
          <w:p w14:paraId="3A362657" w14:textId="77777777" w:rsidR="00AD2818" w:rsidRPr="00BB4491" w:rsidRDefault="00AD2818" w:rsidP="00AD2818">
            <w:pPr>
              <w:rPr>
                <w:rFonts w:ascii="Garamond" w:eastAsia="Times New Roman" w:hAnsi="Garamond" w:cs="Times New Roman"/>
                <w:color w:val="000000"/>
                <w:sz w:val="20"/>
                <w:szCs w:val="20"/>
              </w:rPr>
            </w:pPr>
            <w:r w:rsidRPr="00BB4491">
              <w:rPr>
                <w:rFonts w:ascii="Garamond" w:eastAsia="Times New Roman" w:hAnsi="Garamond" w:cs="Times New Roman"/>
                <w:color w:val="000000"/>
                <w:sz w:val="20"/>
                <w:szCs w:val="20"/>
              </w:rPr>
              <w:t>Lime Spray Dryer</w:t>
            </w:r>
          </w:p>
        </w:tc>
        <w:tc>
          <w:tcPr>
            <w:tcW w:w="900" w:type="dxa"/>
            <w:tcBorders>
              <w:top w:val="single" w:sz="4" w:space="0" w:color="auto"/>
              <w:left w:val="nil"/>
              <w:bottom w:val="single" w:sz="4" w:space="0" w:color="auto"/>
              <w:right w:val="single" w:sz="4" w:space="0" w:color="auto"/>
            </w:tcBorders>
            <w:shd w:val="clear" w:color="000000" w:fill="E4DFEC"/>
            <w:noWrap/>
            <w:vAlign w:val="bottom"/>
          </w:tcPr>
          <w:p w14:paraId="4A69AE39" w14:textId="77777777" w:rsidR="00AD2818" w:rsidRPr="00BB4491" w:rsidRDefault="00AD2818" w:rsidP="00AD2818">
            <w:pPr>
              <w:rPr>
                <w:rFonts w:ascii="Garamond" w:eastAsia="Times New Roman" w:hAnsi="Garamond" w:cs="Times New Roman"/>
                <w:color w:val="000000"/>
                <w:sz w:val="20"/>
                <w:szCs w:val="20"/>
              </w:rPr>
            </w:pPr>
            <w:r w:rsidRPr="00BB4491">
              <w:rPr>
                <w:rFonts w:ascii="Garamond" w:eastAsia="Times New Roman" w:hAnsi="Garamond" w:cs="Times New Roman"/>
                <w:color w:val="000000"/>
                <w:sz w:val="20"/>
                <w:szCs w:val="20"/>
              </w:rPr>
              <w:t>Bit</w:t>
            </w:r>
            <w:r>
              <w:rPr>
                <w:rFonts w:ascii="Garamond" w:eastAsia="Times New Roman" w:hAnsi="Garamond" w:cs="Times New Roman"/>
                <w:color w:val="000000"/>
                <w:sz w:val="20"/>
                <w:szCs w:val="20"/>
              </w:rPr>
              <w:t>-</w:t>
            </w:r>
            <w:proofErr w:type="spellStart"/>
            <w:r w:rsidRPr="00BB4491">
              <w:rPr>
                <w:rFonts w:ascii="Garamond" w:eastAsia="Times New Roman" w:hAnsi="Garamond" w:cs="Times New Roman"/>
                <w:color w:val="000000"/>
                <w:sz w:val="20"/>
                <w:szCs w:val="20"/>
              </w:rPr>
              <w:t>uminous</w:t>
            </w:r>
            <w:proofErr w:type="spellEnd"/>
          </w:p>
        </w:tc>
        <w:tc>
          <w:tcPr>
            <w:tcW w:w="1170" w:type="dxa"/>
            <w:tcBorders>
              <w:top w:val="single" w:sz="4" w:space="0" w:color="auto"/>
              <w:left w:val="nil"/>
              <w:bottom w:val="single" w:sz="4" w:space="0" w:color="auto"/>
              <w:right w:val="single" w:sz="4" w:space="0" w:color="auto"/>
            </w:tcBorders>
            <w:shd w:val="clear" w:color="000000" w:fill="E4DFEC"/>
            <w:noWrap/>
            <w:vAlign w:val="bottom"/>
          </w:tcPr>
          <w:p w14:paraId="534D99A5" w14:textId="77777777" w:rsidR="00AD2818" w:rsidRPr="00BB4491" w:rsidRDefault="00AD2818" w:rsidP="00AD2818">
            <w:pPr>
              <w:rPr>
                <w:rFonts w:ascii="Garamond" w:eastAsia="Times New Roman" w:hAnsi="Garamond" w:cs="Times New Roman"/>
                <w:color w:val="000000"/>
                <w:sz w:val="20"/>
                <w:szCs w:val="20"/>
              </w:rPr>
            </w:pPr>
            <w:r w:rsidRPr="00BB4491">
              <w:rPr>
                <w:rFonts w:ascii="Garamond" w:eastAsia="Times New Roman" w:hAnsi="Garamond" w:cs="Times New Roman"/>
                <w:color w:val="000000"/>
                <w:sz w:val="20"/>
                <w:szCs w:val="20"/>
              </w:rPr>
              <w:t>Sub</w:t>
            </w:r>
            <w:r>
              <w:rPr>
                <w:rFonts w:ascii="Garamond" w:eastAsia="Times New Roman" w:hAnsi="Garamond" w:cs="Times New Roman"/>
                <w:color w:val="000000"/>
                <w:sz w:val="20"/>
                <w:szCs w:val="20"/>
              </w:rPr>
              <w:t>-</w:t>
            </w:r>
            <w:r w:rsidRPr="00BB4491">
              <w:rPr>
                <w:rFonts w:ascii="Garamond" w:eastAsia="Times New Roman" w:hAnsi="Garamond" w:cs="Times New Roman"/>
                <w:color w:val="000000"/>
                <w:sz w:val="20"/>
                <w:szCs w:val="20"/>
              </w:rPr>
              <w:t>bituminous</w:t>
            </w:r>
          </w:p>
        </w:tc>
        <w:tc>
          <w:tcPr>
            <w:tcW w:w="810" w:type="dxa"/>
            <w:tcBorders>
              <w:top w:val="single" w:sz="4" w:space="0" w:color="auto"/>
              <w:left w:val="nil"/>
              <w:bottom w:val="single" w:sz="4" w:space="0" w:color="auto"/>
              <w:right w:val="single" w:sz="4" w:space="0" w:color="auto"/>
            </w:tcBorders>
            <w:shd w:val="clear" w:color="000000" w:fill="E4DFEC"/>
            <w:noWrap/>
            <w:vAlign w:val="bottom"/>
          </w:tcPr>
          <w:p w14:paraId="630C4015" w14:textId="77777777" w:rsidR="00AD2818" w:rsidRPr="00BB4491" w:rsidRDefault="00AD2818" w:rsidP="00AD2818">
            <w:pPr>
              <w:rPr>
                <w:rFonts w:ascii="Garamond" w:eastAsia="Times New Roman" w:hAnsi="Garamond" w:cs="Times New Roman"/>
                <w:color w:val="000000"/>
                <w:sz w:val="20"/>
                <w:szCs w:val="20"/>
              </w:rPr>
            </w:pPr>
            <w:r w:rsidRPr="00BB4491">
              <w:rPr>
                <w:rFonts w:ascii="Garamond" w:eastAsia="Times New Roman" w:hAnsi="Garamond" w:cs="Times New Roman"/>
                <w:color w:val="000000"/>
                <w:sz w:val="20"/>
                <w:szCs w:val="20"/>
              </w:rPr>
              <w:t>Lignite</w:t>
            </w:r>
          </w:p>
        </w:tc>
        <w:tc>
          <w:tcPr>
            <w:tcW w:w="810" w:type="dxa"/>
            <w:tcBorders>
              <w:top w:val="single" w:sz="4" w:space="0" w:color="auto"/>
              <w:left w:val="nil"/>
              <w:bottom w:val="single" w:sz="4" w:space="0" w:color="auto"/>
              <w:right w:val="single" w:sz="4" w:space="0" w:color="auto"/>
            </w:tcBorders>
            <w:shd w:val="clear" w:color="000000" w:fill="DA9694"/>
            <w:noWrap/>
            <w:vAlign w:val="bottom"/>
          </w:tcPr>
          <w:p w14:paraId="68034A1B" w14:textId="77777777" w:rsidR="00AD2818" w:rsidRPr="00BB4491" w:rsidRDefault="00AD2818" w:rsidP="00AD2818">
            <w:pPr>
              <w:rPr>
                <w:rFonts w:ascii="Garamond" w:eastAsia="Times New Roman" w:hAnsi="Garamond" w:cs="Times New Roman"/>
                <w:color w:val="000000"/>
                <w:sz w:val="20"/>
                <w:szCs w:val="20"/>
              </w:rPr>
            </w:pPr>
            <w:r w:rsidRPr="00BB4491">
              <w:rPr>
                <w:rFonts w:ascii="Garamond" w:eastAsia="Times New Roman" w:hAnsi="Garamond" w:cs="Times New Roman"/>
                <w:color w:val="000000"/>
                <w:sz w:val="20"/>
                <w:szCs w:val="20"/>
              </w:rPr>
              <w:t>Sub</w:t>
            </w:r>
            <w:r>
              <w:rPr>
                <w:rFonts w:ascii="Garamond" w:eastAsia="Times New Roman" w:hAnsi="Garamond" w:cs="Times New Roman"/>
                <w:color w:val="000000"/>
                <w:sz w:val="20"/>
                <w:szCs w:val="20"/>
              </w:rPr>
              <w:t>-</w:t>
            </w:r>
            <w:r w:rsidRPr="00BB4491">
              <w:rPr>
                <w:rFonts w:ascii="Garamond" w:eastAsia="Times New Roman" w:hAnsi="Garamond" w:cs="Times New Roman"/>
                <w:color w:val="000000"/>
                <w:sz w:val="20"/>
                <w:szCs w:val="20"/>
              </w:rPr>
              <w:t>critical</w:t>
            </w:r>
          </w:p>
        </w:tc>
        <w:tc>
          <w:tcPr>
            <w:tcW w:w="810" w:type="dxa"/>
            <w:tcBorders>
              <w:top w:val="single" w:sz="4" w:space="0" w:color="auto"/>
              <w:left w:val="nil"/>
              <w:bottom w:val="single" w:sz="4" w:space="0" w:color="auto"/>
              <w:right w:val="single" w:sz="4" w:space="0" w:color="auto"/>
            </w:tcBorders>
            <w:shd w:val="clear" w:color="000000" w:fill="DA9694"/>
            <w:noWrap/>
            <w:vAlign w:val="bottom"/>
          </w:tcPr>
          <w:p w14:paraId="613EDDE6" w14:textId="77777777" w:rsidR="00AD2818" w:rsidRPr="00BB4491" w:rsidRDefault="00AD2818" w:rsidP="00AD2818">
            <w:pPr>
              <w:rPr>
                <w:rFonts w:ascii="Garamond" w:eastAsia="Times New Roman" w:hAnsi="Garamond" w:cs="Times New Roman"/>
                <w:color w:val="000000"/>
                <w:sz w:val="20"/>
                <w:szCs w:val="20"/>
              </w:rPr>
            </w:pPr>
            <w:r w:rsidRPr="00BB4491">
              <w:rPr>
                <w:rFonts w:ascii="Garamond" w:eastAsia="Times New Roman" w:hAnsi="Garamond" w:cs="Times New Roman"/>
                <w:color w:val="000000"/>
                <w:sz w:val="20"/>
                <w:szCs w:val="20"/>
              </w:rPr>
              <w:t>Super-critical</w:t>
            </w:r>
          </w:p>
        </w:tc>
        <w:tc>
          <w:tcPr>
            <w:tcW w:w="810" w:type="dxa"/>
            <w:tcBorders>
              <w:top w:val="single" w:sz="4" w:space="0" w:color="auto"/>
              <w:left w:val="nil"/>
              <w:bottom w:val="single" w:sz="4" w:space="0" w:color="auto"/>
              <w:right w:val="single" w:sz="4" w:space="0" w:color="auto"/>
            </w:tcBorders>
            <w:shd w:val="clear" w:color="000000" w:fill="DA9694"/>
            <w:noWrap/>
            <w:vAlign w:val="bottom"/>
          </w:tcPr>
          <w:p w14:paraId="43D3B691" w14:textId="77777777" w:rsidR="00AD2818" w:rsidRPr="00BB4491" w:rsidRDefault="00AD2818" w:rsidP="00AD2818">
            <w:pPr>
              <w:rPr>
                <w:rFonts w:ascii="Garamond" w:eastAsia="Times New Roman" w:hAnsi="Garamond" w:cs="Times New Roman"/>
                <w:color w:val="000000"/>
                <w:sz w:val="20"/>
                <w:szCs w:val="20"/>
              </w:rPr>
            </w:pPr>
            <w:r w:rsidRPr="00BB4491">
              <w:rPr>
                <w:rFonts w:ascii="Garamond" w:eastAsia="Times New Roman" w:hAnsi="Garamond" w:cs="Times New Roman"/>
                <w:color w:val="000000"/>
                <w:sz w:val="20"/>
                <w:szCs w:val="20"/>
              </w:rPr>
              <w:t>Ultra super-critical</w:t>
            </w:r>
          </w:p>
        </w:tc>
      </w:tr>
      <w:tr w:rsidR="00AD2818" w:rsidRPr="00BB4491" w14:paraId="63C62B4C" w14:textId="77777777" w:rsidTr="00AD2818">
        <w:trPr>
          <w:trHeight w:val="125"/>
        </w:trPr>
        <w:tc>
          <w:tcPr>
            <w:tcW w:w="825" w:type="dxa"/>
            <w:tcBorders>
              <w:top w:val="nil"/>
              <w:left w:val="single" w:sz="4" w:space="0" w:color="auto"/>
              <w:bottom w:val="single" w:sz="4" w:space="0" w:color="auto"/>
              <w:right w:val="single" w:sz="4" w:space="0" w:color="auto"/>
            </w:tcBorders>
          </w:tcPr>
          <w:p w14:paraId="71BBDE10" w14:textId="77777777" w:rsidR="00AD2818" w:rsidRPr="00DC0DE7" w:rsidRDefault="00AD2818" w:rsidP="00AD2818">
            <w:pPr>
              <w:jc w:val="right"/>
              <w:rPr>
                <w:rFonts w:ascii="Garamond" w:eastAsia="Times New Roman" w:hAnsi="Garamond" w:cs="Times New Roman"/>
                <w:color w:val="000000"/>
                <w:sz w:val="20"/>
                <w:szCs w:val="20"/>
              </w:rPr>
            </w:pPr>
            <w:r>
              <w:rPr>
                <w:rFonts w:ascii="Garamond" w:eastAsia="Times New Roman" w:hAnsi="Garamond" w:cs="Times New Roman"/>
                <w:color w:val="000000"/>
                <w:sz w:val="20"/>
                <w:szCs w:val="20"/>
              </w:rPr>
              <w:t>1</w:t>
            </w:r>
          </w:p>
        </w:tc>
        <w:tc>
          <w:tcPr>
            <w:tcW w:w="720" w:type="dxa"/>
            <w:tcBorders>
              <w:top w:val="nil"/>
              <w:left w:val="single" w:sz="4" w:space="0" w:color="auto"/>
              <w:bottom w:val="single" w:sz="4" w:space="0" w:color="auto"/>
              <w:right w:val="single" w:sz="4" w:space="0" w:color="auto"/>
            </w:tcBorders>
            <w:vAlign w:val="bottom"/>
          </w:tcPr>
          <w:p w14:paraId="4F42F3D0" w14:textId="77777777" w:rsidR="00AD2818" w:rsidRPr="00DC0DE7" w:rsidRDefault="00AD2818" w:rsidP="00AD2818">
            <w:pPr>
              <w:jc w:val="right"/>
              <w:rPr>
                <w:rFonts w:ascii="Garamond" w:eastAsia="Times New Roman" w:hAnsi="Garamond" w:cs="Times New Roman"/>
                <w:color w:val="000000"/>
                <w:sz w:val="20"/>
                <w:szCs w:val="20"/>
              </w:rPr>
            </w:pPr>
            <w:r w:rsidRPr="00DC0DE7">
              <w:rPr>
                <w:rFonts w:ascii="Garamond" w:eastAsia="Times New Roman" w:hAnsi="Garamond" w:cs="Times New Roman"/>
                <w:color w:val="000000"/>
                <w:sz w:val="20"/>
                <w:szCs w:val="20"/>
              </w:rPr>
              <w:t>19</w:t>
            </w:r>
          </w:p>
        </w:tc>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69050E5" w14:textId="77777777" w:rsidR="00AD2818" w:rsidRPr="00DC0DE7" w:rsidRDefault="00AD2818" w:rsidP="00AD2818">
            <w:pPr>
              <w:jc w:val="right"/>
              <w:rPr>
                <w:rFonts w:ascii="Garamond" w:eastAsia="Times New Roman" w:hAnsi="Garamond" w:cs="Times New Roman"/>
                <w:color w:val="000000"/>
                <w:sz w:val="20"/>
                <w:szCs w:val="20"/>
              </w:rPr>
            </w:pPr>
            <w:r>
              <w:rPr>
                <w:rFonts w:ascii="Garamond" w:eastAsia="Times New Roman" w:hAnsi="Garamond" w:cs="Times New Roman"/>
                <w:color w:val="000000"/>
                <w:sz w:val="20"/>
                <w:szCs w:val="20"/>
              </w:rPr>
              <w:t>37</w:t>
            </w:r>
          </w:p>
        </w:tc>
        <w:tc>
          <w:tcPr>
            <w:tcW w:w="810" w:type="dxa"/>
            <w:tcBorders>
              <w:top w:val="nil"/>
              <w:left w:val="nil"/>
              <w:bottom w:val="single" w:sz="4" w:space="0" w:color="auto"/>
              <w:right w:val="single" w:sz="4" w:space="0" w:color="auto"/>
            </w:tcBorders>
            <w:shd w:val="clear" w:color="auto" w:fill="auto"/>
            <w:noWrap/>
            <w:vAlign w:val="bottom"/>
            <w:hideMark/>
          </w:tcPr>
          <w:p w14:paraId="797C5554"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c>
          <w:tcPr>
            <w:tcW w:w="720" w:type="dxa"/>
            <w:tcBorders>
              <w:top w:val="nil"/>
              <w:left w:val="nil"/>
              <w:bottom w:val="single" w:sz="4" w:space="0" w:color="auto"/>
              <w:right w:val="single" w:sz="4" w:space="0" w:color="auto"/>
            </w:tcBorders>
            <w:shd w:val="clear" w:color="auto" w:fill="auto"/>
            <w:noWrap/>
            <w:vAlign w:val="bottom"/>
            <w:hideMark/>
          </w:tcPr>
          <w:p w14:paraId="31E26630" w14:textId="77777777" w:rsidR="00AD2818" w:rsidRPr="00DC0DE7" w:rsidRDefault="00AD2818" w:rsidP="00AD2818">
            <w:pPr>
              <w:jc w:val="center"/>
              <w:rPr>
                <w:rFonts w:ascii="Garamond" w:eastAsia="Times New Roman" w:hAnsi="Garamond" w:cs="Times New Roman"/>
                <w:color w:val="000000"/>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14:paraId="5576FDDA"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c>
          <w:tcPr>
            <w:tcW w:w="1170" w:type="dxa"/>
            <w:tcBorders>
              <w:top w:val="nil"/>
              <w:left w:val="nil"/>
              <w:bottom w:val="single" w:sz="4" w:space="0" w:color="auto"/>
              <w:right w:val="single" w:sz="4" w:space="0" w:color="auto"/>
            </w:tcBorders>
            <w:shd w:val="clear" w:color="auto" w:fill="auto"/>
            <w:noWrap/>
            <w:vAlign w:val="bottom"/>
            <w:hideMark/>
          </w:tcPr>
          <w:p w14:paraId="50F579CC" w14:textId="77777777" w:rsidR="00AD2818" w:rsidRPr="00DC0DE7" w:rsidRDefault="00AD2818" w:rsidP="00AD2818">
            <w:pPr>
              <w:jc w:val="center"/>
              <w:rPr>
                <w:rFonts w:ascii="Garamond" w:eastAsia="Times New Roman" w:hAnsi="Garamond"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noWrap/>
            <w:vAlign w:val="bottom"/>
            <w:hideMark/>
          </w:tcPr>
          <w:p w14:paraId="744E6CA2" w14:textId="77777777" w:rsidR="00AD2818" w:rsidRPr="00DC0DE7" w:rsidRDefault="00AD2818" w:rsidP="00AD2818">
            <w:pPr>
              <w:jc w:val="center"/>
              <w:rPr>
                <w:rFonts w:ascii="Garamond" w:eastAsia="Times New Roman" w:hAnsi="Garamond"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noWrap/>
            <w:vAlign w:val="bottom"/>
            <w:hideMark/>
          </w:tcPr>
          <w:p w14:paraId="7FAA87C5"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c>
          <w:tcPr>
            <w:tcW w:w="810" w:type="dxa"/>
            <w:tcBorders>
              <w:top w:val="nil"/>
              <w:left w:val="nil"/>
              <w:bottom w:val="single" w:sz="4" w:space="0" w:color="auto"/>
              <w:right w:val="single" w:sz="4" w:space="0" w:color="auto"/>
            </w:tcBorders>
            <w:shd w:val="clear" w:color="auto" w:fill="auto"/>
            <w:noWrap/>
            <w:vAlign w:val="bottom"/>
            <w:hideMark/>
          </w:tcPr>
          <w:p w14:paraId="4C2799C2" w14:textId="77777777" w:rsidR="00AD2818" w:rsidRPr="00DC0DE7" w:rsidRDefault="00AD2818" w:rsidP="00AD2818">
            <w:pPr>
              <w:jc w:val="center"/>
              <w:rPr>
                <w:rFonts w:ascii="Garamond" w:eastAsia="Times New Roman" w:hAnsi="Garamond"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noWrap/>
            <w:vAlign w:val="bottom"/>
            <w:hideMark/>
          </w:tcPr>
          <w:p w14:paraId="264297CC" w14:textId="77777777" w:rsidR="00AD2818" w:rsidRPr="00DC0DE7" w:rsidRDefault="00AD2818" w:rsidP="00AD2818">
            <w:pPr>
              <w:jc w:val="center"/>
              <w:rPr>
                <w:rFonts w:ascii="Garamond" w:eastAsia="Times New Roman" w:hAnsi="Garamond" w:cs="Times New Roman"/>
                <w:color w:val="000000"/>
                <w:sz w:val="20"/>
                <w:szCs w:val="20"/>
              </w:rPr>
            </w:pPr>
          </w:p>
        </w:tc>
      </w:tr>
      <w:tr w:rsidR="00AD2818" w:rsidRPr="00BB4491" w14:paraId="5E457B10" w14:textId="77777777" w:rsidTr="00AD2818">
        <w:trPr>
          <w:trHeight w:val="197"/>
        </w:trPr>
        <w:tc>
          <w:tcPr>
            <w:tcW w:w="825" w:type="dxa"/>
            <w:tcBorders>
              <w:top w:val="nil"/>
              <w:left w:val="single" w:sz="4" w:space="0" w:color="auto"/>
              <w:bottom w:val="single" w:sz="4" w:space="0" w:color="auto"/>
              <w:right w:val="single" w:sz="4" w:space="0" w:color="auto"/>
            </w:tcBorders>
          </w:tcPr>
          <w:p w14:paraId="4477F9AC" w14:textId="77777777" w:rsidR="00AD2818" w:rsidRPr="00DC0DE7" w:rsidRDefault="00AD2818" w:rsidP="00AD2818">
            <w:pPr>
              <w:jc w:val="right"/>
              <w:rPr>
                <w:rFonts w:ascii="Garamond" w:eastAsia="Times New Roman" w:hAnsi="Garamond" w:cs="Times New Roman"/>
                <w:color w:val="000000"/>
                <w:sz w:val="20"/>
                <w:szCs w:val="20"/>
              </w:rPr>
            </w:pPr>
            <w:r>
              <w:rPr>
                <w:rFonts w:ascii="Garamond" w:eastAsia="Times New Roman" w:hAnsi="Garamond" w:cs="Times New Roman"/>
                <w:color w:val="000000"/>
                <w:sz w:val="20"/>
                <w:szCs w:val="20"/>
              </w:rPr>
              <w:t>2</w:t>
            </w:r>
          </w:p>
        </w:tc>
        <w:tc>
          <w:tcPr>
            <w:tcW w:w="720" w:type="dxa"/>
            <w:tcBorders>
              <w:top w:val="nil"/>
              <w:left w:val="single" w:sz="4" w:space="0" w:color="auto"/>
              <w:bottom w:val="single" w:sz="4" w:space="0" w:color="auto"/>
              <w:right w:val="single" w:sz="4" w:space="0" w:color="auto"/>
            </w:tcBorders>
            <w:vAlign w:val="bottom"/>
          </w:tcPr>
          <w:p w14:paraId="49B20703" w14:textId="77777777" w:rsidR="00AD2818" w:rsidRPr="00DC0DE7" w:rsidRDefault="00AD2818" w:rsidP="00AD2818">
            <w:pPr>
              <w:jc w:val="right"/>
              <w:rPr>
                <w:rFonts w:ascii="Garamond" w:eastAsia="Times New Roman" w:hAnsi="Garamond" w:cs="Times New Roman"/>
                <w:color w:val="000000"/>
                <w:sz w:val="20"/>
                <w:szCs w:val="20"/>
              </w:rPr>
            </w:pPr>
            <w:r w:rsidRPr="00DC0DE7">
              <w:rPr>
                <w:rFonts w:ascii="Garamond" w:eastAsia="Times New Roman" w:hAnsi="Garamond" w:cs="Times New Roman"/>
                <w:color w:val="000000"/>
                <w:sz w:val="20"/>
                <w:szCs w:val="20"/>
              </w:rPr>
              <w:t>20</w:t>
            </w:r>
          </w:p>
        </w:tc>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4DC3DB86" w14:textId="77777777" w:rsidR="00AD2818" w:rsidRPr="00DC0DE7" w:rsidRDefault="00AD2818" w:rsidP="00AD2818">
            <w:pPr>
              <w:jc w:val="right"/>
              <w:rPr>
                <w:rFonts w:ascii="Garamond" w:eastAsia="Times New Roman" w:hAnsi="Garamond" w:cs="Times New Roman"/>
                <w:color w:val="000000"/>
                <w:sz w:val="20"/>
                <w:szCs w:val="20"/>
              </w:rPr>
            </w:pPr>
            <w:r>
              <w:rPr>
                <w:rFonts w:ascii="Garamond" w:eastAsia="Times New Roman" w:hAnsi="Garamond" w:cs="Times New Roman"/>
                <w:color w:val="000000"/>
                <w:sz w:val="20"/>
                <w:szCs w:val="20"/>
              </w:rPr>
              <w:t>38</w:t>
            </w:r>
          </w:p>
        </w:tc>
        <w:tc>
          <w:tcPr>
            <w:tcW w:w="810" w:type="dxa"/>
            <w:tcBorders>
              <w:top w:val="nil"/>
              <w:left w:val="nil"/>
              <w:bottom w:val="single" w:sz="4" w:space="0" w:color="auto"/>
              <w:right w:val="single" w:sz="4" w:space="0" w:color="auto"/>
            </w:tcBorders>
            <w:shd w:val="clear" w:color="auto" w:fill="auto"/>
            <w:noWrap/>
            <w:vAlign w:val="bottom"/>
            <w:hideMark/>
          </w:tcPr>
          <w:p w14:paraId="6DC990EC"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c>
          <w:tcPr>
            <w:tcW w:w="720" w:type="dxa"/>
            <w:tcBorders>
              <w:top w:val="nil"/>
              <w:left w:val="nil"/>
              <w:bottom w:val="single" w:sz="4" w:space="0" w:color="auto"/>
              <w:right w:val="single" w:sz="4" w:space="0" w:color="auto"/>
            </w:tcBorders>
            <w:shd w:val="clear" w:color="auto" w:fill="auto"/>
            <w:noWrap/>
            <w:vAlign w:val="bottom"/>
            <w:hideMark/>
          </w:tcPr>
          <w:p w14:paraId="68C9A77E" w14:textId="77777777" w:rsidR="00AD2818" w:rsidRPr="00DC0DE7" w:rsidRDefault="00AD2818" w:rsidP="00AD2818">
            <w:pPr>
              <w:jc w:val="center"/>
              <w:rPr>
                <w:rFonts w:ascii="Garamond" w:eastAsia="Times New Roman" w:hAnsi="Garamond" w:cs="Times New Roman"/>
                <w:color w:val="000000"/>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14:paraId="1B2B6D0F"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c>
          <w:tcPr>
            <w:tcW w:w="1170" w:type="dxa"/>
            <w:tcBorders>
              <w:top w:val="nil"/>
              <w:left w:val="nil"/>
              <w:bottom w:val="single" w:sz="4" w:space="0" w:color="auto"/>
              <w:right w:val="single" w:sz="4" w:space="0" w:color="auto"/>
            </w:tcBorders>
            <w:shd w:val="clear" w:color="auto" w:fill="auto"/>
            <w:noWrap/>
            <w:vAlign w:val="bottom"/>
            <w:hideMark/>
          </w:tcPr>
          <w:p w14:paraId="6C039B95" w14:textId="77777777" w:rsidR="00AD2818" w:rsidRPr="00DC0DE7" w:rsidRDefault="00AD2818" w:rsidP="00AD2818">
            <w:pPr>
              <w:jc w:val="center"/>
              <w:rPr>
                <w:rFonts w:ascii="Garamond" w:eastAsia="Times New Roman" w:hAnsi="Garamond"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noWrap/>
            <w:vAlign w:val="bottom"/>
            <w:hideMark/>
          </w:tcPr>
          <w:p w14:paraId="617499BD" w14:textId="77777777" w:rsidR="00AD2818" w:rsidRPr="00DC0DE7" w:rsidRDefault="00AD2818" w:rsidP="00AD2818">
            <w:pPr>
              <w:jc w:val="center"/>
              <w:rPr>
                <w:rFonts w:ascii="Garamond" w:eastAsia="Times New Roman" w:hAnsi="Garamond"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noWrap/>
            <w:vAlign w:val="bottom"/>
            <w:hideMark/>
          </w:tcPr>
          <w:p w14:paraId="513AD62E" w14:textId="77777777" w:rsidR="00AD2818" w:rsidRPr="00DC0DE7" w:rsidRDefault="00AD2818" w:rsidP="00AD2818">
            <w:pPr>
              <w:jc w:val="center"/>
              <w:rPr>
                <w:rFonts w:ascii="Garamond" w:eastAsia="Times New Roman" w:hAnsi="Garamond"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noWrap/>
            <w:vAlign w:val="bottom"/>
            <w:hideMark/>
          </w:tcPr>
          <w:p w14:paraId="5937797A"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c>
          <w:tcPr>
            <w:tcW w:w="810" w:type="dxa"/>
            <w:tcBorders>
              <w:top w:val="nil"/>
              <w:left w:val="nil"/>
              <w:bottom w:val="single" w:sz="4" w:space="0" w:color="auto"/>
              <w:right w:val="single" w:sz="4" w:space="0" w:color="auto"/>
            </w:tcBorders>
            <w:shd w:val="clear" w:color="auto" w:fill="auto"/>
            <w:noWrap/>
            <w:vAlign w:val="bottom"/>
            <w:hideMark/>
          </w:tcPr>
          <w:p w14:paraId="403C2432" w14:textId="77777777" w:rsidR="00AD2818" w:rsidRPr="00DC0DE7" w:rsidRDefault="00AD2818" w:rsidP="00AD2818">
            <w:pPr>
              <w:jc w:val="center"/>
              <w:rPr>
                <w:rFonts w:ascii="Garamond" w:eastAsia="Times New Roman" w:hAnsi="Garamond" w:cs="Times New Roman"/>
                <w:color w:val="000000"/>
                <w:sz w:val="20"/>
                <w:szCs w:val="20"/>
              </w:rPr>
            </w:pPr>
          </w:p>
        </w:tc>
      </w:tr>
      <w:tr w:rsidR="00AD2818" w:rsidRPr="00BB4491" w14:paraId="70A14E73" w14:textId="77777777" w:rsidTr="00AD2818">
        <w:trPr>
          <w:trHeight w:val="152"/>
        </w:trPr>
        <w:tc>
          <w:tcPr>
            <w:tcW w:w="825" w:type="dxa"/>
            <w:tcBorders>
              <w:top w:val="nil"/>
              <w:left w:val="single" w:sz="4" w:space="0" w:color="auto"/>
              <w:bottom w:val="single" w:sz="4" w:space="0" w:color="auto"/>
              <w:right w:val="single" w:sz="4" w:space="0" w:color="auto"/>
            </w:tcBorders>
          </w:tcPr>
          <w:p w14:paraId="2A8EFA0B" w14:textId="77777777" w:rsidR="00AD2818" w:rsidRPr="00DC0DE7" w:rsidRDefault="00AD2818" w:rsidP="00AD2818">
            <w:pPr>
              <w:jc w:val="right"/>
              <w:rPr>
                <w:rFonts w:ascii="Garamond" w:eastAsia="Times New Roman" w:hAnsi="Garamond" w:cs="Times New Roman"/>
                <w:color w:val="000000"/>
                <w:sz w:val="20"/>
                <w:szCs w:val="20"/>
              </w:rPr>
            </w:pPr>
            <w:r>
              <w:rPr>
                <w:rFonts w:ascii="Garamond" w:eastAsia="Times New Roman" w:hAnsi="Garamond" w:cs="Times New Roman"/>
                <w:color w:val="000000"/>
                <w:sz w:val="20"/>
                <w:szCs w:val="20"/>
              </w:rPr>
              <w:t>3</w:t>
            </w:r>
          </w:p>
        </w:tc>
        <w:tc>
          <w:tcPr>
            <w:tcW w:w="720" w:type="dxa"/>
            <w:tcBorders>
              <w:top w:val="nil"/>
              <w:left w:val="single" w:sz="4" w:space="0" w:color="auto"/>
              <w:bottom w:val="single" w:sz="4" w:space="0" w:color="auto"/>
              <w:right w:val="single" w:sz="4" w:space="0" w:color="auto"/>
            </w:tcBorders>
            <w:vAlign w:val="bottom"/>
          </w:tcPr>
          <w:p w14:paraId="4A1B3AAF" w14:textId="77777777" w:rsidR="00AD2818" w:rsidRPr="00DC0DE7" w:rsidRDefault="00AD2818" w:rsidP="00AD2818">
            <w:pPr>
              <w:jc w:val="right"/>
              <w:rPr>
                <w:rFonts w:ascii="Garamond" w:eastAsia="Times New Roman" w:hAnsi="Garamond" w:cs="Times New Roman"/>
                <w:color w:val="000000"/>
                <w:sz w:val="20"/>
                <w:szCs w:val="20"/>
              </w:rPr>
            </w:pPr>
            <w:r w:rsidRPr="00DC0DE7">
              <w:rPr>
                <w:rFonts w:ascii="Garamond" w:eastAsia="Times New Roman" w:hAnsi="Garamond" w:cs="Times New Roman"/>
                <w:color w:val="000000"/>
                <w:sz w:val="20"/>
                <w:szCs w:val="20"/>
              </w:rPr>
              <w:t>21</w:t>
            </w:r>
          </w:p>
        </w:tc>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11A71861" w14:textId="77777777" w:rsidR="00AD2818" w:rsidRPr="00DC0DE7" w:rsidRDefault="00AD2818" w:rsidP="00AD2818">
            <w:pPr>
              <w:jc w:val="right"/>
              <w:rPr>
                <w:rFonts w:ascii="Garamond" w:eastAsia="Times New Roman" w:hAnsi="Garamond" w:cs="Times New Roman"/>
                <w:color w:val="000000"/>
                <w:sz w:val="20"/>
                <w:szCs w:val="20"/>
              </w:rPr>
            </w:pPr>
            <w:r>
              <w:rPr>
                <w:rFonts w:ascii="Garamond" w:eastAsia="Times New Roman" w:hAnsi="Garamond" w:cs="Times New Roman"/>
                <w:color w:val="000000"/>
                <w:sz w:val="20"/>
                <w:szCs w:val="20"/>
              </w:rPr>
              <w:t>39</w:t>
            </w:r>
          </w:p>
        </w:tc>
        <w:tc>
          <w:tcPr>
            <w:tcW w:w="810" w:type="dxa"/>
            <w:tcBorders>
              <w:top w:val="nil"/>
              <w:left w:val="nil"/>
              <w:bottom w:val="single" w:sz="4" w:space="0" w:color="auto"/>
              <w:right w:val="single" w:sz="4" w:space="0" w:color="auto"/>
            </w:tcBorders>
            <w:shd w:val="clear" w:color="auto" w:fill="auto"/>
            <w:noWrap/>
            <w:vAlign w:val="bottom"/>
            <w:hideMark/>
          </w:tcPr>
          <w:p w14:paraId="525EFBAE"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c>
          <w:tcPr>
            <w:tcW w:w="720" w:type="dxa"/>
            <w:tcBorders>
              <w:top w:val="nil"/>
              <w:left w:val="nil"/>
              <w:bottom w:val="single" w:sz="4" w:space="0" w:color="auto"/>
              <w:right w:val="single" w:sz="4" w:space="0" w:color="auto"/>
            </w:tcBorders>
            <w:shd w:val="clear" w:color="auto" w:fill="auto"/>
            <w:noWrap/>
            <w:vAlign w:val="bottom"/>
            <w:hideMark/>
          </w:tcPr>
          <w:p w14:paraId="20EA3621" w14:textId="77777777" w:rsidR="00AD2818" w:rsidRPr="00DC0DE7" w:rsidRDefault="00AD2818" w:rsidP="00AD2818">
            <w:pPr>
              <w:jc w:val="center"/>
              <w:rPr>
                <w:rFonts w:ascii="Garamond" w:eastAsia="Times New Roman" w:hAnsi="Garamond" w:cs="Times New Roman"/>
                <w:color w:val="000000"/>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14:paraId="542B4363"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c>
          <w:tcPr>
            <w:tcW w:w="1170" w:type="dxa"/>
            <w:tcBorders>
              <w:top w:val="nil"/>
              <w:left w:val="nil"/>
              <w:bottom w:val="single" w:sz="4" w:space="0" w:color="auto"/>
              <w:right w:val="single" w:sz="4" w:space="0" w:color="auto"/>
            </w:tcBorders>
            <w:shd w:val="clear" w:color="auto" w:fill="auto"/>
            <w:noWrap/>
            <w:vAlign w:val="bottom"/>
            <w:hideMark/>
          </w:tcPr>
          <w:p w14:paraId="1AC51E09" w14:textId="77777777" w:rsidR="00AD2818" w:rsidRPr="00DC0DE7" w:rsidRDefault="00AD2818" w:rsidP="00AD2818">
            <w:pPr>
              <w:jc w:val="center"/>
              <w:rPr>
                <w:rFonts w:ascii="Garamond" w:eastAsia="Times New Roman" w:hAnsi="Garamond"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noWrap/>
            <w:vAlign w:val="bottom"/>
            <w:hideMark/>
          </w:tcPr>
          <w:p w14:paraId="171DF66B" w14:textId="77777777" w:rsidR="00AD2818" w:rsidRPr="00DC0DE7" w:rsidRDefault="00AD2818" w:rsidP="00AD2818">
            <w:pPr>
              <w:jc w:val="center"/>
              <w:rPr>
                <w:rFonts w:ascii="Garamond" w:eastAsia="Times New Roman" w:hAnsi="Garamond"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noWrap/>
            <w:vAlign w:val="bottom"/>
            <w:hideMark/>
          </w:tcPr>
          <w:p w14:paraId="738334B8" w14:textId="77777777" w:rsidR="00AD2818" w:rsidRPr="00DC0DE7" w:rsidRDefault="00AD2818" w:rsidP="00AD2818">
            <w:pPr>
              <w:jc w:val="center"/>
              <w:rPr>
                <w:rFonts w:ascii="Garamond" w:eastAsia="Times New Roman" w:hAnsi="Garamond"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noWrap/>
            <w:vAlign w:val="bottom"/>
            <w:hideMark/>
          </w:tcPr>
          <w:p w14:paraId="0B8A6C7C" w14:textId="77777777" w:rsidR="00AD2818" w:rsidRPr="00DC0DE7" w:rsidRDefault="00AD2818" w:rsidP="00AD2818">
            <w:pPr>
              <w:jc w:val="center"/>
              <w:rPr>
                <w:rFonts w:ascii="Garamond" w:eastAsia="Times New Roman" w:hAnsi="Garamond"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noWrap/>
            <w:vAlign w:val="bottom"/>
            <w:hideMark/>
          </w:tcPr>
          <w:p w14:paraId="58708B6A"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r>
      <w:tr w:rsidR="00AD2818" w:rsidRPr="00BB4491" w14:paraId="7F836A8B" w14:textId="77777777" w:rsidTr="00AD2818">
        <w:trPr>
          <w:trHeight w:val="179"/>
        </w:trPr>
        <w:tc>
          <w:tcPr>
            <w:tcW w:w="825" w:type="dxa"/>
            <w:tcBorders>
              <w:top w:val="nil"/>
              <w:left w:val="single" w:sz="4" w:space="0" w:color="auto"/>
              <w:bottom w:val="single" w:sz="4" w:space="0" w:color="auto"/>
              <w:right w:val="single" w:sz="4" w:space="0" w:color="auto"/>
            </w:tcBorders>
          </w:tcPr>
          <w:p w14:paraId="774B9606" w14:textId="77777777" w:rsidR="00AD2818" w:rsidRPr="00DC0DE7" w:rsidRDefault="00AD2818" w:rsidP="00AD2818">
            <w:pPr>
              <w:jc w:val="right"/>
              <w:rPr>
                <w:rFonts w:ascii="Garamond" w:eastAsia="Times New Roman" w:hAnsi="Garamond" w:cs="Times New Roman"/>
                <w:color w:val="000000"/>
                <w:sz w:val="20"/>
                <w:szCs w:val="20"/>
              </w:rPr>
            </w:pPr>
            <w:r>
              <w:rPr>
                <w:rFonts w:ascii="Garamond" w:eastAsia="Times New Roman" w:hAnsi="Garamond" w:cs="Times New Roman"/>
                <w:color w:val="000000"/>
                <w:sz w:val="20"/>
                <w:szCs w:val="20"/>
              </w:rPr>
              <w:t>4</w:t>
            </w:r>
          </w:p>
        </w:tc>
        <w:tc>
          <w:tcPr>
            <w:tcW w:w="720" w:type="dxa"/>
            <w:tcBorders>
              <w:top w:val="nil"/>
              <w:left w:val="single" w:sz="4" w:space="0" w:color="auto"/>
              <w:bottom w:val="single" w:sz="4" w:space="0" w:color="auto"/>
              <w:right w:val="single" w:sz="4" w:space="0" w:color="auto"/>
            </w:tcBorders>
            <w:vAlign w:val="bottom"/>
          </w:tcPr>
          <w:p w14:paraId="29C754F3" w14:textId="77777777" w:rsidR="00AD2818" w:rsidRPr="00DC0DE7" w:rsidRDefault="00AD2818" w:rsidP="00AD2818">
            <w:pPr>
              <w:jc w:val="right"/>
              <w:rPr>
                <w:rFonts w:ascii="Garamond" w:eastAsia="Times New Roman" w:hAnsi="Garamond" w:cs="Times New Roman"/>
                <w:color w:val="000000"/>
                <w:sz w:val="20"/>
                <w:szCs w:val="20"/>
              </w:rPr>
            </w:pPr>
            <w:r w:rsidRPr="00DC0DE7">
              <w:rPr>
                <w:rFonts w:ascii="Garamond" w:eastAsia="Times New Roman" w:hAnsi="Garamond" w:cs="Times New Roman"/>
                <w:color w:val="000000"/>
                <w:sz w:val="20"/>
                <w:szCs w:val="20"/>
              </w:rPr>
              <w:t>22</w:t>
            </w:r>
          </w:p>
        </w:tc>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F12AFFD" w14:textId="77777777" w:rsidR="00AD2818" w:rsidRPr="00DC0DE7" w:rsidRDefault="00AD2818" w:rsidP="00AD2818">
            <w:pPr>
              <w:jc w:val="right"/>
              <w:rPr>
                <w:rFonts w:ascii="Garamond" w:eastAsia="Times New Roman" w:hAnsi="Garamond" w:cs="Times New Roman"/>
                <w:color w:val="000000"/>
                <w:sz w:val="20"/>
                <w:szCs w:val="20"/>
              </w:rPr>
            </w:pPr>
            <w:r>
              <w:rPr>
                <w:rFonts w:ascii="Garamond" w:eastAsia="Times New Roman" w:hAnsi="Garamond" w:cs="Times New Roman"/>
                <w:color w:val="000000"/>
                <w:sz w:val="20"/>
                <w:szCs w:val="20"/>
              </w:rPr>
              <w:t>40</w:t>
            </w:r>
          </w:p>
        </w:tc>
        <w:tc>
          <w:tcPr>
            <w:tcW w:w="810" w:type="dxa"/>
            <w:tcBorders>
              <w:top w:val="nil"/>
              <w:left w:val="nil"/>
              <w:bottom w:val="single" w:sz="4" w:space="0" w:color="auto"/>
              <w:right w:val="single" w:sz="4" w:space="0" w:color="auto"/>
            </w:tcBorders>
            <w:shd w:val="clear" w:color="auto" w:fill="auto"/>
            <w:noWrap/>
            <w:vAlign w:val="bottom"/>
            <w:hideMark/>
          </w:tcPr>
          <w:p w14:paraId="6AF66236"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c>
          <w:tcPr>
            <w:tcW w:w="720" w:type="dxa"/>
            <w:tcBorders>
              <w:top w:val="nil"/>
              <w:left w:val="nil"/>
              <w:bottom w:val="single" w:sz="4" w:space="0" w:color="auto"/>
              <w:right w:val="single" w:sz="4" w:space="0" w:color="auto"/>
            </w:tcBorders>
            <w:shd w:val="clear" w:color="auto" w:fill="auto"/>
            <w:noWrap/>
            <w:vAlign w:val="bottom"/>
            <w:hideMark/>
          </w:tcPr>
          <w:p w14:paraId="0922A1A3" w14:textId="77777777" w:rsidR="00AD2818" w:rsidRPr="00DC0DE7" w:rsidRDefault="00AD2818" w:rsidP="00AD2818">
            <w:pPr>
              <w:jc w:val="center"/>
              <w:rPr>
                <w:rFonts w:ascii="Garamond" w:eastAsia="Times New Roman" w:hAnsi="Garamond" w:cs="Times New Roman"/>
                <w:color w:val="000000"/>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14:paraId="109FB2F9" w14:textId="77777777" w:rsidR="00AD2818" w:rsidRPr="00DC0DE7" w:rsidRDefault="00AD2818" w:rsidP="00AD2818">
            <w:pPr>
              <w:jc w:val="center"/>
              <w:rPr>
                <w:rFonts w:ascii="Garamond" w:eastAsia="Times New Roman" w:hAnsi="Garamond" w:cs="Times New Roman"/>
                <w:color w:val="000000"/>
                <w:sz w:val="20"/>
                <w:szCs w:val="20"/>
              </w:rPr>
            </w:pPr>
          </w:p>
        </w:tc>
        <w:tc>
          <w:tcPr>
            <w:tcW w:w="1170" w:type="dxa"/>
            <w:tcBorders>
              <w:top w:val="nil"/>
              <w:left w:val="nil"/>
              <w:bottom w:val="single" w:sz="4" w:space="0" w:color="auto"/>
              <w:right w:val="single" w:sz="4" w:space="0" w:color="auto"/>
            </w:tcBorders>
            <w:shd w:val="clear" w:color="auto" w:fill="auto"/>
            <w:noWrap/>
            <w:vAlign w:val="bottom"/>
            <w:hideMark/>
          </w:tcPr>
          <w:p w14:paraId="59A1BC3E"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c>
          <w:tcPr>
            <w:tcW w:w="810" w:type="dxa"/>
            <w:tcBorders>
              <w:top w:val="nil"/>
              <w:left w:val="nil"/>
              <w:bottom w:val="single" w:sz="4" w:space="0" w:color="auto"/>
              <w:right w:val="single" w:sz="4" w:space="0" w:color="auto"/>
            </w:tcBorders>
            <w:shd w:val="clear" w:color="auto" w:fill="auto"/>
            <w:noWrap/>
            <w:vAlign w:val="bottom"/>
            <w:hideMark/>
          </w:tcPr>
          <w:p w14:paraId="2CBF82CC" w14:textId="77777777" w:rsidR="00AD2818" w:rsidRPr="00DC0DE7" w:rsidRDefault="00AD2818" w:rsidP="00AD2818">
            <w:pPr>
              <w:jc w:val="center"/>
              <w:rPr>
                <w:rFonts w:ascii="Garamond" w:eastAsia="Times New Roman" w:hAnsi="Garamond"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noWrap/>
            <w:vAlign w:val="bottom"/>
            <w:hideMark/>
          </w:tcPr>
          <w:p w14:paraId="4A0991A4"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c>
          <w:tcPr>
            <w:tcW w:w="810" w:type="dxa"/>
            <w:tcBorders>
              <w:top w:val="nil"/>
              <w:left w:val="nil"/>
              <w:bottom w:val="single" w:sz="4" w:space="0" w:color="auto"/>
              <w:right w:val="single" w:sz="4" w:space="0" w:color="auto"/>
            </w:tcBorders>
            <w:shd w:val="clear" w:color="auto" w:fill="auto"/>
            <w:noWrap/>
            <w:vAlign w:val="bottom"/>
            <w:hideMark/>
          </w:tcPr>
          <w:p w14:paraId="6C252FFE" w14:textId="77777777" w:rsidR="00AD2818" w:rsidRPr="00DC0DE7" w:rsidRDefault="00AD2818" w:rsidP="00AD2818">
            <w:pPr>
              <w:jc w:val="center"/>
              <w:rPr>
                <w:rFonts w:ascii="Garamond" w:eastAsia="Times New Roman" w:hAnsi="Garamond"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noWrap/>
            <w:vAlign w:val="bottom"/>
            <w:hideMark/>
          </w:tcPr>
          <w:p w14:paraId="69AF274B" w14:textId="77777777" w:rsidR="00AD2818" w:rsidRPr="00DC0DE7" w:rsidRDefault="00AD2818" w:rsidP="00AD2818">
            <w:pPr>
              <w:jc w:val="center"/>
              <w:rPr>
                <w:rFonts w:ascii="Garamond" w:eastAsia="Times New Roman" w:hAnsi="Garamond" w:cs="Times New Roman"/>
                <w:color w:val="000000"/>
                <w:sz w:val="20"/>
                <w:szCs w:val="20"/>
              </w:rPr>
            </w:pPr>
          </w:p>
        </w:tc>
      </w:tr>
      <w:tr w:rsidR="00AD2818" w:rsidRPr="00BB4491" w14:paraId="6B690D16" w14:textId="77777777" w:rsidTr="00AD2818">
        <w:trPr>
          <w:trHeight w:val="224"/>
        </w:trPr>
        <w:tc>
          <w:tcPr>
            <w:tcW w:w="825" w:type="dxa"/>
            <w:tcBorders>
              <w:top w:val="nil"/>
              <w:left w:val="single" w:sz="4" w:space="0" w:color="auto"/>
              <w:bottom w:val="single" w:sz="4" w:space="0" w:color="auto"/>
              <w:right w:val="single" w:sz="4" w:space="0" w:color="auto"/>
            </w:tcBorders>
          </w:tcPr>
          <w:p w14:paraId="6F9B51D3" w14:textId="77777777" w:rsidR="00AD2818" w:rsidRPr="00DC0DE7" w:rsidRDefault="00AD2818" w:rsidP="00AD2818">
            <w:pPr>
              <w:jc w:val="right"/>
              <w:rPr>
                <w:rFonts w:ascii="Garamond" w:eastAsia="Times New Roman" w:hAnsi="Garamond" w:cs="Times New Roman"/>
                <w:color w:val="000000"/>
                <w:sz w:val="20"/>
                <w:szCs w:val="20"/>
              </w:rPr>
            </w:pPr>
            <w:r>
              <w:rPr>
                <w:rFonts w:ascii="Garamond" w:eastAsia="Times New Roman" w:hAnsi="Garamond" w:cs="Times New Roman"/>
                <w:color w:val="000000"/>
                <w:sz w:val="20"/>
                <w:szCs w:val="20"/>
              </w:rPr>
              <w:t>5</w:t>
            </w:r>
          </w:p>
        </w:tc>
        <w:tc>
          <w:tcPr>
            <w:tcW w:w="720" w:type="dxa"/>
            <w:tcBorders>
              <w:top w:val="nil"/>
              <w:left w:val="single" w:sz="4" w:space="0" w:color="auto"/>
              <w:bottom w:val="single" w:sz="4" w:space="0" w:color="auto"/>
              <w:right w:val="single" w:sz="4" w:space="0" w:color="auto"/>
            </w:tcBorders>
            <w:vAlign w:val="bottom"/>
          </w:tcPr>
          <w:p w14:paraId="349F0B42" w14:textId="77777777" w:rsidR="00AD2818" w:rsidRPr="00DC0DE7" w:rsidRDefault="00AD2818" w:rsidP="00AD2818">
            <w:pPr>
              <w:jc w:val="right"/>
              <w:rPr>
                <w:rFonts w:ascii="Garamond" w:eastAsia="Times New Roman" w:hAnsi="Garamond" w:cs="Times New Roman"/>
                <w:color w:val="000000"/>
                <w:sz w:val="20"/>
                <w:szCs w:val="20"/>
              </w:rPr>
            </w:pPr>
            <w:r w:rsidRPr="00DC0DE7">
              <w:rPr>
                <w:rFonts w:ascii="Garamond" w:eastAsia="Times New Roman" w:hAnsi="Garamond" w:cs="Times New Roman"/>
                <w:color w:val="000000"/>
                <w:sz w:val="20"/>
                <w:szCs w:val="20"/>
              </w:rPr>
              <w:t>23</w:t>
            </w:r>
          </w:p>
        </w:tc>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47FA357" w14:textId="77777777" w:rsidR="00AD2818" w:rsidRPr="00DC0DE7" w:rsidRDefault="00AD2818" w:rsidP="00AD2818">
            <w:pPr>
              <w:jc w:val="right"/>
              <w:rPr>
                <w:rFonts w:ascii="Garamond" w:eastAsia="Times New Roman" w:hAnsi="Garamond" w:cs="Times New Roman"/>
                <w:color w:val="000000"/>
                <w:sz w:val="20"/>
                <w:szCs w:val="20"/>
              </w:rPr>
            </w:pPr>
            <w:r>
              <w:rPr>
                <w:rFonts w:ascii="Garamond" w:eastAsia="Times New Roman" w:hAnsi="Garamond" w:cs="Times New Roman"/>
                <w:color w:val="000000"/>
                <w:sz w:val="20"/>
                <w:szCs w:val="20"/>
              </w:rPr>
              <w:t>41</w:t>
            </w:r>
          </w:p>
        </w:tc>
        <w:tc>
          <w:tcPr>
            <w:tcW w:w="810" w:type="dxa"/>
            <w:tcBorders>
              <w:top w:val="nil"/>
              <w:left w:val="nil"/>
              <w:bottom w:val="single" w:sz="4" w:space="0" w:color="auto"/>
              <w:right w:val="single" w:sz="4" w:space="0" w:color="auto"/>
            </w:tcBorders>
            <w:shd w:val="clear" w:color="auto" w:fill="auto"/>
            <w:noWrap/>
            <w:vAlign w:val="bottom"/>
            <w:hideMark/>
          </w:tcPr>
          <w:p w14:paraId="3FAA1B92"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c>
          <w:tcPr>
            <w:tcW w:w="720" w:type="dxa"/>
            <w:tcBorders>
              <w:top w:val="nil"/>
              <w:left w:val="nil"/>
              <w:bottom w:val="single" w:sz="4" w:space="0" w:color="auto"/>
              <w:right w:val="single" w:sz="4" w:space="0" w:color="auto"/>
            </w:tcBorders>
            <w:shd w:val="clear" w:color="auto" w:fill="auto"/>
            <w:noWrap/>
            <w:vAlign w:val="bottom"/>
            <w:hideMark/>
          </w:tcPr>
          <w:p w14:paraId="7BF07725" w14:textId="77777777" w:rsidR="00AD2818" w:rsidRPr="00DC0DE7" w:rsidRDefault="00AD2818" w:rsidP="00AD2818">
            <w:pPr>
              <w:jc w:val="center"/>
              <w:rPr>
                <w:rFonts w:ascii="Garamond" w:eastAsia="Times New Roman" w:hAnsi="Garamond" w:cs="Times New Roman"/>
                <w:color w:val="000000"/>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14:paraId="5317AEBE" w14:textId="77777777" w:rsidR="00AD2818" w:rsidRPr="00DC0DE7" w:rsidRDefault="00AD2818" w:rsidP="00AD2818">
            <w:pPr>
              <w:jc w:val="center"/>
              <w:rPr>
                <w:rFonts w:ascii="Garamond" w:eastAsia="Times New Roman" w:hAnsi="Garamond" w:cs="Times New Roman"/>
                <w:color w:val="000000"/>
                <w:sz w:val="20"/>
                <w:szCs w:val="20"/>
              </w:rPr>
            </w:pPr>
          </w:p>
        </w:tc>
        <w:tc>
          <w:tcPr>
            <w:tcW w:w="1170" w:type="dxa"/>
            <w:tcBorders>
              <w:top w:val="nil"/>
              <w:left w:val="nil"/>
              <w:bottom w:val="single" w:sz="4" w:space="0" w:color="auto"/>
              <w:right w:val="single" w:sz="4" w:space="0" w:color="auto"/>
            </w:tcBorders>
            <w:shd w:val="clear" w:color="auto" w:fill="auto"/>
            <w:noWrap/>
            <w:vAlign w:val="bottom"/>
            <w:hideMark/>
          </w:tcPr>
          <w:p w14:paraId="4E9782DE"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c>
          <w:tcPr>
            <w:tcW w:w="810" w:type="dxa"/>
            <w:tcBorders>
              <w:top w:val="nil"/>
              <w:left w:val="nil"/>
              <w:bottom w:val="single" w:sz="4" w:space="0" w:color="auto"/>
              <w:right w:val="single" w:sz="4" w:space="0" w:color="auto"/>
            </w:tcBorders>
            <w:shd w:val="clear" w:color="auto" w:fill="auto"/>
            <w:noWrap/>
            <w:vAlign w:val="bottom"/>
            <w:hideMark/>
          </w:tcPr>
          <w:p w14:paraId="2584624E" w14:textId="77777777" w:rsidR="00AD2818" w:rsidRPr="00DC0DE7" w:rsidRDefault="00AD2818" w:rsidP="00AD2818">
            <w:pPr>
              <w:jc w:val="center"/>
              <w:rPr>
                <w:rFonts w:ascii="Garamond" w:eastAsia="Times New Roman" w:hAnsi="Garamond"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noWrap/>
            <w:vAlign w:val="bottom"/>
            <w:hideMark/>
          </w:tcPr>
          <w:p w14:paraId="62BC1423" w14:textId="77777777" w:rsidR="00AD2818" w:rsidRPr="00DC0DE7" w:rsidRDefault="00AD2818" w:rsidP="00AD2818">
            <w:pPr>
              <w:jc w:val="center"/>
              <w:rPr>
                <w:rFonts w:ascii="Garamond" w:eastAsia="Times New Roman" w:hAnsi="Garamond"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noWrap/>
            <w:vAlign w:val="bottom"/>
            <w:hideMark/>
          </w:tcPr>
          <w:p w14:paraId="645D7FB1"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c>
          <w:tcPr>
            <w:tcW w:w="810" w:type="dxa"/>
            <w:tcBorders>
              <w:top w:val="nil"/>
              <w:left w:val="nil"/>
              <w:bottom w:val="single" w:sz="4" w:space="0" w:color="auto"/>
              <w:right w:val="single" w:sz="4" w:space="0" w:color="auto"/>
            </w:tcBorders>
            <w:shd w:val="clear" w:color="auto" w:fill="auto"/>
            <w:noWrap/>
            <w:vAlign w:val="bottom"/>
            <w:hideMark/>
          </w:tcPr>
          <w:p w14:paraId="71F8A89A" w14:textId="77777777" w:rsidR="00AD2818" w:rsidRPr="00DC0DE7" w:rsidRDefault="00AD2818" w:rsidP="00AD2818">
            <w:pPr>
              <w:jc w:val="center"/>
              <w:rPr>
                <w:rFonts w:ascii="Garamond" w:eastAsia="Times New Roman" w:hAnsi="Garamond" w:cs="Times New Roman"/>
                <w:color w:val="000000"/>
                <w:sz w:val="20"/>
                <w:szCs w:val="20"/>
              </w:rPr>
            </w:pPr>
          </w:p>
        </w:tc>
      </w:tr>
      <w:tr w:rsidR="00AD2818" w:rsidRPr="00BB4491" w14:paraId="3FE9AC55" w14:textId="77777777" w:rsidTr="00AD2818">
        <w:trPr>
          <w:trHeight w:val="161"/>
        </w:trPr>
        <w:tc>
          <w:tcPr>
            <w:tcW w:w="825" w:type="dxa"/>
            <w:tcBorders>
              <w:top w:val="nil"/>
              <w:left w:val="single" w:sz="4" w:space="0" w:color="auto"/>
              <w:bottom w:val="single" w:sz="4" w:space="0" w:color="auto"/>
              <w:right w:val="single" w:sz="4" w:space="0" w:color="auto"/>
            </w:tcBorders>
          </w:tcPr>
          <w:p w14:paraId="3827E99F" w14:textId="77777777" w:rsidR="00AD2818" w:rsidRPr="00DC0DE7" w:rsidRDefault="00AD2818" w:rsidP="00AD2818">
            <w:pPr>
              <w:jc w:val="right"/>
              <w:rPr>
                <w:rFonts w:ascii="Garamond" w:eastAsia="Times New Roman" w:hAnsi="Garamond" w:cs="Times New Roman"/>
                <w:color w:val="000000"/>
                <w:sz w:val="20"/>
                <w:szCs w:val="20"/>
              </w:rPr>
            </w:pPr>
            <w:r>
              <w:rPr>
                <w:rFonts w:ascii="Garamond" w:eastAsia="Times New Roman" w:hAnsi="Garamond" w:cs="Times New Roman"/>
                <w:color w:val="000000"/>
                <w:sz w:val="20"/>
                <w:szCs w:val="20"/>
              </w:rPr>
              <w:t>6</w:t>
            </w:r>
          </w:p>
        </w:tc>
        <w:tc>
          <w:tcPr>
            <w:tcW w:w="720" w:type="dxa"/>
            <w:tcBorders>
              <w:top w:val="nil"/>
              <w:left w:val="single" w:sz="4" w:space="0" w:color="auto"/>
              <w:bottom w:val="single" w:sz="4" w:space="0" w:color="auto"/>
              <w:right w:val="single" w:sz="4" w:space="0" w:color="auto"/>
            </w:tcBorders>
            <w:vAlign w:val="bottom"/>
          </w:tcPr>
          <w:p w14:paraId="6E3A5080" w14:textId="77777777" w:rsidR="00AD2818" w:rsidRPr="00DC0DE7" w:rsidRDefault="00AD2818" w:rsidP="00AD2818">
            <w:pPr>
              <w:jc w:val="right"/>
              <w:rPr>
                <w:rFonts w:ascii="Garamond" w:eastAsia="Times New Roman" w:hAnsi="Garamond" w:cs="Times New Roman"/>
                <w:color w:val="000000"/>
                <w:sz w:val="20"/>
                <w:szCs w:val="20"/>
              </w:rPr>
            </w:pPr>
            <w:r w:rsidRPr="00DC0DE7">
              <w:rPr>
                <w:rFonts w:ascii="Garamond" w:eastAsia="Times New Roman" w:hAnsi="Garamond" w:cs="Times New Roman"/>
                <w:color w:val="000000"/>
                <w:sz w:val="20"/>
                <w:szCs w:val="20"/>
              </w:rPr>
              <w:t>24</w:t>
            </w:r>
          </w:p>
        </w:tc>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4E2F333D" w14:textId="77777777" w:rsidR="00AD2818" w:rsidRPr="00DC0DE7" w:rsidRDefault="00AD2818" w:rsidP="00AD2818">
            <w:pPr>
              <w:jc w:val="right"/>
              <w:rPr>
                <w:rFonts w:ascii="Garamond" w:eastAsia="Times New Roman" w:hAnsi="Garamond" w:cs="Times New Roman"/>
                <w:color w:val="000000"/>
                <w:sz w:val="20"/>
                <w:szCs w:val="20"/>
              </w:rPr>
            </w:pPr>
            <w:r>
              <w:rPr>
                <w:rFonts w:ascii="Garamond" w:eastAsia="Times New Roman" w:hAnsi="Garamond" w:cs="Times New Roman"/>
                <w:color w:val="000000"/>
                <w:sz w:val="20"/>
                <w:szCs w:val="20"/>
              </w:rPr>
              <w:t>42</w:t>
            </w:r>
          </w:p>
        </w:tc>
        <w:tc>
          <w:tcPr>
            <w:tcW w:w="810" w:type="dxa"/>
            <w:tcBorders>
              <w:top w:val="nil"/>
              <w:left w:val="nil"/>
              <w:bottom w:val="single" w:sz="4" w:space="0" w:color="auto"/>
              <w:right w:val="single" w:sz="4" w:space="0" w:color="auto"/>
            </w:tcBorders>
            <w:shd w:val="clear" w:color="auto" w:fill="auto"/>
            <w:noWrap/>
            <w:vAlign w:val="bottom"/>
            <w:hideMark/>
          </w:tcPr>
          <w:p w14:paraId="03CD8501"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c>
          <w:tcPr>
            <w:tcW w:w="720" w:type="dxa"/>
            <w:tcBorders>
              <w:top w:val="nil"/>
              <w:left w:val="nil"/>
              <w:bottom w:val="single" w:sz="4" w:space="0" w:color="auto"/>
              <w:right w:val="single" w:sz="4" w:space="0" w:color="auto"/>
            </w:tcBorders>
            <w:shd w:val="clear" w:color="auto" w:fill="auto"/>
            <w:noWrap/>
            <w:vAlign w:val="bottom"/>
            <w:hideMark/>
          </w:tcPr>
          <w:p w14:paraId="7E7422AB" w14:textId="77777777" w:rsidR="00AD2818" w:rsidRPr="00DC0DE7" w:rsidRDefault="00AD2818" w:rsidP="00AD2818">
            <w:pPr>
              <w:jc w:val="center"/>
              <w:rPr>
                <w:rFonts w:ascii="Garamond" w:eastAsia="Times New Roman" w:hAnsi="Garamond" w:cs="Times New Roman"/>
                <w:color w:val="000000"/>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14:paraId="4862F9E0" w14:textId="77777777" w:rsidR="00AD2818" w:rsidRPr="00DC0DE7" w:rsidRDefault="00AD2818" w:rsidP="00AD2818">
            <w:pPr>
              <w:jc w:val="center"/>
              <w:rPr>
                <w:rFonts w:ascii="Garamond" w:eastAsia="Times New Roman" w:hAnsi="Garamond" w:cs="Times New Roman"/>
                <w:color w:val="000000"/>
                <w:sz w:val="20"/>
                <w:szCs w:val="20"/>
              </w:rPr>
            </w:pPr>
          </w:p>
        </w:tc>
        <w:tc>
          <w:tcPr>
            <w:tcW w:w="1170" w:type="dxa"/>
            <w:tcBorders>
              <w:top w:val="nil"/>
              <w:left w:val="nil"/>
              <w:bottom w:val="single" w:sz="4" w:space="0" w:color="auto"/>
              <w:right w:val="single" w:sz="4" w:space="0" w:color="auto"/>
            </w:tcBorders>
            <w:shd w:val="clear" w:color="auto" w:fill="auto"/>
            <w:noWrap/>
            <w:vAlign w:val="bottom"/>
            <w:hideMark/>
          </w:tcPr>
          <w:p w14:paraId="1818D4AE"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c>
          <w:tcPr>
            <w:tcW w:w="810" w:type="dxa"/>
            <w:tcBorders>
              <w:top w:val="nil"/>
              <w:left w:val="nil"/>
              <w:bottom w:val="single" w:sz="4" w:space="0" w:color="auto"/>
              <w:right w:val="single" w:sz="4" w:space="0" w:color="auto"/>
            </w:tcBorders>
            <w:shd w:val="clear" w:color="auto" w:fill="auto"/>
            <w:noWrap/>
            <w:vAlign w:val="bottom"/>
            <w:hideMark/>
          </w:tcPr>
          <w:p w14:paraId="0BA3C392" w14:textId="77777777" w:rsidR="00AD2818" w:rsidRPr="00DC0DE7" w:rsidRDefault="00AD2818" w:rsidP="00AD2818">
            <w:pPr>
              <w:jc w:val="center"/>
              <w:rPr>
                <w:rFonts w:ascii="Garamond" w:eastAsia="Times New Roman" w:hAnsi="Garamond"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noWrap/>
            <w:vAlign w:val="bottom"/>
            <w:hideMark/>
          </w:tcPr>
          <w:p w14:paraId="24927FE6" w14:textId="77777777" w:rsidR="00AD2818" w:rsidRPr="00DC0DE7" w:rsidRDefault="00AD2818" w:rsidP="00AD2818">
            <w:pPr>
              <w:jc w:val="center"/>
              <w:rPr>
                <w:rFonts w:ascii="Garamond" w:eastAsia="Times New Roman" w:hAnsi="Garamond"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noWrap/>
            <w:vAlign w:val="bottom"/>
            <w:hideMark/>
          </w:tcPr>
          <w:p w14:paraId="23415573" w14:textId="77777777" w:rsidR="00AD2818" w:rsidRPr="00DC0DE7" w:rsidRDefault="00AD2818" w:rsidP="00AD2818">
            <w:pPr>
              <w:jc w:val="center"/>
              <w:rPr>
                <w:rFonts w:ascii="Garamond" w:eastAsia="Times New Roman" w:hAnsi="Garamond"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noWrap/>
            <w:vAlign w:val="bottom"/>
            <w:hideMark/>
          </w:tcPr>
          <w:p w14:paraId="1C77EDC7"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r>
      <w:tr w:rsidR="00AD2818" w:rsidRPr="00BB4491" w14:paraId="6EF57516" w14:textId="77777777" w:rsidTr="00AD2818">
        <w:trPr>
          <w:trHeight w:val="197"/>
        </w:trPr>
        <w:tc>
          <w:tcPr>
            <w:tcW w:w="825" w:type="dxa"/>
            <w:tcBorders>
              <w:top w:val="nil"/>
              <w:left w:val="single" w:sz="4" w:space="0" w:color="auto"/>
              <w:bottom w:val="single" w:sz="4" w:space="0" w:color="auto"/>
              <w:right w:val="single" w:sz="4" w:space="0" w:color="auto"/>
            </w:tcBorders>
          </w:tcPr>
          <w:p w14:paraId="028505D6" w14:textId="77777777" w:rsidR="00AD2818" w:rsidRPr="00DC0DE7" w:rsidRDefault="00AD2818" w:rsidP="00AD2818">
            <w:pPr>
              <w:jc w:val="right"/>
              <w:rPr>
                <w:rFonts w:ascii="Garamond" w:eastAsia="Times New Roman" w:hAnsi="Garamond" w:cs="Times New Roman"/>
                <w:color w:val="000000"/>
                <w:sz w:val="20"/>
                <w:szCs w:val="20"/>
              </w:rPr>
            </w:pPr>
            <w:r>
              <w:rPr>
                <w:rFonts w:ascii="Garamond" w:eastAsia="Times New Roman" w:hAnsi="Garamond" w:cs="Times New Roman"/>
                <w:color w:val="000000"/>
                <w:sz w:val="20"/>
                <w:szCs w:val="20"/>
              </w:rPr>
              <w:t>7</w:t>
            </w:r>
          </w:p>
        </w:tc>
        <w:tc>
          <w:tcPr>
            <w:tcW w:w="720" w:type="dxa"/>
            <w:tcBorders>
              <w:top w:val="nil"/>
              <w:left w:val="single" w:sz="4" w:space="0" w:color="auto"/>
              <w:bottom w:val="single" w:sz="4" w:space="0" w:color="auto"/>
              <w:right w:val="single" w:sz="4" w:space="0" w:color="auto"/>
            </w:tcBorders>
            <w:vAlign w:val="bottom"/>
          </w:tcPr>
          <w:p w14:paraId="443D84C2" w14:textId="77777777" w:rsidR="00AD2818" w:rsidRPr="00DC0DE7" w:rsidRDefault="00AD2818" w:rsidP="00AD2818">
            <w:pPr>
              <w:jc w:val="right"/>
              <w:rPr>
                <w:rFonts w:ascii="Garamond" w:eastAsia="Times New Roman" w:hAnsi="Garamond" w:cs="Times New Roman"/>
                <w:color w:val="000000"/>
                <w:sz w:val="20"/>
                <w:szCs w:val="20"/>
              </w:rPr>
            </w:pPr>
            <w:r w:rsidRPr="00DC0DE7">
              <w:rPr>
                <w:rFonts w:ascii="Garamond" w:eastAsia="Times New Roman" w:hAnsi="Garamond" w:cs="Times New Roman"/>
                <w:color w:val="000000"/>
                <w:sz w:val="20"/>
                <w:szCs w:val="20"/>
              </w:rPr>
              <w:t>25</w:t>
            </w:r>
          </w:p>
        </w:tc>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71AF228" w14:textId="77777777" w:rsidR="00AD2818" w:rsidRPr="00DC0DE7" w:rsidRDefault="00AD2818" w:rsidP="00AD2818">
            <w:pPr>
              <w:jc w:val="right"/>
              <w:rPr>
                <w:rFonts w:ascii="Garamond" w:eastAsia="Times New Roman" w:hAnsi="Garamond" w:cs="Times New Roman"/>
                <w:color w:val="000000"/>
                <w:sz w:val="20"/>
                <w:szCs w:val="20"/>
              </w:rPr>
            </w:pPr>
            <w:r>
              <w:rPr>
                <w:rFonts w:ascii="Garamond" w:eastAsia="Times New Roman" w:hAnsi="Garamond" w:cs="Times New Roman"/>
                <w:color w:val="000000"/>
                <w:sz w:val="20"/>
                <w:szCs w:val="20"/>
              </w:rPr>
              <w:t>43</w:t>
            </w:r>
          </w:p>
        </w:tc>
        <w:tc>
          <w:tcPr>
            <w:tcW w:w="810" w:type="dxa"/>
            <w:tcBorders>
              <w:top w:val="nil"/>
              <w:left w:val="nil"/>
              <w:bottom w:val="single" w:sz="4" w:space="0" w:color="auto"/>
              <w:right w:val="single" w:sz="4" w:space="0" w:color="auto"/>
            </w:tcBorders>
            <w:shd w:val="clear" w:color="auto" w:fill="auto"/>
            <w:noWrap/>
            <w:vAlign w:val="bottom"/>
            <w:hideMark/>
          </w:tcPr>
          <w:p w14:paraId="2FC88D53"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c>
          <w:tcPr>
            <w:tcW w:w="720" w:type="dxa"/>
            <w:tcBorders>
              <w:top w:val="nil"/>
              <w:left w:val="nil"/>
              <w:bottom w:val="single" w:sz="4" w:space="0" w:color="auto"/>
              <w:right w:val="single" w:sz="4" w:space="0" w:color="auto"/>
            </w:tcBorders>
            <w:shd w:val="clear" w:color="auto" w:fill="auto"/>
            <w:noWrap/>
            <w:vAlign w:val="bottom"/>
            <w:hideMark/>
          </w:tcPr>
          <w:p w14:paraId="3BE263BF" w14:textId="77777777" w:rsidR="00AD2818" w:rsidRPr="00DC0DE7" w:rsidRDefault="00AD2818" w:rsidP="00AD2818">
            <w:pPr>
              <w:jc w:val="center"/>
              <w:rPr>
                <w:rFonts w:ascii="Garamond" w:eastAsia="Times New Roman" w:hAnsi="Garamond" w:cs="Times New Roman"/>
                <w:color w:val="000000"/>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14:paraId="771971DF" w14:textId="77777777" w:rsidR="00AD2818" w:rsidRPr="00DC0DE7" w:rsidRDefault="00AD2818" w:rsidP="00AD2818">
            <w:pPr>
              <w:jc w:val="center"/>
              <w:rPr>
                <w:rFonts w:ascii="Garamond" w:eastAsia="Times New Roman" w:hAnsi="Garamond" w:cs="Times New Roman"/>
                <w:color w:val="000000"/>
                <w:sz w:val="20"/>
                <w:szCs w:val="20"/>
              </w:rPr>
            </w:pPr>
          </w:p>
        </w:tc>
        <w:tc>
          <w:tcPr>
            <w:tcW w:w="1170" w:type="dxa"/>
            <w:tcBorders>
              <w:top w:val="nil"/>
              <w:left w:val="nil"/>
              <w:bottom w:val="single" w:sz="4" w:space="0" w:color="auto"/>
              <w:right w:val="single" w:sz="4" w:space="0" w:color="auto"/>
            </w:tcBorders>
            <w:shd w:val="clear" w:color="auto" w:fill="auto"/>
            <w:noWrap/>
            <w:vAlign w:val="bottom"/>
            <w:hideMark/>
          </w:tcPr>
          <w:p w14:paraId="26326FE6" w14:textId="77777777" w:rsidR="00AD2818" w:rsidRPr="00DC0DE7" w:rsidRDefault="00AD2818" w:rsidP="00AD2818">
            <w:pPr>
              <w:jc w:val="center"/>
              <w:rPr>
                <w:rFonts w:ascii="Garamond" w:eastAsia="Times New Roman" w:hAnsi="Garamond"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noWrap/>
            <w:vAlign w:val="bottom"/>
            <w:hideMark/>
          </w:tcPr>
          <w:p w14:paraId="77FB9601"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c>
          <w:tcPr>
            <w:tcW w:w="810" w:type="dxa"/>
            <w:tcBorders>
              <w:top w:val="nil"/>
              <w:left w:val="nil"/>
              <w:bottom w:val="single" w:sz="4" w:space="0" w:color="auto"/>
              <w:right w:val="single" w:sz="4" w:space="0" w:color="auto"/>
            </w:tcBorders>
            <w:shd w:val="clear" w:color="auto" w:fill="auto"/>
            <w:noWrap/>
            <w:vAlign w:val="bottom"/>
            <w:hideMark/>
          </w:tcPr>
          <w:p w14:paraId="09B6A133"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c>
          <w:tcPr>
            <w:tcW w:w="810" w:type="dxa"/>
            <w:tcBorders>
              <w:top w:val="nil"/>
              <w:left w:val="nil"/>
              <w:bottom w:val="single" w:sz="4" w:space="0" w:color="auto"/>
              <w:right w:val="single" w:sz="4" w:space="0" w:color="auto"/>
            </w:tcBorders>
            <w:shd w:val="clear" w:color="auto" w:fill="auto"/>
            <w:noWrap/>
            <w:vAlign w:val="bottom"/>
            <w:hideMark/>
          </w:tcPr>
          <w:p w14:paraId="3E52C651" w14:textId="77777777" w:rsidR="00AD2818" w:rsidRPr="00DC0DE7" w:rsidRDefault="00AD2818" w:rsidP="00AD2818">
            <w:pPr>
              <w:jc w:val="center"/>
              <w:rPr>
                <w:rFonts w:ascii="Garamond" w:eastAsia="Times New Roman" w:hAnsi="Garamond"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noWrap/>
            <w:vAlign w:val="bottom"/>
            <w:hideMark/>
          </w:tcPr>
          <w:p w14:paraId="088EF263" w14:textId="77777777" w:rsidR="00AD2818" w:rsidRPr="00DC0DE7" w:rsidRDefault="00AD2818" w:rsidP="00AD2818">
            <w:pPr>
              <w:jc w:val="center"/>
              <w:rPr>
                <w:rFonts w:ascii="Garamond" w:eastAsia="Times New Roman" w:hAnsi="Garamond" w:cs="Times New Roman"/>
                <w:color w:val="000000"/>
                <w:sz w:val="20"/>
                <w:szCs w:val="20"/>
              </w:rPr>
            </w:pPr>
          </w:p>
        </w:tc>
      </w:tr>
      <w:tr w:rsidR="00AD2818" w:rsidRPr="00BB4491" w14:paraId="109E47A0" w14:textId="77777777" w:rsidTr="00AD2818">
        <w:trPr>
          <w:trHeight w:val="224"/>
        </w:trPr>
        <w:tc>
          <w:tcPr>
            <w:tcW w:w="825" w:type="dxa"/>
            <w:tcBorders>
              <w:top w:val="nil"/>
              <w:left w:val="single" w:sz="4" w:space="0" w:color="auto"/>
              <w:bottom w:val="single" w:sz="4" w:space="0" w:color="auto"/>
              <w:right w:val="single" w:sz="4" w:space="0" w:color="auto"/>
            </w:tcBorders>
          </w:tcPr>
          <w:p w14:paraId="5999C4E0" w14:textId="77777777" w:rsidR="00AD2818" w:rsidRPr="00DC0DE7" w:rsidRDefault="00AD2818" w:rsidP="00AD2818">
            <w:pPr>
              <w:jc w:val="right"/>
              <w:rPr>
                <w:rFonts w:ascii="Garamond" w:eastAsia="Times New Roman" w:hAnsi="Garamond" w:cs="Times New Roman"/>
                <w:color w:val="000000"/>
                <w:sz w:val="20"/>
                <w:szCs w:val="20"/>
              </w:rPr>
            </w:pPr>
            <w:r>
              <w:rPr>
                <w:rFonts w:ascii="Garamond" w:eastAsia="Times New Roman" w:hAnsi="Garamond" w:cs="Times New Roman"/>
                <w:color w:val="000000"/>
                <w:sz w:val="20"/>
                <w:szCs w:val="20"/>
              </w:rPr>
              <w:t>8</w:t>
            </w:r>
          </w:p>
        </w:tc>
        <w:tc>
          <w:tcPr>
            <w:tcW w:w="720" w:type="dxa"/>
            <w:tcBorders>
              <w:top w:val="nil"/>
              <w:left w:val="single" w:sz="4" w:space="0" w:color="auto"/>
              <w:bottom w:val="single" w:sz="4" w:space="0" w:color="auto"/>
              <w:right w:val="single" w:sz="4" w:space="0" w:color="auto"/>
            </w:tcBorders>
            <w:vAlign w:val="bottom"/>
          </w:tcPr>
          <w:p w14:paraId="7B22B730" w14:textId="77777777" w:rsidR="00AD2818" w:rsidRPr="00DC0DE7" w:rsidRDefault="00AD2818" w:rsidP="00AD2818">
            <w:pPr>
              <w:jc w:val="right"/>
              <w:rPr>
                <w:rFonts w:ascii="Garamond" w:eastAsia="Times New Roman" w:hAnsi="Garamond" w:cs="Times New Roman"/>
                <w:color w:val="000000"/>
                <w:sz w:val="20"/>
                <w:szCs w:val="20"/>
              </w:rPr>
            </w:pPr>
            <w:r w:rsidRPr="00DC0DE7">
              <w:rPr>
                <w:rFonts w:ascii="Garamond" w:eastAsia="Times New Roman" w:hAnsi="Garamond" w:cs="Times New Roman"/>
                <w:color w:val="000000"/>
                <w:sz w:val="20"/>
                <w:szCs w:val="20"/>
              </w:rPr>
              <w:t>26</w:t>
            </w:r>
          </w:p>
        </w:tc>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7DDAA944" w14:textId="77777777" w:rsidR="00AD2818" w:rsidRPr="00DC0DE7" w:rsidRDefault="00AD2818" w:rsidP="00AD2818">
            <w:pPr>
              <w:jc w:val="right"/>
              <w:rPr>
                <w:rFonts w:ascii="Garamond" w:eastAsia="Times New Roman" w:hAnsi="Garamond" w:cs="Times New Roman"/>
                <w:color w:val="000000"/>
                <w:sz w:val="20"/>
                <w:szCs w:val="20"/>
              </w:rPr>
            </w:pPr>
            <w:r>
              <w:rPr>
                <w:rFonts w:ascii="Garamond" w:eastAsia="Times New Roman" w:hAnsi="Garamond" w:cs="Times New Roman"/>
                <w:color w:val="000000"/>
                <w:sz w:val="20"/>
                <w:szCs w:val="20"/>
              </w:rPr>
              <w:t>44</w:t>
            </w:r>
          </w:p>
        </w:tc>
        <w:tc>
          <w:tcPr>
            <w:tcW w:w="810" w:type="dxa"/>
            <w:tcBorders>
              <w:top w:val="nil"/>
              <w:left w:val="nil"/>
              <w:bottom w:val="single" w:sz="4" w:space="0" w:color="auto"/>
              <w:right w:val="single" w:sz="4" w:space="0" w:color="auto"/>
            </w:tcBorders>
            <w:shd w:val="clear" w:color="auto" w:fill="auto"/>
            <w:noWrap/>
            <w:vAlign w:val="bottom"/>
            <w:hideMark/>
          </w:tcPr>
          <w:p w14:paraId="489C8738"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c>
          <w:tcPr>
            <w:tcW w:w="720" w:type="dxa"/>
            <w:tcBorders>
              <w:top w:val="nil"/>
              <w:left w:val="nil"/>
              <w:bottom w:val="single" w:sz="4" w:space="0" w:color="auto"/>
              <w:right w:val="single" w:sz="4" w:space="0" w:color="auto"/>
            </w:tcBorders>
            <w:shd w:val="clear" w:color="auto" w:fill="auto"/>
            <w:noWrap/>
            <w:vAlign w:val="bottom"/>
            <w:hideMark/>
          </w:tcPr>
          <w:p w14:paraId="37FC5060" w14:textId="77777777" w:rsidR="00AD2818" w:rsidRPr="00DC0DE7" w:rsidRDefault="00AD2818" w:rsidP="00AD2818">
            <w:pPr>
              <w:jc w:val="center"/>
              <w:rPr>
                <w:rFonts w:ascii="Garamond" w:eastAsia="Times New Roman" w:hAnsi="Garamond" w:cs="Times New Roman"/>
                <w:color w:val="000000"/>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14:paraId="65A45554" w14:textId="77777777" w:rsidR="00AD2818" w:rsidRPr="00DC0DE7" w:rsidRDefault="00AD2818" w:rsidP="00AD2818">
            <w:pPr>
              <w:jc w:val="center"/>
              <w:rPr>
                <w:rFonts w:ascii="Garamond" w:eastAsia="Times New Roman" w:hAnsi="Garamond" w:cs="Times New Roman"/>
                <w:color w:val="000000"/>
                <w:sz w:val="20"/>
                <w:szCs w:val="20"/>
              </w:rPr>
            </w:pPr>
          </w:p>
        </w:tc>
        <w:tc>
          <w:tcPr>
            <w:tcW w:w="1170" w:type="dxa"/>
            <w:tcBorders>
              <w:top w:val="nil"/>
              <w:left w:val="nil"/>
              <w:bottom w:val="single" w:sz="4" w:space="0" w:color="auto"/>
              <w:right w:val="single" w:sz="4" w:space="0" w:color="auto"/>
            </w:tcBorders>
            <w:shd w:val="clear" w:color="auto" w:fill="auto"/>
            <w:noWrap/>
            <w:vAlign w:val="bottom"/>
            <w:hideMark/>
          </w:tcPr>
          <w:p w14:paraId="6C6A6B47" w14:textId="77777777" w:rsidR="00AD2818" w:rsidRPr="00DC0DE7" w:rsidRDefault="00AD2818" w:rsidP="00AD2818">
            <w:pPr>
              <w:jc w:val="center"/>
              <w:rPr>
                <w:rFonts w:ascii="Garamond" w:eastAsia="Times New Roman" w:hAnsi="Garamond"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noWrap/>
            <w:vAlign w:val="bottom"/>
            <w:hideMark/>
          </w:tcPr>
          <w:p w14:paraId="49A274FC"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c>
          <w:tcPr>
            <w:tcW w:w="810" w:type="dxa"/>
            <w:tcBorders>
              <w:top w:val="nil"/>
              <w:left w:val="nil"/>
              <w:bottom w:val="single" w:sz="4" w:space="0" w:color="auto"/>
              <w:right w:val="single" w:sz="4" w:space="0" w:color="auto"/>
            </w:tcBorders>
            <w:shd w:val="clear" w:color="auto" w:fill="auto"/>
            <w:noWrap/>
            <w:vAlign w:val="bottom"/>
            <w:hideMark/>
          </w:tcPr>
          <w:p w14:paraId="786EBA7D" w14:textId="77777777" w:rsidR="00AD2818" w:rsidRPr="00DC0DE7" w:rsidRDefault="00AD2818" w:rsidP="00AD2818">
            <w:pPr>
              <w:jc w:val="center"/>
              <w:rPr>
                <w:rFonts w:ascii="Garamond" w:eastAsia="Times New Roman" w:hAnsi="Garamond"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noWrap/>
            <w:vAlign w:val="bottom"/>
            <w:hideMark/>
          </w:tcPr>
          <w:p w14:paraId="4AF55089"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c>
          <w:tcPr>
            <w:tcW w:w="810" w:type="dxa"/>
            <w:tcBorders>
              <w:top w:val="nil"/>
              <w:left w:val="nil"/>
              <w:bottom w:val="single" w:sz="4" w:space="0" w:color="auto"/>
              <w:right w:val="single" w:sz="4" w:space="0" w:color="auto"/>
            </w:tcBorders>
            <w:shd w:val="clear" w:color="auto" w:fill="auto"/>
            <w:noWrap/>
            <w:vAlign w:val="bottom"/>
            <w:hideMark/>
          </w:tcPr>
          <w:p w14:paraId="401F6CD0" w14:textId="77777777" w:rsidR="00AD2818" w:rsidRPr="00DC0DE7" w:rsidRDefault="00AD2818" w:rsidP="00AD2818">
            <w:pPr>
              <w:jc w:val="center"/>
              <w:rPr>
                <w:rFonts w:ascii="Garamond" w:eastAsia="Times New Roman" w:hAnsi="Garamond" w:cs="Times New Roman"/>
                <w:color w:val="000000"/>
                <w:sz w:val="20"/>
                <w:szCs w:val="20"/>
              </w:rPr>
            </w:pPr>
          </w:p>
        </w:tc>
      </w:tr>
      <w:tr w:rsidR="00AD2818" w:rsidRPr="00BB4491" w14:paraId="731A5366" w14:textId="77777777" w:rsidTr="00AD2818">
        <w:trPr>
          <w:trHeight w:val="179"/>
        </w:trPr>
        <w:tc>
          <w:tcPr>
            <w:tcW w:w="825" w:type="dxa"/>
            <w:tcBorders>
              <w:top w:val="nil"/>
              <w:left w:val="single" w:sz="4" w:space="0" w:color="auto"/>
              <w:bottom w:val="single" w:sz="4" w:space="0" w:color="auto"/>
              <w:right w:val="single" w:sz="4" w:space="0" w:color="auto"/>
            </w:tcBorders>
          </w:tcPr>
          <w:p w14:paraId="232E735C" w14:textId="77777777" w:rsidR="00AD2818" w:rsidRPr="00DC0DE7" w:rsidRDefault="00AD2818" w:rsidP="00AD2818">
            <w:pPr>
              <w:jc w:val="right"/>
              <w:rPr>
                <w:rFonts w:ascii="Garamond" w:eastAsia="Times New Roman" w:hAnsi="Garamond" w:cs="Times New Roman"/>
                <w:color w:val="000000"/>
                <w:sz w:val="20"/>
                <w:szCs w:val="20"/>
              </w:rPr>
            </w:pPr>
            <w:r>
              <w:rPr>
                <w:rFonts w:ascii="Garamond" w:eastAsia="Times New Roman" w:hAnsi="Garamond" w:cs="Times New Roman"/>
                <w:color w:val="000000"/>
                <w:sz w:val="20"/>
                <w:szCs w:val="20"/>
              </w:rPr>
              <w:t>9</w:t>
            </w:r>
          </w:p>
        </w:tc>
        <w:tc>
          <w:tcPr>
            <w:tcW w:w="720" w:type="dxa"/>
            <w:tcBorders>
              <w:top w:val="nil"/>
              <w:left w:val="single" w:sz="4" w:space="0" w:color="auto"/>
              <w:bottom w:val="single" w:sz="4" w:space="0" w:color="auto"/>
              <w:right w:val="single" w:sz="4" w:space="0" w:color="auto"/>
            </w:tcBorders>
            <w:vAlign w:val="bottom"/>
          </w:tcPr>
          <w:p w14:paraId="480C46AB" w14:textId="77777777" w:rsidR="00AD2818" w:rsidRPr="00DC0DE7" w:rsidRDefault="00AD2818" w:rsidP="00AD2818">
            <w:pPr>
              <w:jc w:val="right"/>
              <w:rPr>
                <w:rFonts w:ascii="Garamond" w:eastAsia="Times New Roman" w:hAnsi="Garamond" w:cs="Times New Roman"/>
                <w:color w:val="000000"/>
                <w:sz w:val="20"/>
                <w:szCs w:val="20"/>
              </w:rPr>
            </w:pPr>
            <w:r w:rsidRPr="00DC0DE7">
              <w:rPr>
                <w:rFonts w:ascii="Garamond" w:eastAsia="Times New Roman" w:hAnsi="Garamond" w:cs="Times New Roman"/>
                <w:color w:val="000000"/>
                <w:sz w:val="20"/>
                <w:szCs w:val="20"/>
              </w:rPr>
              <w:t>27</w:t>
            </w:r>
          </w:p>
        </w:tc>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19FFFB72" w14:textId="77777777" w:rsidR="00AD2818" w:rsidRPr="00DC0DE7" w:rsidRDefault="00AD2818" w:rsidP="00AD2818">
            <w:pPr>
              <w:jc w:val="right"/>
              <w:rPr>
                <w:rFonts w:ascii="Garamond" w:eastAsia="Times New Roman" w:hAnsi="Garamond" w:cs="Times New Roman"/>
                <w:color w:val="000000"/>
                <w:sz w:val="20"/>
                <w:szCs w:val="20"/>
              </w:rPr>
            </w:pPr>
            <w:r>
              <w:rPr>
                <w:rFonts w:ascii="Garamond" w:eastAsia="Times New Roman" w:hAnsi="Garamond" w:cs="Times New Roman"/>
                <w:color w:val="000000"/>
                <w:sz w:val="20"/>
                <w:szCs w:val="20"/>
              </w:rPr>
              <w:t>45</w:t>
            </w:r>
          </w:p>
        </w:tc>
        <w:tc>
          <w:tcPr>
            <w:tcW w:w="810" w:type="dxa"/>
            <w:tcBorders>
              <w:top w:val="nil"/>
              <w:left w:val="nil"/>
              <w:bottom w:val="single" w:sz="4" w:space="0" w:color="auto"/>
              <w:right w:val="single" w:sz="4" w:space="0" w:color="auto"/>
            </w:tcBorders>
            <w:shd w:val="clear" w:color="auto" w:fill="auto"/>
            <w:noWrap/>
            <w:vAlign w:val="bottom"/>
            <w:hideMark/>
          </w:tcPr>
          <w:p w14:paraId="0C5DF86B"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c>
          <w:tcPr>
            <w:tcW w:w="720" w:type="dxa"/>
            <w:tcBorders>
              <w:top w:val="nil"/>
              <w:left w:val="nil"/>
              <w:bottom w:val="single" w:sz="4" w:space="0" w:color="auto"/>
              <w:right w:val="single" w:sz="4" w:space="0" w:color="auto"/>
            </w:tcBorders>
            <w:shd w:val="clear" w:color="auto" w:fill="auto"/>
            <w:noWrap/>
            <w:vAlign w:val="bottom"/>
            <w:hideMark/>
          </w:tcPr>
          <w:p w14:paraId="0C0FD699" w14:textId="77777777" w:rsidR="00AD2818" w:rsidRPr="00DC0DE7" w:rsidRDefault="00AD2818" w:rsidP="00AD2818">
            <w:pPr>
              <w:jc w:val="center"/>
              <w:rPr>
                <w:rFonts w:ascii="Garamond" w:eastAsia="Times New Roman" w:hAnsi="Garamond" w:cs="Times New Roman"/>
                <w:color w:val="000000"/>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14:paraId="56A8681F" w14:textId="77777777" w:rsidR="00AD2818" w:rsidRPr="00DC0DE7" w:rsidRDefault="00AD2818" w:rsidP="00AD2818">
            <w:pPr>
              <w:jc w:val="center"/>
              <w:rPr>
                <w:rFonts w:ascii="Garamond" w:eastAsia="Times New Roman" w:hAnsi="Garamond" w:cs="Times New Roman"/>
                <w:color w:val="000000"/>
                <w:sz w:val="20"/>
                <w:szCs w:val="20"/>
              </w:rPr>
            </w:pPr>
          </w:p>
        </w:tc>
        <w:tc>
          <w:tcPr>
            <w:tcW w:w="1170" w:type="dxa"/>
            <w:tcBorders>
              <w:top w:val="nil"/>
              <w:left w:val="nil"/>
              <w:bottom w:val="single" w:sz="4" w:space="0" w:color="auto"/>
              <w:right w:val="single" w:sz="4" w:space="0" w:color="auto"/>
            </w:tcBorders>
            <w:shd w:val="clear" w:color="auto" w:fill="auto"/>
            <w:noWrap/>
            <w:vAlign w:val="bottom"/>
            <w:hideMark/>
          </w:tcPr>
          <w:p w14:paraId="15AF647A" w14:textId="77777777" w:rsidR="00AD2818" w:rsidRPr="00DC0DE7" w:rsidRDefault="00AD2818" w:rsidP="00AD2818">
            <w:pPr>
              <w:jc w:val="center"/>
              <w:rPr>
                <w:rFonts w:ascii="Garamond" w:eastAsia="Times New Roman" w:hAnsi="Garamond"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noWrap/>
            <w:vAlign w:val="bottom"/>
            <w:hideMark/>
          </w:tcPr>
          <w:p w14:paraId="04AE4F6D"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c>
          <w:tcPr>
            <w:tcW w:w="810" w:type="dxa"/>
            <w:tcBorders>
              <w:top w:val="nil"/>
              <w:left w:val="nil"/>
              <w:bottom w:val="single" w:sz="4" w:space="0" w:color="auto"/>
              <w:right w:val="single" w:sz="4" w:space="0" w:color="auto"/>
            </w:tcBorders>
            <w:shd w:val="clear" w:color="auto" w:fill="auto"/>
            <w:noWrap/>
            <w:vAlign w:val="bottom"/>
            <w:hideMark/>
          </w:tcPr>
          <w:p w14:paraId="2E29B76E" w14:textId="77777777" w:rsidR="00AD2818" w:rsidRPr="00DC0DE7" w:rsidRDefault="00AD2818" w:rsidP="00AD2818">
            <w:pPr>
              <w:jc w:val="center"/>
              <w:rPr>
                <w:rFonts w:ascii="Garamond" w:eastAsia="Times New Roman" w:hAnsi="Garamond"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noWrap/>
            <w:vAlign w:val="bottom"/>
            <w:hideMark/>
          </w:tcPr>
          <w:p w14:paraId="116EBE98" w14:textId="77777777" w:rsidR="00AD2818" w:rsidRPr="00DC0DE7" w:rsidRDefault="00AD2818" w:rsidP="00AD2818">
            <w:pPr>
              <w:jc w:val="center"/>
              <w:rPr>
                <w:rFonts w:ascii="Garamond" w:eastAsia="Times New Roman" w:hAnsi="Garamond"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noWrap/>
            <w:vAlign w:val="bottom"/>
            <w:hideMark/>
          </w:tcPr>
          <w:p w14:paraId="60929992"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r>
      <w:tr w:rsidR="00AD2818" w:rsidRPr="00BB4491" w14:paraId="52DF70EB" w14:textId="77777777" w:rsidTr="00AD2818">
        <w:trPr>
          <w:trHeight w:val="206"/>
        </w:trPr>
        <w:tc>
          <w:tcPr>
            <w:tcW w:w="825" w:type="dxa"/>
            <w:tcBorders>
              <w:top w:val="nil"/>
              <w:left w:val="single" w:sz="4" w:space="0" w:color="auto"/>
              <w:bottom w:val="single" w:sz="4" w:space="0" w:color="auto"/>
              <w:right w:val="single" w:sz="4" w:space="0" w:color="auto"/>
            </w:tcBorders>
          </w:tcPr>
          <w:p w14:paraId="53FE5655" w14:textId="77777777" w:rsidR="00AD2818" w:rsidRPr="00DC0DE7" w:rsidRDefault="00AD2818" w:rsidP="00AD2818">
            <w:pPr>
              <w:jc w:val="right"/>
              <w:rPr>
                <w:rFonts w:ascii="Garamond" w:eastAsia="Times New Roman" w:hAnsi="Garamond" w:cs="Times New Roman"/>
                <w:color w:val="000000"/>
                <w:sz w:val="20"/>
                <w:szCs w:val="20"/>
              </w:rPr>
            </w:pPr>
            <w:r>
              <w:rPr>
                <w:rFonts w:ascii="Garamond" w:eastAsia="Times New Roman" w:hAnsi="Garamond" w:cs="Times New Roman"/>
                <w:color w:val="000000"/>
                <w:sz w:val="20"/>
                <w:szCs w:val="20"/>
              </w:rPr>
              <w:t>10</w:t>
            </w:r>
          </w:p>
        </w:tc>
        <w:tc>
          <w:tcPr>
            <w:tcW w:w="720" w:type="dxa"/>
            <w:tcBorders>
              <w:top w:val="nil"/>
              <w:left w:val="single" w:sz="4" w:space="0" w:color="auto"/>
              <w:bottom w:val="single" w:sz="4" w:space="0" w:color="auto"/>
              <w:right w:val="single" w:sz="4" w:space="0" w:color="auto"/>
            </w:tcBorders>
            <w:vAlign w:val="bottom"/>
          </w:tcPr>
          <w:p w14:paraId="5F42D278" w14:textId="77777777" w:rsidR="00AD2818" w:rsidRPr="00DC0DE7" w:rsidRDefault="00AD2818" w:rsidP="00AD2818">
            <w:pPr>
              <w:jc w:val="right"/>
              <w:rPr>
                <w:rFonts w:ascii="Garamond" w:eastAsia="Times New Roman" w:hAnsi="Garamond" w:cs="Times New Roman"/>
                <w:color w:val="000000"/>
                <w:sz w:val="20"/>
                <w:szCs w:val="20"/>
              </w:rPr>
            </w:pPr>
            <w:r w:rsidRPr="00DC0DE7">
              <w:rPr>
                <w:rFonts w:ascii="Garamond" w:eastAsia="Times New Roman" w:hAnsi="Garamond" w:cs="Times New Roman"/>
                <w:color w:val="000000"/>
                <w:sz w:val="20"/>
                <w:szCs w:val="20"/>
              </w:rPr>
              <w:t>28</w:t>
            </w:r>
          </w:p>
        </w:tc>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21912C66" w14:textId="77777777" w:rsidR="00AD2818" w:rsidRPr="00DC0DE7" w:rsidRDefault="00AD2818" w:rsidP="00AD2818">
            <w:pPr>
              <w:jc w:val="right"/>
              <w:rPr>
                <w:rFonts w:ascii="Garamond" w:eastAsia="Times New Roman" w:hAnsi="Garamond" w:cs="Times New Roman"/>
                <w:color w:val="000000"/>
                <w:sz w:val="20"/>
                <w:szCs w:val="20"/>
              </w:rPr>
            </w:pPr>
            <w:r>
              <w:rPr>
                <w:rFonts w:ascii="Garamond" w:eastAsia="Times New Roman" w:hAnsi="Garamond" w:cs="Times New Roman"/>
                <w:color w:val="000000"/>
                <w:sz w:val="20"/>
                <w:szCs w:val="20"/>
              </w:rPr>
              <w:t>46</w:t>
            </w:r>
          </w:p>
        </w:tc>
        <w:tc>
          <w:tcPr>
            <w:tcW w:w="810" w:type="dxa"/>
            <w:tcBorders>
              <w:top w:val="nil"/>
              <w:left w:val="nil"/>
              <w:bottom w:val="single" w:sz="4" w:space="0" w:color="auto"/>
              <w:right w:val="single" w:sz="4" w:space="0" w:color="auto"/>
            </w:tcBorders>
            <w:shd w:val="clear" w:color="auto" w:fill="auto"/>
            <w:noWrap/>
            <w:vAlign w:val="bottom"/>
            <w:hideMark/>
          </w:tcPr>
          <w:p w14:paraId="5961009F" w14:textId="77777777" w:rsidR="00AD2818" w:rsidRPr="00DC0DE7" w:rsidRDefault="00AD2818" w:rsidP="00AD2818">
            <w:pPr>
              <w:jc w:val="center"/>
              <w:rPr>
                <w:rFonts w:ascii="Garamond" w:eastAsia="Times New Roman" w:hAnsi="Garamond" w:cs="Times New Roman"/>
                <w:color w:val="000000"/>
                <w:sz w:val="20"/>
                <w:szCs w:val="20"/>
              </w:rPr>
            </w:pPr>
          </w:p>
        </w:tc>
        <w:tc>
          <w:tcPr>
            <w:tcW w:w="720" w:type="dxa"/>
            <w:tcBorders>
              <w:top w:val="nil"/>
              <w:left w:val="nil"/>
              <w:bottom w:val="single" w:sz="4" w:space="0" w:color="auto"/>
              <w:right w:val="single" w:sz="4" w:space="0" w:color="auto"/>
            </w:tcBorders>
            <w:shd w:val="clear" w:color="auto" w:fill="auto"/>
            <w:noWrap/>
            <w:vAlign w:val="bottom"/>
            <w:hideMark/>
          </w:tcPr>
          <w:p w14:paraId="7961BD1C"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c>
          <w:tcPr>
            <w:tcW w:w="900" w:type="dxa"/>
            <w:tcBorders>
              <w:top w:val="nil"/>
              <w:left w:val="nil"/>
              <w:bottom w:val="single" w:sz="4" w:space="0" w:color="auto"/>
              <w:right w:val="single" w:sz="4" w:space="0" w:color="auto"/>
            </w:tcBorders>
            <w:shd w:val="clear" w:color="auto" w:fill="auto"/>
            <w:noWrap/>
            <w:vAlign w:val="bottom"/>
            <w:hideMark/>
          </w:tcPr>
          <w:p w14:paraId="35A0C3D9"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c>
          <w:tcPr>
            <w:tcW w:w="1170" w:type="dxa"/>
            <w:tcBorders>
              <w:top w:val="nil"/>
              <w:left w:val="nil"/>
              <w:bottom w:val="single" w:sz="4" w:space="0" w:color="auto"/>
              <w:right w:val="single" w:sz="4" w:space="0" w:color="auto"/>
            </w:tcBorders>
            <w:shd w:val="clear" w:color="auto" w:fill="auto"/>
            <w:noWrap/>
            <w:vAlign w:val="bottom"/>
            <w:hideMark/>
          </w:tcPr>
          <w:p w14:paraId="73862C3A" w14:textId="77777777" w:rsidR="00AD2818" w:rsidRPr="00DC0DE7" w:rsidRDefault="00AD2818" w:rsidP="00AD2818">
            <w:pPr>
              <w:jc w:val="center"/>
              <w:rPr>
                <w:rFonts w:ascii="Garamond" w:eastAsia="Times New Roman" w:hAnsi="Garamond"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noWrap/>
            <w:vAlign w:val="bottom"/>
            <w:hideMark/>
          </w:tcPr>
          <w:p w14:paraId="7D5BA973" w14:textId="77777777" w:rsidR="00AD2818" w:rsidRPr="00DC0DE7" w:rsidRDefault="00AD2818" w:rsidP="00AD2818">
            <w:pPr>
              <w:jc w:val="center"/>
              <w:rPr>
                <w:rFonts w:ascii="Garamond" w:eastAsia="Times New Roman" w:hAnsi="Garamond"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noWrap/>
            <w:vAlign w:val="bottom"/>
            <w:hideMark/>
          </w:tcPr>
          <w:p w14:paraId="40808EB3"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c>
          <w:tcPr>
            <w:tcW w:w="810" w:type="dxa"/>
            <w:tcBorders>
              <w:top w:val="nil"/>
              <w:left w:val="nil"/>
              <w:bottom w:val="single" w:sz="4" w:space="0" w:color="auto"/>
              <w:right w:val="single" w:sz="4" w:space="0" w:color="auto"/>
            </w:tcBorders>
            <w:shd w:val="clear" w:color="auto" w:fill="auto"/>
            <w:noWrap/>
            <w:vAlign w:val="bottom"/>
            <w:hideMark/>
          </w:tcPr>
          <w:p w14:paraId="1EEF2E7D" w14:textId="77777777" w:rsidR="00AD2818" w:rsidRPr="00DC0DE7" w:rsidRDefault="00AD2818" w:rsidP="00AD2818">
            <w:pPr>
              <w:jc w:val="center"/>
              <w:rPr>
                <w:rFonts w:ascii="Garamond" w:eastAsia="Times New Roman" w:hAnsi="Garamond"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noWrap/>
            <w:vAlign w:val="bottom"/>
            <w:hideMark/>
          </w:tcPr>
          <w:p w14:paraId="58D7337F" w14:textId="77777777" w:rsidR="00AD2818" w:rsidRPr="00DC0DE7" w:rsidRDefault="00AD2818" w:rsidP="00AD2818">
            <w:pPr>
              <w:jc w:val="center"/>
              <w:rPr>
                <w:rFonts w:ascii="Garamond" w:eastAsia="Times New Roman" w:hAnsi="Garamond" w:cs="Times New Roman"/>
                <w:color w:val="000000"/>
                <w:sz w:val="20"/>
                <w:szCs w:val="20"/>
              </w:rPr>
            </w:pPr>
          </w:p>
        </w:tc>
      </w:tr>
      <w:tr w:rsidR="00AD2818" w:rsidRPr="00BB4491" w14:paraId="2AA5DCCC" w14:textId="77777777" w:rsidTr="00AD2818">
        <w:trPr>
          <w:trHeight w:val="161"/>
        </w:trPr>
        <w:tc>
          <w:tcPr>
            <w:tcW w:w="825" w:type="dxa"/>
            <w:tcBorders>
              <w:top w:val="nil"/>
              <w:left w:val="single" w:sz="4" w:space="0" w:color="auto"/>
              <w:bottom w:val="single" w:sz="4" w:space="0" w:color="auto"/>
              <w:right w:val="single" w:sz="4" w:space="0" w:color="auto"/>
            </w:tcBorders>
          </w:tcPr>
          <w:p w14:paraId="60FBC2C8" w14:textId="77777777" w:rsidR="00AD2818" w:rsidRPr="00DC0DE7" w:rsidRDefault="00AD2818" w:rsidP="00AD2818">
            <w:pPr>
              <w:jc w:val="right"/>
              <w:rPr>
                <w:rFonts w:ascii="Garamond" w:eastAsia="Times New Roman" w:hAnsi="Garamond" w:cs="Times New Roman"/>
                <w:color w:val="000000"/>
                <w:sz w:val="20"/>
                <w:szCs w:val="20"/>
              </w:rPr>
            </w:pPr>
            <w:r>
              <w:rPr>
                <w:rFonts w:ascii="Garamond" w:eastAsia="Times New Roman" w:hAnsi="Garamond" w:cs="Times New Roman"/>
                <w:color w:val="000000"/>
                <w:sz w:val="20"/>
                <w:szCs w:val="20"/>
              </w:rPr>
              <w:t>11</w:t>
            </w:r>
          </w:p>
        </w:tc>
        <w:tc>
          <w:tcPr>
            <w:tcW w:w="720" w:type="dxa"/>
            <w:tcBorders>
              <w:top w:val="nil"/>
              <w:left w:val="single" w:sz="4" w:space="0" w:color="auto"/>
              <w:bottom w:val="single" w:sz="4" w:space="0" w:color="auto"/>
              <w:right w:val="single" w:sz="4" w:space="0" w:color="auto"/>
            </w:tcBorders>
            <w:vAlign w:val="bottom"/>
          </w:tcPr>
          <w:p w14:paraId="356C6393" w14:textId="77777777" w:rsidR="00AD2818" w:rsidRPr="00DC0DE7" w:rsidRDefault="00AD2818" w:rsidP="00AD2818">
            <w:pPr>
              <w:jc w:val="right"/>
              <w:rPr>
                <w:rFonts w:ascii="Garamond" w:eastAsia="Times New Roman" w:hAnsi="Garamond" w:cs="Times New Roman"/>
                <w:color w:val="000000"/>
                <w:sz w:val="20"/>
                <w:szCs w:val="20"/>
              </w:rPr>
            </w:pPr>
            <w:r w:rsidRPr="00DC0DE7">
              <w:rPr>
                <w:rFonts w:ascii="Garamond" w:eastAsia="Times New Roman" w:hAnsi="Garamond" w:cs="Times New Roman"/>
                <w:color w:val="000000"/>
                <w:sz w:val="20"/>
                <w:szCs w:val="20"/>
              </w:rPr>
              <w:t>29</w:t>
            </w:r>
          </w:p>
        </w:tc>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1A34CDFB" w14:textId="77777777" w:rsidR="00AD2818" w:rsidRPr="00DC0DE7" w:rsidRDefault="00AD2818" w:rsidP="00AD2818">
            <w:pPr>
              <w:jc w:val="right"/>
              <w:rPr>
                <w:rFonts w:ascii="Garamond" w:eastAsia="Times New Roman" w:hAnsi="Garamond" w:cs="Times New Roman"/>
                <w:color w:val="000000"/>
                <w:sz w:val="20"/>
                <w:szCs w:val="20"/>
              </w:rPr>
            </w:pPr>
            <w:r>
              <w:rPr>
                <w:rFonts w:ascii="Garamond" w:eastAsia="Times New Roman" w:hAnsi="Garamond" w:cs="Times New Roman"/>
                <w:color w:val="000000"/>
                <w:sz w:val="20"/>
                <w:szCs w:val="20"/>
              </w:rPr>
              <w:t>47</w:t>
            </w:r>
          </w:p>
        </w:tc>
        <w:tc>
          <w:tcPr>
            <w:tcW w:w="810" w:type="dxa"/>
            <w:tcBorders>
              <w:top w:val="nil"/>
              <w:left w:val="nil"/>
              <w:bottom w:val="single" w:sz="4" w:space="0" w:color="auto"/>
              <w:right w:val="single" w:sz="4" w:space="0" w:color="auto"/>
            </w:tcBorders>
            <w:shd w:val="clear" w:color="auto" w:fill="auto"/>
            <w:noWrap/>
            <w:vAlign w:val="bottom"/>
            <w:hideMark/>
          </w:tcPr>
          <w:p w14:paraId="76CEC5E9" w14:textId="77777777" w:rsidR="00AD2818" w:rsidRPr="00DC0DE7" w:rsidRDefault="00AD2818" w:rsidP="00AD2818">
            <w:pPr>
              <w:jc w:val="center"/>
              <w:rPr>
                <w:rFonts w:ascii="Garamond" w:eastAsia="Times New Roman" w:hAnsi="Garamond" w:cs="Times New Roman"/>
                <w:color w:val="000000"/>
                <w:sz w:val="20"/>
                <w:szCs w:val="20"/>
              </w:rPr>
            </w:pPr>
          </w:p>
        </w:tc>
        <w:tc>
          <w:tcPr>
            <w:tcW w:w="720" w:type="dxa"/>
            <w:tcBorders>
              <w:top w:val="nil"/>
              <w:left w:val="nil"/>
              <w:bottom w:val="single" w:sz="4" w:space="0" w:color="auto"/>
              <w:right w:val="single" w:sz="4" w:space="0" w:color="auto"/>
            </w:tcBorders>
            <w:shd w:val="clear" w:color="auto" w:fill="auto"/>
            <w:noWrap/>
            <w:vAlign w:val="bottom"/>
            <w:hideMark/>
          </w:tcPr>
          <w:p w14:paraId="758B7088"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c>
          <w:tcPr>
            <w:tcW w:w="900" w:type="dxa"/>
            <w:tcBorders>
              <w:top w:val="nil"/>
              <w:left w:val="nil"/>
              <w:bottom w:val="single" w:sz="4" w:space="0" w:color="auto"/>
              <w:right w:val="single" w:sz="4" w:space="0" w:color="auto"/>
            </w:tcBorders>
            <w:shd w:val="clear" w:color="auto" w:fill="auto"/>
            <w:noWrap/>
            <w:vAlign w:val="bottom"/>
            <w:hideMark/>
          </w:tcPr>
          <w:p w14:paraId="0168F909"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c>
          <w:tcPr>
            <w:tcW w:w="1170" w:type="dxa"/>
            <w:tcBorders>
              <w:top w:val="nil"/>
              <w:left w:val="nil"/>
              <w:bottom w:val="single" w:sz="4" w:space="0" w:color="auto"/>
              <w:right w:val="single" w:sz="4" w:space="0" w:color="auto"/>
            </w:tcBorders>
            <w:shd w:val="clear" w:color="auto" w:fill="auto"/>
            <w:noWrap/>
            <w:vAlign w:val="bottom"/>
            <w:hideMark/>
          </w:tcPr>
          <w:p w14:paraId="332689D7" w14:textId="77777777" w:rsidR="00AD2818" w:rsidRPr="00DC0DE7" w:rsidRDefault="00AD2818" w:rsidP="00AD2818">
            <w:pPr>
              <w:jc w:val="center"/>
              <w:rPr>
                <w:rFonts w:ascii="Garamond" w:eastAsia="Times New Roman" w:hAnsi="Garamond"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noWrap/>
            <w:vAlign w:val="bottom"/>
            <w:hideMark/>
          </w:tcPr>
          <w:p w14:paraId="6882C017" w14:textId="77777777" w:rsidR="00AD2818" w:rsidRPr="00DC0DE7" w:rsidRDefault="00AD2818" w:rsidP="00AD2818">
            <w:pPr>
              <w:jc w:val="center"/>
              <w:rPr>
                <w:rFonts w:ascii="Garamond" w:eastAsia="Times New Roman" w:hAnsi="Garamond"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noWrap/>
            <w:vAlign w:val="bottom"/>
            <w:hideMark/>
          </w:tcPr>
          <w:p w14:paraId="7B102687" w14:textId="77777777" w:rsidR="00AD2818" w:rsidRPr="00DC0DE7" w:rsidRDefault="00AD2818" w:rsidP="00AD2818">
            <w:pPr>
              <w:jc w:val="center"/>
              <w:rPr>
                <w:rFonts w:ascii="Garamond" w:eastAsia="Times New Roman" w:hAnsi="Garamond"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noWrap/>
            <w:vAlign w:val="bottom"/>
            <w:hideMark/>
          </w:tcPr>
          <w:p w14:paraId="35A30E6B"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c>
          <w:tcPr>
            <w:tcW w:w="810" w:type="dxa"/>
            <w:tcBorders>
              <w:top w:val="nil"/>
              <w:left w:val="nil"/>
              <w:bottom w:val="single" w:sz="4" w:space="0" w:color="auto"/>
              <w:right w:val="single" w:sz="4" w:space="0" w:color="auto"/>
            </w:tcBorders>
            <w:shd w:val="clear" w:color="auto" w:fill="auto"/>
            <w:noWrap/>
            <w:vAlign w:val="bottom"/>
            <w:hideMark/>
          </w:tcPr>
          <w:p w14:paraId="4B6CDEA2" w14:textId="77777777" w:rsidR="00AD2818" w:rsidRPr="00DC0DE7" w:rsidRDefault="00AD2818" w:rsidP="00AD2818">
            <w:pPr>
              <w:jc w:val="center"/>
              <w:rPr>
                <w:rFonts w:ascii="Garamond" w:eastAsia="Times New Roman" w:hAnsi="Garamond" w:cs="Times New Roman"/>
                <w:color w:val="000000"/>
                <w:sz w:val="20"/>
                <w:szCs w:val="20"/>
              </w:rPr>
            </w:pPr>
          </w:p>
        </w:tc>
      </w:tr>
      <w:tr w:rsidR="00AD2818" w:rsidRPr="00BB4491" w14:paraId="0CF7C665" w14:textId="77777777" w:rsidTr="00AD2818">
        <w:trPr>
          <w:trHeight w:val="188"/>
        </w:trPr>
        <w:tc>
          <w:tcPr>
            <w:tcW w:w="825" w:type="dxa"/>
            <w:tcBorders>
              <w:top w:val="nil"/>
              <w:left w:val="single" w:sz="4" w:space="0" w:color="auto"/>
              <w:bottom w:val="single" w:sz="4" w:space="0" w:color="auto"/>
              <w:right w:val="single" w:sz="4" w:space="0" w:color="auto"/>
            </w:tcBorders>
          </w:tcPr>
          <w:p w14:paraId="38143FD3" w14:textId="77777777" w:rsidR="00AD2818" w:rsidRPr="00DC0DE7" w:rsidRDefault="00AD2818" w:rsidP="00AD2818">
            <w:pPr>
              <w:jc w:val="right"/>
              <w:rPr>
                <w:rFonts w:ascii="Garamond" w:eastAsia="Times New Roman" w:hAnsi="Garamond" w:cs="Times New Roman"/>
                <w:color w:val="000000"/>
                <w:sz w:val="20"/>
                <w:szCs w:val="20"/>
              </w:rPr>
            </w:pPr>
            <w:r>
              <w:rPr>
                <w:rFonts w:ascii="Garamond" w:eastAsia="Times New Roman" w:hAnsi="Garamond" w:cs="Times New Roman"/>
                <w:color w:val="000000"/>
                <w:sz w:val="20"/>
                <w:szCs w:val="20"/>
              </w:rPr>
              <w:t>12</w:t>
            </w:r>
          </w:p>
        </w:tc>
        <w:tc>
          <w:tcPr>
            <w:tcW w:w="720" w:type="dxa"/>
            <w:tcBorders>
              <w:top w:val="nil"/>
              <w:left w:val="single" w:sz="4" w:space="0" w:color="auto"/>
              <w:bottom w:val="single" w:sz="4" w:space="0" w:color="auto"/>
              <w:right w:val="single" w:sz="4" w:space="0" w:color="auto"/>
            </w:tcBorders>
            <w:vAlign w:val="bottom"/>
          </w:tcPr>
          <w:p w14:paraId="7BE14097" w14:textId="77777777" w:rsidR="00AD2818" w:rsidRPr="00DC0DE7" w:rsidRDefault="00AD2818" w:rsidP="00AD2818">
            <w:pPr>
              <w:jc w:val="right"/>
              <w:rPr>
                <w:rFonts w:ascii="Garamond" w:eastAsia="Times New Roman" w:hAnsi="Garamond" w:cs="Times New Roman"/>
                <w:color w:val="000000"/>
                <w:sz w:val="20"/>
                <w:szCs w:val="20"/>
              </w:rPr>
            </w:pPr>
            <w:r w:rsidRPr="00DC0DE7">
              <w:rPr>
                <w:rFonts w:ascii="Garamond" w:eastAsia="Times New Roman" w:hAnsi="Garamond" w:cs="Times New Roman"/>
                <w:color w:val="000000"/>
                <w:sz w:val="20"/>
                <w:szCs w:val="20"/>
              </w:rPr>
              <w:t>30</w:t>
            </w:r>
          </w:p>
        </w:tc>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B77D0E0" w14:textId="77777777" w:rsidR="00AD2818" w:rsidRPr="00DC0DE7" w:rsidRDefault="00AD2818" w:rsidP="00AD2818">
            <w:pPr>
              <w:jc w:val="right"/>
              <w:rPr>
                <w:rFonts w:ascii="Garamond" w:eastAsia="Times New Roman" w:hAnsi="Garamond" w:cs="Times New Roman"/>
                <w:color w:val="000000"/>
                <w:sz w:val="20"/>
                <w:szCs w:val="20"/>
              </w:rPr>
            </w:pPr>
            <w:r>
              <w:rPr>
                <w:rFonts w:ascii="Garamond" w:eastAsia="Times New Roman" w:hAnsi="Garamond" w:cs="Times New Roman"/>
                <w:color w:val="000000"/>
                <w:sz w:val="20"/>
                <w:szCs w:val="20"/>
              </w:rPr>
              <w:t>48</w:t>
            </w:r>
          </w:p>
        </w:tc>
        <w:tc>
          <w:tcPr>
            <w:tcW w:w="810" w:type="dxa"/>
            <w:tcBorders>
              <w:top w:val="nil"/>
              <w:left w:val="nil"/>
              <w:bottom w:val="single" w:sz="4" w:space="0" w:color="auto"/>
              <w:right w:val="single" w:sz="4" w:space="0" w:color="auto"/>
            </w:tcBorders>
            <w:shd w:val="clear" w:color="auto" w:fill="auto"/>
            <w:noWrap/>
            <w:vAlign w:val="bottom"/>
            <w:hideMark/>
          </w:tcPr>
          <w:p w14:paraId="0E94EA22" w14:textId="77777777" w:rsidR="00AD2818" w:rsidRPr="00DC0DE7" w:rsidRDefault="00AD2818" w:rsidP="00AD2818">
            <w:pPr>
              <w:jc w:val="center"/>
              <w:rPr>
                <w:rFonts w:ascii="Garamond" w:eastAsia="Times New Roman" w:hAnsi="Garamond" w:cs="Times New Roman"/>
                <w:color w:val="000000"/>
                <w:sz w:val="20"/>
                <w:szCs w:val="20"/>
              </w:rPr>
            </w:pPr>
          </w:p>
        </w:tc>
        <w:tc>
          <w:tcPr>
            <w:tcW w:w="720" w:type="dxa"/>
            <w:tcBorders>
              <w:top w:val="nil"/>
              <w:left w:val="nil"/>
              <w:bottom w:val="single" w:sz="4" w:space="0" w:color="auto"/>
              <w:right w:val="single" w:sz="4" w:space="0" w:color="auto"/>
            </w:tcBorders>
            <w:shd w:val="clear" w:color="auto" w:fill="auto"/>
            <w:noWrap/>
            <w:vAlign w:val="bottom"/>
            <w:hideMark/>
          </w:tcPr>
          <w:p w14:paraId="01E6DC25"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c>
          <w:tcPr>
            <w:tcW w:w="900" w:type="dxa"/>
            <w:tcBorders>
              <w:top w:val="nil"/>
              <w:left w:val="nil"/>
              <w:bottom w:val="single" w:sz="4" w:space="0" w:color="auto"/>
              <w:right w:val="single" w:sz="4" w:space="0" w:color="auto"/>
            </w:tcBorders>
            <w:shd w:val="clear" w:color="auto" w:fill="auto"/>
            <w:noWrap/>
            <w:vAlign w:val="bottom"/>
            <w:hideMark/>
          </w:tcPr>
          <w:p w14:paraId="109816FD"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c>
          <w:tcPr>
            <w:tcW w:w="1170" w:type="dxa"/>
            <w:tcBorders>
              <w:top w:val="nil"/>
              <w:left w:val="nil"/>
              <w:bottom w:val="single" w:sz="4" w:space="0" w:color="auto"/>
              <w:right w:val="single" w:sz="4" w:space="0" w:color="auto"/>
            </w:tcBorders>
            <w:shd w:val="clear" w:color="auto" w:fill="auto"/>
            <w:noWrap/>
            <w:vAlign w:val="bottom"/>
            <w:hideMark/>
          </w:tcPr>
          <w:p w14:paraId="35B6AD72" w14:textId="77777777" w:rsidR="00AD2818" w:rsidRPr="00DC0DE7" w:rsidRDefault="00AD2818" w:rsidP="00AD2818">
            <w:pPr>
              <w:jc w:val="center"/>
              <w:rPr>
                <w:rFonts w:ascii="Garamond" w:eastAsia="Times New Roman" w:hAnsi="Garamond"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noWrap/>
            <w:vAlign w:val="bottom"/>
            <w:hideMark/>
          </w:tcPr>
          <w:p w14:paraId="3C28CE79" w14:textId="77777777" w:rsidR="00AD2818" w:rsidRPr="00DC0DE7" w:rsidRDefault="00AD2818" w:rsidP="00AD2818">
            <w:pPr>
              <w:jc w:val="center"/>
              <w:rPr>
                <w:rFonts w:ascii="Garamond" w:eastAsia="Times New Roman" w:hAnsi="Garamond"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noWrap/>
            <w:vAlign w:val="bottom"/>
            <w:hideMark/>
          </w:tcPr>
          <w:p w14:paraId="0485CC8E" w14:textId="77777777" w:rsidR="00AD2818" w:rsidRPr="00DC0DE7" w:rsidRDefault="00AD2818" w:rsidP="00AD2818">
            <w:pPr>
              <w:jc w:val="center"/>
              <w:rPr>
                <w:rFonts w:ascii="Garamond" w:eastAsia="Times New Roman" w:hAnsi="Garamond"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noWrap/>
            <w:vAlign w:val="bottom"/>
            <w:hideMark/>
          </w:tcPr>
          <w:p w14:paraId="1C0519D6" w14:textId="77777777" w:rsidR="00AD2818" w:rsidRPr="00DC0DE7" w:rsidRDefault="00AD2818" w:rsidP="00AD2818">
            <w:pPr>
              <w:jc w:val="center"/>
              <w:rPr>
                <w:rFonts w:ascii="Garamond" w:eastAsia="Times New Roman" w:hAnsi="Garamond"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noWrap/>
            <w:vAlign w:val="bottom"/>
            <w:hideMark/>
          </w:tcPr>
          <w:p w14:paraId="0ABCEDB4"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r>
      <w:tr w:rsidR="00AD2818" w:rsidRPr="00BB4491" w14:paraId="1BA66462" w14:textId="77777777" w:rsidTr="00AD2818">
        <w:trPr>
          <w:trHeight w:val="134"/>
        </w:trPr>
        <w:tc>
          <w:tcPr>
            <w:tcW w:w="825" w:type="dxa"/>
            <w:tcBorders>
              <w:top w:val="nil"/>
              <w:left w:val="single" w:sz="4" w:space="0" w:color="auto"/>
              <w:bottom w:val="single" w:sz="4" w:space="0" w:color="auto"/>
              <w:right w:val="single" w:sz="4" w:space="0" w:color="auto"/>
            </w:tcBorders>
          </w:tcPr>
          <w:p w14:paraId="1882C66B" w14:textId="77777777" w:rsidR="00AD2818" w:rsidRPr="00DC0DE7" w:rsidRDefault="00AD2818" w:rsidP="00AD2818">
            <w:pPr>
              <w:jc w:val="right"/>
              <w:rPr>
                <w:rFonts w:ascii="Garamond" w:eastAsia="Times New Roman" w:hAnsi="Garamond" w:cs="Times New Roman"/>
                <w:color w:val="000000"/>
                <w:sz w:val="20"/>
                <w:szCs w:val="20"/>
              </w:rPr>
            </w:pPr>
            <w:r>
              <w:rPr>
                <w:rFonts w:ascii="Garamond" w:eastAsia="Times New Roman" w:hAnsi="Garamond" w:cs="Times New Roman"/>
                <w:color w:val="000000"/>
                <w:sz w:val="20"/>
                <w:szCs w:val="20"/>
              </w:rPr>
              <w:t>13</w:t>
            </w:r>
          </w:p>
        </w:tc>
        <w:tc>
          <w:tcPr>
            <w:tcW w:w="720" w:type="dxa"/>
            <w:tcBorders>
              <w:top w:val="nil"/>
              <w:left w:val="single" w:sz="4" w:space="0" w:color="auto"/>
              <w:bottom w:val="single" w:sz="4" w:space="0" w:color="auto"/>
              <w:right w:val="single" w:sz="4" w:space="0" w:color="auto"/>
            </w:tcBorders>
            <w:vAlign w:val="bottom"/>
          </w:tcPr>
          <w:p w14:paraId="6C02B369" w14:textId="77777777" w:rsidR="00AD2818" w:rsidRPr="00DC0DE7" w:rsidRDefault="00AD2818" w:rsidP="00AD2818">
            <w:pPr>
              <w:jc w:val="right"/>
              <w:rPr>
                <w:rFonts w:ascii="Garamond" w:eastAsia="Times New Roman" w:hAnsi="Garamond" w:cs="Times New Roman"/>
                <w:color w:val="000000"/>
                <w:sz w:val="20"/>
                <w:szCs w:val="20"/>
              </w:rPr>
            </w:pPr>
            <w:r w:rsidRPr="00DC0DE7">
              <w:rPr>
                <w:rFonts w:ascii="Garamond" w:eastAsia="Times New Roman" w:hAnsi="Garamond" w:cs="Times New Roman"/>
                <w:color w:val="000000"/>
                <w:sz w:val="20"/>
                <w:szCs w:val="20"/>
              </w:rPr>
              <w:t>31</w:t>
            </w:r>
          </w:p>
        </w:tc>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3EA9BA5B" w14:textId="77777777" w:rsidR="00AD2818" w:rsidRPr="00DC0DE7" w:rsidRDefault="00AD2818" w:rsidP="00AD2818">
            <w:pPr>
              <w:jc w:val="right"/>
              <w:rPr>
                <w:rFonts w:ascii="Garamond" w:eastAsia="Times New Roman" w:hAnsi="Garamond" w:cs="Times New Roman"/>
                <w:color w:val="000000"/>
                <w:sz w:val="20"/>
                <w:szCs w:val="20"/>
              </w:rPr>
            </w:pPr>
            <w:r>
              <w:rPr>
                <w:rFonts w:ascii="Garamond" w:eastAsia="Times New Roman" w:hAnsi="Garamond" w:cs="Times New Roman"/>
                <w:color w:val="000000"/>
                <w:sz w:val="20"/>
                <w:szCs w:val="20"/>
              </w:rPr>
              <w:t>49</w:t>
            </w:r>
          </w:p>
        </w:tc>
        <w:tc>
          <w:tcPr>
            <w:tcW w:w="810" w:type="dxa"/>
            <w:tcBorders>
              <w:top w:val="nil"/>
              <w:left w:val="nil"/>
              <w:bottom w:val="single" w:sz="4" w:space="0" w:color="auto"/>
              <w:right w:val="single" w:sz="4" w:space="0" w:color="auto"/>
            </w:tcBorders>
            <w:shd w:val="clear" w:color="auto" w:fill="auto"/>
            <w:noWrap/>
            <w:vAlign w:val="bottom"/>
            <w:hideMark/>
          </w:tcPr>
          <w:p w14:paraId="105F0E9A" w14:textId="77777777" w:rsidR="00AD2818" w:rsidRPr="00DC0DE7" w:rsidRDefault="00AD2818" w:rsidP="00AD2818">
            <w:pPr>
              <w:jc w:val="center"/>
              <w:rPr>
                <w:rFonts w:ascii="Garamond" w:eastAsia="Times New Roman" w:hAnsi="Garamond" w:cs="Times New Roman"/>
                <w:color w:val="000000"/>
                <w:sz w:val="20"/>
                <w:szCs w:val="20"/>
              </w:rPr>
            </w:pPr>
          </w:p>
        </w:tc>
        <w:tc>
          <w:tcPr>
            <w:tcW w:w="720" w:type="dxa"/>
            <w:tcBorders>
              <w:top w:val="nil"/>
              <w:left w:val="nil"/>
              <w:bottom w:val="single" w:sz="4" w:space="0" w:color="auto"/>
              <w:right w:val="single" w:sz="4" w:space="0" w:color="auto"/>
            </w:tcBorders>
            <w:shd w:val="clear" w:color="auto" w:fill="auto"/>
            <w:noWrap/>
            <w:vAlign w:val="bottom"/>
            <w:hideMark/>
          </w:tcPr>
          <w:p w14:paraId="29BFDFBF"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c>
          <w:tcPr>
            <w:tcW w:w="900" w:type="dxa"/>
            <w:tcBorders>
              <w:top w:val="nil"/>
              <w:left w:val="nil"/>
              <w:bottom w:val="single" w:sz="4" w:space="0" w:color="auto"/>
              <w:right w:val="single" w:sz="4" w:space="0" w:color="auto"/>
            </w:tcBorders>
            <w:shd w:val="clear" w:color="auto" w:fill="auto"/>
            <w:noWrap/>
            <w:vAlign w:val="bottom"/>
            <w:hideMark/>
          </w:tcPr>
          <w:p w14:paraId="40F765E6" w14:textId="77777777" w:rsidR="00AD2818" w:rsidRPr="00DC0DE7" w:rsidRDefault="00AD2818" w:rsidP="00AD2818">
            <w:pPr>
              <w:jc w:val="center"/>
              <w:rPr>
                <w:rFonts w:ascii="Garamond" w:eastAsia="Times New Roman" w:hAnsi="Garamond" w:cs="Times New Roman"/>
                <w:color w:val="000000"/>
                <w:sz w:val="20"/>
                <w:szCs w:val="20"/>
              </w:rPr>
            </w:pPr>
          </w:p>
        </w:tc>
        <w:tc>
          <w:tcPr>
            <w:tcW w:w="1170" w:type="dxa"/>
            <w:tcBorders>
              <w:top w:val="nil"/>
              <w:left w:val="nil"/>
              <w:bottom w:val="single" w:sz="4" w:space="0" w:color="auto"/>
              <w:right w:val="single" w:sz="4" w:space="0" w:color="auto"/>
            </w:tcBorders>
            <w:shd w:val="clear" w:color="auto" w:fill="auto"/>
            <w:noWrap/>
            <w:vAlign w:val="bottom"/>
            <w:hideMark/>
          </w:tcPr>
          <w:p w14:paraId="6E0CF547"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c>
          <w:tcPr>
            <w:tcW w:w="810" w:type="dxa"/>
            <w:tcBorders>
              <w:top w:val="nil"/>
              <w:left w:val="nil"/>
              <w:bottom w:val="single" w:sz="4" w:space="0" w:color="auto"/>
              <w:right w:val="single" w:sz="4" w:space="0" w:color="auto"/>
            </w:tcBorders>
            <w:shd w:val="clear" w:color="auto" w:fill="auto"/>
            <w:noWrap/>
            <w:vAlign w:val="bottom"/>
            <w:hideMark/>
          </w:tcPr>
          <w:p w14:paraId="022AA500" w14:textId="77777777" w:rsidR="00AD2818" w:rsidRPr="00DC0DE7" w:rsidRDefault="00AD2818" w:rsidP="00AD2818">
            <w:pPr>
              <w:jc w:val="center"/>
              <w:rPr>
                <w:rFonts w:ascii="Garamond" w:eastAsia="Times New Roman" w:hAnsi="Garamond"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noWrap/>
            <w:vAlign w:val="bottom"/>
            <w:hideMark/>
          </w:tcPr>
          <w:p w14:paraId="39089C62"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c>
          <w:tcPr>
            <w:tcW w:w="810" w:type="dxa"/>
            <w:tcBorders>
              <w:top w:val="nil"/>
              <w:left w:val="nil"/>
              <w:bottom w:val="single" w:sz="4" w:space="0" w:color="auto"/>
              <w:right w:val="single" w:sz="4" w:space="0" w:color="auto"/>
            </w:tcBorders>
            <w:shd w:val="clear" w:color="auto" w:fill="auto"/>
            <w:noWrap/>
            <w:vAlign w:val="bottom"/>
            <w:hideMark/>
          </w:tcPr>
          <w:p w14:paraId="1A643BF7" w14:textId="77777777" w:rsidR="00AD2818" w:rsidRPr="00DC0DE7" w:rsidRDefault="00AD2818" w:rsidP="00AD2818">
            <w:pPr>
              <w:jc w:val="center"/>
              <w:rPr>
                <w:rFonts w:ascii="Garamond" w:eastAsia="Times New Roman" w:hAnsi="Garamond"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noWrap/>
            <w:vAlign w:val="bottom"/>
            <w:hideMark/>
          </w:tcPr>
          <w:p w14:paraId="125D2D7A" w14:textId="77777777" w:rsidR="00AD2818" w:rsidRPr="00DC0DE7" w:rsidRDefault="00AD2818" w:rsidP="00AD2818">
            <w:pPr>
              <w:jc w:val="center"/>
              <w:rPr>
                <w:rFonts w:ascii="Garamond" w:eastAsia="Times New Roman" w:hAnsi="Garamond" w:cs="Times New Roman"/>
                <w:color w:val="000000"/>
                <w:sz w:val="20"/>
                <w:szCs w:val="20"/>
              </w:rPr>
            </w:pPr>
          </w:p>
        </w:tc>
      </w:tr>
      <w:tr w:rsidR="00AD2818" w:rsidRPr="00BB4491" w14:paraId="3B27617D" w14:textId="77777777" w:rsidTr="00AD2818">
        <w:trPr>
          <w:trHeight w:val="179"/>
        </w:trPr>
        <w:tc>
          <w:tcPr>
            <w:tcW w:w="825" w:type="dxa"/>
            <w:tcBorders>
              <w:top w:val="nil"/>
              <w:left w:val="single" w:sz="4" w:space="0" w:color="auto"/>
              <w:bottom w:val="single" w:sz="4" w:space="0" w:color="auto"/>
              <w:right w:val="single" w:sz="4" w:space="0" w:color="auto"/>
            </w:tcBorders>
          </w:tcPr>
          <w:p w14:paraId="5965CCE1" w14:textId="77777777" w:rsidR="00AD2818" w:rsidRPr="00DC0DE7" w:rsidRDefault="00AD2818" w:rsidP="00AD2818">
            <w:pPr>
              <w:jc w:val="right"/>
              <w:rPr>
                <w:rFonts w:ascii="Garamond" w:eastAsia="Times New Roman" w:hAnsi="Garamond" w:cs="Times New Roman"/>
                <w:color w:val="000000"/>
                <w:sz w:val="20"/>
                <w:szCs w:val="20"/>
              </w:rPr>
            </w:pPr>
            <w:r>
              <w:rPr>
                <w:rFonts w:ascii="Garamond" w:eastAsia="Times New Roman" w:hAnsi="Garamond" w:cs="Times New Roman"/>
                <w:color w:val="000000"/>
                <w:sz w:val="20"/>
                <w:szCs w:val="20"/>
              </w:rPr>
              <w:t>14</w:t>
            </w:r>
          </w:p>
        </w:tc>
        <w:tc>
          <w:tcPr>
            <w:tcW w:w="720" w:type="dxa"/>
            <w:tcBorders>
              <w:top w:val="nil"/>
              <w:left w:val="single" w:sz="4" w:space="0" w:color="auto"/>
              <w:bottom w:val="single" w:sz="4" w:space="0" w:color="auto"/>
              <w:right w:val="single" w:sz="4" w:space="0" w:color="auto"/>
            </w:tcBorders>
            <w:vAlign w:val="bottom"/>
          </w:tcPr>
          <w:p w14:paraId="3171C64E" w14:textId="77777777" w:rsidR="00AD2818" w:rsidRPr="00DC0DE7" w:rsidRDefault="00AD2818" w:rsidP="00AD2818">
            <w:pPr>
              <w:jc w:val="right"/>
              <w:rPr>
                <w:rFonts w:ascii="Garamond" w:eastAsia="Times New Roman" w:hAnsi="Garamond" w:cs="Times New Roman"/>
                <w:color w:val="000000"/>
                <w:sz w:val="20"/>
                <w:szCs w:val="20"/>
              </w:rPr>
            </w:pPr>
            <w:r w:rsidRPr="00DC0DE7">
              <w:rPr>
                <w:rFonts w:ascii="Garamond" w:eastAsia="Times New Roman" w:hAnsi="Garamond" w:cs="Times New Roman"/>
                <w:color w:val="000000"/>
                <w:sz w:val="20"/>
                <w:szCs w:val="20"/>
              </w:rPr>
              <w:t>32</w:t>
            </w:r>
          </w:p>
        </w:tc>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74D16DC2" w14:textId="77777777" w:rsidR="00AD2818" w:rsidRPr="00DC0DE7" w:rsidRDefault="00AD2818" w:rsidP="00AD2818">
            <w:pPr>
              <w:jc w:val="right"/>
              <w:rPr>
                <w:rFonts w:ascii="Garamond" w:eastAsia="Times New Roman" w:hAnsi="Garamond" w:cs="Times New Roman"/>
                <w:color w:val="000000"/>
                <w:sz w:val="20"/>
                <w:szCs w:val="20"/>
              </w:rPr>
            </w:pPr>
            <w:r>
              <w:rPr>
                <w:rFonts w:ascii="Garamond" w:eastAsia="Times New Roman" w:hAnsi="Garamond" w:cs="Times New Roman"/>
                <w:color w:val="000000"/>
                <w:sz w:val="20"/>
                <w:szCs w:val="20"/>
              </w:rPr>
              <w:t>50</w:t>
            </w:r>
          </w:p>
        </w:tc>
        <w:tc>
          <w:tcPr>
            <w:tcW w:w="810" w:type="dxa"/>
            <w:tcBorders>
              <w:top w:val="nil"/>
              <w:left w:val="nil"/>
              <w:bottom w:val="single" w:sz="4" w:space="0" w:color="auto"/>
              <w:right w:val="single" w:sz="4" w:space="0" w:color="auto"/>
            </w:tcBorders>
            <w:shd w:val="clear" w:color="auto" w:fill="auto"/>
            <w:noWrap/>
            <w:vAlign w:val="bottom"/>
            <w:hideMark/>
          </w:tcPr>
          <w:p w14:paraId="216C99FF" w14:textId="77777777" w:rsidR="00AD2818" w:rsidRPr="00DC0DE7" w:rsidRDefault="00AD2818" w:rsidP="00AD2818">
            <w:pPr>
              <w:jc w:val="center"/>
              <w:rPr>
                <w:rFonts w:ascii="Garamond" w:eastAsia="Times New Roman" w:hAnsi="Garamond" w:cs="Times New Roman"/>
                <w:color w:val="000000"/>
                <w:sz w:val="20"/>
                <w:szCs w:val="20"/>
              </w:rPr>
            </w:pPr>
          </w:p>
        </w:tc>
        <w:tc>
          <w:tcPr>
            <w:tcW w:w="720" w:type="dxa"/>
            <w:tcBorders>
              <w:top w:val="nil"/>
              <w:left w:val="nil"/>
              <w:bottom w:val="single" w:sz="4" w:space="0" w:color="auto"/>
              <w:right w:val="single" w:sz="4" w:space="0" w:color="auto"/>
            </w:tcBorders>
            <w:shd w:val="clear" w:color="auto" w:fill="auto"/>
            <w:noWrap/>
            <w:vAlign w:val="bottom"/>
            <w:hideMark/>
          </w:tcPr>
          <w:p w14:paraId="5E5CA27A"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c>
          <w:tcPr>
            <w:tcW w:w="900" w:type="dxa"/>
            <w:tcBorders>
              <w:top w:val="nil"/>
              <w:left w:val="nil"/>
              <w:bottom w:val="single" w:sz="4" w:space="0" w:color="auto"/>
              <w:right w:val="single" w:sz="4" w:space="0" w:color="auto"/>
            </w:tcBorders>
            <w:shd w:val="clear" w:color="auto" w:fill="auto"/>
            <w:noWrap/>
            <w:vAlign w:val="bottom"/>
            <w:hideMark/>
          </w:tcPr>
          <w:p w14:paraId="22D2102B" w14:textId="77777777" w:rsidR="00AD2818" w:rsidRPr="00DC0DE7" w:rsidRDefault="00AD2818" w:rsidP="00AD2818">
            <w:pPr>
              <w:jc w:val="center"/>
              <w:rPr>
                <w:rFonts w:ascii="Garamond" w:eastAsia="Times New Roman" w:hAnsi="Garamond" w:cs="Times New Roman"/>
                <w:color w:val="000000"/>
                <w:sz w:val="20"/>
                <w:szCs w:val="20"/>
              </w:rPr>
            </w:pPr>
          </w:p>
        </w:tc>
        <w:tc>
          <w:tcPr>
            <w:tcW w:w="1170" w:type="dxa"/>
            <w:tcBorders>
              <w:top w:val="nil"/>
              <w:left w:val="nil"/>
              <w:bottom w:val="single" w:sz="4" w:space="0" w:color="auto"/>
              <w:right w:val="single" w:sz="4" w:space="0" w:color="auto"/>
            </w:tcBorders>
            <w:shd w:val="clear" w:color="auto" w:fill="auto"/>
            <w:noWrap/>
            <w:vAlign w:val="bottom"/>
            <w:hideMark/>
          </w:tcPr>
          <w:p w14:paraId="6FC30009"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c>
          <w:tcPr>
            <w:tcW w:w="810" w:type="dxa"/>
            <w:tcBorders>
              <w:top w:val="nil"/>
              <w:left w:val="nil"/>
              <w:bottom w:val="single" w:sz="4" w:space="0" w:color="auto"/>
              <w:right w:val="single" w:sz="4" w:space="0" w:color="auto"/>
            </w:tcBorders>
            <w:shd w:val="clear" w:color="auto" w:fill="auto"/>
            <w:noWrap/>
            <w:vAlign w:val="bottom"/>
            <w:hideMark/>
          </w:tcPr>
          <w:p w14:paraId="26E53EE0" w14:textId="77777777" w:rsidR="00AD2818" w:rsidRPr="00DC0DE7" w:rsidRDefault="00AD2818" w:rsidP="00AD2818">
            <w:pPr>
              <w:jc w:val="center"/>
              <w:rPr>
                <w:rFonts w:ascii="Garamond" w:eastAsia="Times New Roman" w:hAnsi="Garamond"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noWrap/>
            <w:vAlign w:val="bottom"/>
            <w:hideMark/>
          </w:tcPr>
          <w:p w14:paraId="43A9D68A" w14:textId="77777777" w:rsidR="00AD2818" w:rsidRPr="00DC0DE7" w:rsidRDefault="00AD2818" w:rsidP="00AD2818">
            <w:pPr>
              <w:jc w:val="center"/>
              <w:rPr>
                <w:rFonts w:ascii="Garamond" w:eastAsia="Times New Roman" w:hAnsi="Garamond"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noWrap/>
            <w:vAlign w:val="bottom"/>
            <w:hideMark/>
          </w:tcPr>
          <w:p w14:paraId="65984AB1"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c>
          <w:tcPr>
            <w:tcW w:w="810" w:type="dxa"/>
            <w:tcBorders>
              <w:top w:val="nil"/>
              <w:left w:val="nil"/>
              <w:bottom w:val="single" w:sz="4" w:space="0" w:color="auto"/>
              <w:right w:val="single" w:sz="4" w:space="0" w:color="auto"/>
            </w:tcBorders>
            <w:shd w:val="clear" w:color="auto" w:fill="auto"/>
            <w:noWrap/>
            <w:vAlign w:val="bottom"/>
            <w:hideMark/>
          </w:tcPr>
          <w:p w14:paraId="1E764AFC" w14:textId="77777777" w:rsidR="00AD2818" w:rsidRPr="00DC0DE7" w:rsidRDefault="00AD2818" w:rsidP="00AD2818">
            <w:pPr>
              <w:jc w:val="center"/>
              <w:rPr>
                <w:rFonts w:ascii="Garamond" w:eastAsia="Times New Roman" w:hAnsi="Garamond" w:cs="Times New Roman"/>
                <w:color w:val="000000"/>
                <w:sz w:val="20"/>
                <w:szCs w:val="20"/>
              </w:rPr>
            </w:pPr>
          </w:p>
        </w:tc>
      </w:tr>
      <w:tr w:rsidR="00AD2818" w:rsidRPr="00BB4491" w14:paraId="3456AB97" w14:textId="77777777" w:rsidTr="00AD2818">
        <w:trPr>
          <w:trHeight w:val="116"/>
        </w:trPr>
        <w:tc>
          <w:tcPr>
            <w:tcW w:w="825" w:type="dxa"/>
            <w:tcBorders>
              <w:top w:val="nil"/>
              <w:left w:val="single" w:sz="4" w:space="0" w:color="auto"/>
              <w:bottom w:val="single" w:sz="4" w:space="0" w:color="auto"/>
              <w:right w:val="single" w:sz="4" w:space="0" w:color="auto"/>
            </w:tcBorders>
          </w:tcPr>
          <w:p w14:paraId="70D3DE3C" w14:textId="77777777" w:rsidR="00AD2818" w:rsidRPr="00DC0DE7" w:rsidRDefault="00AD2818" w:rsidP="00AD2818">
            <w:pPr>
              <w:jc w:val="right"/>
              <w:rPr>
                <w:rFonts w:ascii="Garamond" w:eastAsia="Times New Roman" w:hAnsi="Garamond" w:cs="Times New Roman"/>
                <w:color w:val="000000"/>
                <w:sz w:val="20"/>
                <w:szCs w:val="20"/>
              </w:rPr>
            </w:pPr>
            <w:r>
              <w:rPr>
                <w:rFonts w:ascii="Garamond" w:eastAsia="Times New Roman" w:hAnsi="Garamond" w:cs="Times New Roman"/>
                <w:color w:val="000000"/>
                <w:sz w:val="20"/>
                <w:szCs w:val="20"/>
              </w:rPr>
              <w:t>15</w:t>
            </w:r>
          </w:p>
        </w:tc>
        <w:tc>
          <w:tcPr>
            <w:tcW w:w="720" w:type="dxa"/>
            <w:tcBorders>
              <w:top w:val="nil"/>
              <w:left w:val="single" w:sz="4" w:space="0" w:color="auto"/>
              <w:bottom w:val="single" w:sz="4" w:space="0" w:color="auto"/>
              <w:right w:val="single" w:sz="4" w:space="0" w:color="auto"/>
            </w:tcBorders>
            <w:vAlign w:val="bottom"/>
          </w:tcPr>
          <w:p w14:paraId="0B019E3C" w14:textId="77777777" w:rsidR="00AD2818" w:rsidRPr="00DC0DE7" w:rsidRDefault="00AD2818" w:rsidP="00AD2818">
            <w:pPr>
              <w:jc w:val="right"/>
              <w:rPr>
                <w:rFonts w:ascii="Garamond" w:eastAsia="Times New Roman" w:hAnsi="Garamond" w:cs="Times New Roman"/>
                <w:color w:val="000000"/>
                <w:sz w:val="20"/>
                <w:szCs w:val="20"/>
              </w:rPr>
            </w:pPr>
            <w:r w:rsidRPr="00DC0DE7">
              <w:rPr>
                <w:rFonts w:ascii="Garamond" w:eastAsia="Times New Roman" w:hAnsi="Garamond" w:cs="Times New Roman"/>
                <w:color w:val="000000"/>
                <w:sz w:val="20"/>
                <w:szCs w:val="20"/>
              </w:rPr>
              <w:t>33</w:t>
            </w:r>
          </w:p>
        </w:tc>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8200FC7" w14:textId="77777777" w:rsidR="00AD2818" w:rsidRPr="00DC0DE7" w:rsidRDefault="00AD2818" w:rsidP="00AD2818">
            <w:pPr>
              <w:jc w:val="right"/>
              <w:rPr>
                <w:rFonts w:ascii="Garamond" w:eastAsia="Times New Roman" w:hAnsi="Garamond" w:cs="Times New Roman"/>
                <w:color w:val="000000"/>
                <w:sz w:val="20"/>
                <w:szCs w:val="20"/>
              </w:rPr>
            </w:pPr>
            <w:r>
              <w:rPr>
                <w:rFonts w:ascii="Garamond" w:eastAsia="Times New Roman" w:hAnsi="Garamond" w:cs="Times New Roman"/>
                <w:color w:val="000000"/>
                <w:sz w:val="20"/>
                <w:szCs w:val="20"/>
              </w:rPr>
              <w:t>51</w:t>
            </w:r>
          </w:p>
        </w:tc>
        <w:tc>
          <w:tcPr>
            <w:tcW w:w="810" w:type="dxa"/>
            <w:tcBorders>
              <w:top w:val="nil"/>
              <w:left w:val="nil"/>
              <w:bottom w:val="single" w:sz="4" w:space="0" w:color="auto"/>
              <w:right w:val="single" w:sz="4" w:space="0" w:color="auto"/>
            </w:tcBorders>
            <w:shd w:val="clear" w:color="auto" w:fill="auto"/>
            <w:noWrap/>
            <w:vAlign w:val="bottom"/>
            <w:hideMark/>
          </w:tcPr>
          <w:p w14:paraId="610A3708" w14:textId="77777777" w:rsidR="00AD2818" w:rsidRPr="00DC0DE7" w:rsidRDefault="00AD2818" w:rsidP="00AD2818">
            <w:pPr>
              <w:jc w:val="center"/>
              <w:rPr>
                <w:rFonts w:ascii="Garamond" w:eastAsia="Times New Roman" w:hAnsi="Garamond" w:cs="Times New Roman"/>
                <w:color w:val="000000"/>
                <w:sz w:val="20"/>
                <w:szCs w:val="20"/>
              </w:rPr>
            </w:pPr>
          </w:p>
        </w:tc>
        <w:tc>
          <w:tcPr>
            <w:tcW w:w="720" w:type="dxa"/>
            <w:tcBorders>
              <w:top w:val="nil"/>
              <w:left w:val="nil"/>
              <w:bottom w:val="single" w:sz="4" w:space="0" w:color="auto"/>
              <w:right w:val="single" w:sz="4" w:space="0" w:color="auto"/>
            </w:tcBorders>
            <w:shd w:val="clear" w:color="auto" w:fill="auto"/>
            <w:noWrap/>
            <w:vAlign w:val="bottom"/>
            <w:hideMark/>
          </w:tcPr>
          <w:p w14:paraId="5FEE23C4"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c>
          <w:tcPr>
            <w:tcW w:w="900" w:type="dxa"/>
            <w:tcBorders>
              <w:top w:val="nil"/>
              <w:left w:val="nil"/>
              <w:bottom w:val="single" w:sz="4" w:space="0" w:color="auto"/>
              <w:right w:val="single" w:sz="4" w:space="0" w:color="auto"/>
            </w:tcBorders>
            <w:shd w:val="clear" w:color="auto" w:fill="auto"/>
            <w:noWrap/>
            <w:vAlign w:val="bottom"/>
            <w:hideMark/>
          </w:tcPr>
          <w:p w14:paraId="4DDF0BB1" w14:textId="77777777" w:rsidR="00AD2818" w:rsidRPr="00DC0DE7" w:rsidRDefault="00AD2818" w:rsidP="00AD2818">
            <w:pPr>
              <w:jc w:val="center"/>
              <w:rPr>
                <w:rFonts w:ascii="Garamond" w:eastAsia="Times New Roman" w:hAnsi="Garamond" w:cs="Times New Roman"/>
                <w:color w:val="000000"/>
                <w:sz w:val="20"/>
                <w:szCs w:val="20"/>
              </w:rPr>
            </w:pPr>
          </w:p>
        </w:tc>
        <w:tc>
          <w:tcPr>
            <w:tcW w:w="1170" w:type="dxa"/>
            <w:tcBorders>
              <w:top w:val="nil"/>
              <w:left w:val="nil"/>
              <w:bottom w:val="single" w:sz="4" w:space="0" w:color="auto"/>
              <w:right w:val="single" w:sz="4" w:space="0" w:color="auto"/>
            </w:tcBorders>
            <w:shd w:val="clear" w:color="auto" w:fill="auto"/>
            <w:noWrap/>
            <w:vAlign w:val="bottom"/>
            <w:hideMark/>
          </w:tcPr>
          <w:p w14:paraId="00D057F3"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c>
          <w:tcPr>
            <w:tcW w:w="810" w:type="dxa"/>
            <w:tcBorders>
              <w:top w:val="nil"/>
              <w:left w:val="nil"/>
              <w:bottom w:val="single" w:sz="4" w:space="0" w:color="auto"/>
              <w:right w:val="single" w:sz="4" w:space="0" w:color="auto"/>
            </w:tcBorders>
            <w:shd w:val="clear" w:color="auto" w:fill="auto"/>
            <w:noWrap/>
            <w:vAlign w:val="bottom"/>
            <w:hideMark/>
          </w:tcPr>
          <w:p w14:paraId="53CAC62A" w14:textId="77777777" w:rsidR="00AD2818" w:rsidRPr="00DC0DE7" w:rsidRDefault="00AD2818" w:rsidP="00AD2818">
            <w:pPr>
              <w:jc w:val="center"/>
              <w:rPr>
                <w:rFonts w:ascii="Garamond" w:eastAsia="Times New Roman" w:hAnsi="Garamond"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noWrap/>
            <w:vAlign w:val="bottom"/>
            <w:hideMark/>
          </w:tcPr>
          <w:p w14:paraId="25211EA4" w14:textId="77777777" w:rsidR="00AD2818" w:rsidRPr="00DC0DE7" w:rsidRDefault="00AD2818" w:rsidP="00AD2818">
            <w:pPr>
              <w:jc w:val="center"/>
              <w:rPr>
                <w:rFonts w:ascii="Garamond" w:eastAsia="Times New Roman" w:hAnsi="Garamond"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noWrap/>
            <w:vAlign w:val="bottom"/>
            <w:hideMark/>
          </w:tcPr>
          <w:p w14:paraId="02A12F4E" w14:textId="77777777" w:rsidR="00AD2818" w:rsidRPr="00DC0DE7" w:rsidRDefault="00AD2818" w:rsidP="00AD2818">
            <w:pPr>
              <w:jc w:val="center"/>
              <w:rPr>
                <w:rFonts w:ascii="Garamond" w:eastAsia="Times New Roman" w:hAnsi="Garamond"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noWrap/>
            <w:vAlign w:val="bottom"/>
            <w:hideMark/>
          </w:tcPr>
          <w:p w14:paraId="7CA07FE0"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r>
      <w:tr w:rsidR="00AD2818" w:rsidRPr="00BB4491" w14:paraId="0C85EB74" w14:textId="77777777" w:rsidTr="00AD2818">
        <w:trPr>
          <w:trHeight w:val="161"/>
        </w:trPr>
        <w:tc>
          <w:tcPr>
            <w:tcW w:w="825" w:type="dxa"/>
            <w:tcBorders>
              <w:top w:val="nil"/>
              <w:left w:val="single" w:sz="4" w:space="0" w:color="auto"/>
              <w:bottom w:val="single" w:sz="4" w:space="0" w:color="auto"/>
              <w:right w:val="single" w:sz="4" w:space="0" w:color="auto"/>
            </w:tcBorders>
          </w:tcPr>
          <w:p w14:paraId="7C0189F5" w14:textId="77777777" w:rsidR="00AD2818" w:rsidRPr="00DC0DE7" w:rsidRDefault="00AD2818" w:rsidP="00AD2818">
            <w:pPr>
              <w:jc w:val="right"/>
              <w:rPr>
                <w:rFonts w:ascii="Garamond" w:eastAsia="Times New Roman" w:hAnsi="Garamond" w:cs="Times New Roman"/>
                <w:color w:val="000000"/>
                <w:sz w:val="20"/>
                <w:szCs w:val="20"/>
              </w:rPr>
            </w:pPr>
            <w:r>
              <w:rPr>
                <w:rFonts w:ascii="Garamond" w:eastAsia="Times New Roman" w:hAnsi="Garamond" w:cs="Times New Roman"/>
                <w:color w:val="000000"/>
                <w:sz w:val="20"/>
                <w:szCs w:val="20"/>
              </w:rPr>
              <w:t>16</w:t>
            </w:r>
          </w:p>
        </w:tc>
        <w:tc>
          <w:tcPr>
            <w:tcW w:w="720" w:type="dxa"/>
            <w:tcBorders>
              <w:top w:val="nil"/>
              <w:left w:val="single" w:sz="4" w:space="0" w:color="auto"/>
              <w:bottom w:val="single" w:sz="4" w:space="0" w:color="auto"/>
              <w:right w:val="single" w:sz="4" w:space="0" w:color="auto"/>
            </w:tcBorders>
            <w:vAlign w:val="bottom"/>
          </w:tcPr>
          <w:p w14:paraId="62166E7E" w14:textId="77777777" w:rsidR="00AD2818" w:rsidRPr="00DC0DE7" w:rsidRDefault="00AD2818" w:rsidP="00AD2818">
            <w:pPr>
              <w:jc w:val="right"/>
              <w:rPr>
                <w:rFonts w:ascii="Garamond" w:eastAsia="Times New Roman" w:hAnsi="Garamond" w:cs="Times New Roman"/>
                <w:color w:val="000000"/>
                <w:sz w:val="20"/>
                <w:szCs w:val="20"/>
              </w:rPr>
            </w:pPr>
            <w:r w:rsidRPr="00DC0DE7">
              <w:rPr>
                <w:rFonts w:ascii="Garamond" w:eastAsia="Times New Roman" w:hAnsi="Garamond" w:cs="Times New Roman"/>
                <w:color w:val="000000"/>
                <w:sz w:val="20"/>
                <w:szCs w:val="20"/>
              </w:rPr>
              <w:t>34</w:t>
            </w:r>
          </w:p>
        </w:tc>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1199C698" w14:textId="77777777" w:rsidR="00AD2818" w:rsidRPr="00DC0DE7" w:rsidRDefault="00AD2818" w:rsidP="00AD2818">
            <w:pPr>
              <w:jc w:val="right"/>
              <w:rPr>
                <w:rFonts w:ascii="Garamond" w:eastAsia="Times New Roman" w:hAnsi="Garamond" w:cs="Times New Roman"/>
                <w:color w:val="000000"/>
                <w:sz w:val="20"/>
                <w:szCs w:val="20"/>
              </w:rPr>
            </w:pPr>
            <w:r>
              <w:rPr>
                <w:rFonts w:ascii="Garamond" w:eastAsia="Times New Roman" w:hAnsi="Garamond" w:cs="Times New Roman"/>
                <w:color w:val="000000"/>
                <w:sz w:val="20"/>
                <w:szCs w:val="20"/>
              </w:rPr>
              <w:t>52</w:t>
            </w:r>
          </w:p>
        </w:tc>
        <w:tc>
          <w:tcPr>
            <w:tcW w:w="810" w:type="dxa"/>
            <w:tcBorders>
              <w:top w:val="nil"/>
              <w:left w:val="nil"/>
              <w:bottom w:val="single" w:sz="4" w:space="0" w:color="auto"/>
              <w:right w:val="single" w:sz="4" w:space="0" w:color="auto"/>
            </w:tcBorders>
            <w:shd w:val="clear" w:color="auto" w:fill="auto"/>
            <w:noWrap/>
            <w:vAlign w:val="bottom"/>
            <w:hideMark/>
          </w:tcPr>
          <w:p w14:paraId="5364817F" w14:textId="77777777" w:rsidR="00AD2818" w:rsidRPr="00DC0DE7" w:rsidRDefault="00AD2818" w:rsidP="00AD2818">
            <w:pPr>
              <w:jc w:val="center"/>
              <w:rPr>
                <w:rFonts w:ascii="Garamond" w:eastAsia="Times New Roman" w:hAnsi="Garamond" w:cs="Times New Roman"/>
                <w:color w:val="000000"/>
                <w:sz w:val="20"/>
                <w:szCs w:val="20"/>
              </w:rPr>
            </w:pPr>
          </w:p>
        </w:tc>
        <w:tc>
          <w:tcPr>
            <w:tcW w:w="720" w:type="dxa"/>
            <w:tcBorders>
              <w:top w:val="nil"/>
              <w:left w:val="nil"/>
              <w:bottom w:val="single" w:sz="4" w:space="0" w:color="auto"/>
              <w:right w:val="single" w:sz="4" w:space="0" w:color="auto"/>
            </w:tcBorders>
            <w:shd w:val="clear" w:color="auto" w:fill="auto"/>
            <w:noWrap/>
            <w:vAlign w:val="bottom"/>
            <w:hideMark/>
          </w:tcPr>
          <w:p w14:paraId="51C8BB87"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c>
          <w:tcPr>
            <w:tcW w:w="900" w:type="dxa"/>
            <w:tcBorders>
              <w:top w:val="nil"/>
              <w:left w:val="nil"/>
              <w:bottom w:val="single" w:sz="4" w:space="0" w:color="auto"/>
              <w:right w:val="single" w:sz="4" w:space="0" w:color="auto"/>
            </w:tcBorders>
            <w:shd w:val="clear" w:color="auto" w:fill="auto"/>
            <w:noWrap/>
            <w:vAlign w:val="bottom"/>
            <w:hideMark/>
          </w:tcPr>
          <w:p w14:paraId="1CCF1472" w14:textId="77777777" w:rsidR="00AD2818" w:rsidRPr="00DC0DE7" w:rsidRDefault="00AD2818" w:rsidP="00AD2818">
            <w:pPr>
              <w:jc w:val="center"/>
              <w:rPr>
                <w:rFonts w:ascii="Garamond" w:eastAsia="Times New Roman" w:hAnsi="Garamond" w:cs="Times New Roman"/>
                <w:color w:val="000000"/>
                <w:sz w:val="20"/>
                <w:szCs w:val="20"/>
              </w:rPr>
            </w:pPr>
          </w:p>
        </w:tc>
        <w:tc>
          <w:tcPr>
            <w:tcW w:w="1170" w:type="dxa"/>
            <w:tcBorders>
              <w:top w:val="nil"/>
              <w:left w:val="nil"/>
              <w:bottom w:val="single" w:sz="4" w:space="0" w:color="auto"/>
              <w:right w:val="single" w:sz="4" w:space="0" w:color="auto"/>
            </w:tcBorders>
            <w:shd w:val="clear" w:color="auto" w:fill="auto"/>
            <w:noWrap/>
            <w:vAlign w:val="bottom"/>
            <w:hideMark/>
          </w:tcPr>
          <w:p w14:paraId="4F500A31" w14:textId="77777777" w:rsidR="00AD2818" w:rsidRPr="00DC0DE7" w:rsidRDefault="00AD2818" w:rsidP="00AD2818">
            <w:pPr>
              <w:jc w:val="center"/>
              <w:rPr>
                <w:rFonts w:ascii="Garamond" w:eastAsia="Times New Roman" w:hAnsi="Garamond"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noWrap/>
            <w:vAlign w:val="bottom"/>
            <w:hideMark/>
          </w:tcPr>
          <w:p w14:paraId="4CA3DD28"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c>
          <w:tcPr>
            <w:tcW w:w="810" w:type="dxa"/>
            <w:tcBorders>
              <w:top w:val="nil"/>
              <w:left w:val="nil"/>
              <w:bottom w:val="single" w:sz="4" w:space="0" w:color="auto"/>
              <w:right w:val="single" w:sz="4" w:space="0" w:color="auto"/>
            </w:tcBorders>
            <w:shd w:val="clear" w:color="auto" w:fill="auto"/>
            <w:noWrap/>
            <w:vAlign w:val="bottom"/>
            <w:hideMark/>
          </w:tcPr>
          <w:p w14:paraId="45681BD3"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c>
          <w:tcPr>
            <w:tcW w:w="810" w:type="dxa"/>
            <w:tcBorders>
              <w:top w:val="nil"/>
              <w:left w:val="nil"/>
              <w:bottom w:val="single" w:sz="4" w:space="0" w:color="auto"/>
              <w:right w:val="single" w:sz="4" w:space="0" w:color="auto"/>
            </w:tcBorders>
            <w:shd w:val="clear" w:color="auto" w:fill="auto"/>
            <w:noWrap/>
            <w:vAlign w:val="bottom"/>
            <w:hideMark/>
          </w:tcPr>
          <w:p w14:paraId="460054C1" w14:textId="77777777" w:rsidR="00AD2818" w:rsidRPr="00DC0DE7" w:rsidRDefault="00AD2818" w:rsidP="00AD2818">
            <w:pPr>
              <w:jc w:val="center"/>
              <w:rPr>
                <w:rFonts w:ascii="Garamond" w:eastAsia="Times New Roman" w:hAnsi="Garamond"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noWrap/>
            <w:vAlign w:val="bottom"/>
            <w:hideMark/>
          </w:tcPr>
          <w:p w14:paraId="15C0478F" w14:textId="77777777" w:rsidR="00AD2818" w:rsidRPr="00DC0DE7" w:rsidRDefault="00AD2818" w:rsidP="00AD2818">
            <w:pPr>
              <w:jc w:val="center"/>
              <w:rPr>
                <w:rFonts w:ascii="Garamond" w:eastAsia="Times New Roman" w:hAnsi="Garamond" w:cs="Times New Roman"/>
                <w:color w:val="000000"/>
                <w:sz w:val="20"/>
                <w:szCs w:val="20"/>
              </w:rPr>
            </w:pPr>
          </w:p>
        </w:tc>
      </w:tr>
      <w:tr w:rsidR="00AD2818" w:rsidRPr="00BB4491" w14:paraId="1A62853D" w14:textId="77777777" w:rsidTr="00AD2818">
        <w:trPr>
          <w:trHeight w:val="188"/>
        </w:trPr>
        <w:tc>
          <w:tcPr>
            <w:tcW w:w="825" w:type="dxa"/>
            <w:tcBorders>
              <w:top w:val="nil"/>
              <w:left w:val="single" w:sz="4" w:space="0" w:color="auto"/>
              <w:bottom w:val="single" w:sz="4" w:space="0" w:color="auto"/>
              <w:right w:val="single" w:sz="4" w:space="0" w:color="auto"/>
            </w:tcBorders>
          </w:tcPr>
          <w:p w14:paraId="08A684F4" w14:textId="77777777" w:rsidR="00AD2818" w:rsidRPr="00DC0DE7" w:rsidRDefault="00AD2818" w:rsidP="00AD2818">
            <w:pPr>
              <w:jc w:val="right"/>
              <w:rPr>
                <w:rFonts w:ascii="Garamond" w:eastAsia="Times New Roman" w:hAnsi="Garamond" w:cs="Times New Roman"/>
                <w:color w:val="000000"/>
                <w:sz w:val="20"/>
                <w:szCs w:val="20"/>
              </w:rPr>
            </w:pPr>
            <w:r>
              <w:rPr>
                <w:rFonts w:ascii="Garamond" w:eastAsia="Times New Roman" w:hAnsi="Garamond" w:cs="Times New Roman"/>
                <w:color w:val="000000"/>
                <w:sz w:val="20"/>
                <w:szCs w:val="20"/>
              </w:rPr>
              <w:t>17</w:t>
            </w:r>
          </w:p>
        </w:tc>
        <w:tc>
          <w:tcPr>
            <w:tcW w:w="720" w:type="dxa"/>
            <w:tcBorders>
              <w:top w:val="nil"/>
              <w:left w:val="single" w:sz="4" w:space="0" w:color="auto"/>
              <w:bottom w:val="single" w:sz="4" w:space="0" w:color="auto"/>
              <w:right w:val="single" w:sz="4" w:space="0" w:color="auto"/>
            </w:tcBorders>
            <w:vAlign w:val="bottom"/>
          </w:tcPr>
          <w:p w14:paraId="774746E0" w14:textId="77777777" w:rsidR="00AD2818" w:rsidRPr="00DC0DE7" w:rsidRDefault="00AD2818" w:rsidP="00AD2818">
            <w:pPr>
              <w:jc w:val="right"/>
              <w:rPr>
                <w:rFonts w:ascii="Garamond" w:eastAsia="Times New Roman" w:hAnsi="Garamond" w:cs="Times New Roman"/>
                <w:color w:val="000000"/>
                <w:sz w:val="20"/>
                <w:szCs w:val="20"/>
              </w:rPr>
            </w:pPr>
            <w:r w:rsidRPr="00DC0DE7">
              <w:rPr>
                <w:rFonts w:ascii="Garamond" w:eastAsia="Times New Roman" w:hAnsi="Garamond" w:cs="Times New Roman"/>
                <w:color w:val="000000"/>
                <w:sz w:val="20"/>
                <w:szCs w:val="20"/>
              </w:rPr>
              <w:t>35</w:t>
            </w:r>
          </w:p>
        </w:tc>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476EF19" w14:textId="77777777" w:rsidR="00AD2818" w:rsidRPr="00DC0DE7" w:rsidRDefault="00AD2818" w:rsidP="00AD2818">
            <w:pPr>
              <w:jc w:val="right"/>
              <w:rPr>
                <w:rFonts w:ascii="Garamond" w:eastAsia="Times New Roman" w:hAnsi="Garamond" w:cs="Times New Roman"/>
                <w:color w:val="000000"/>
                <w:sz w:val="20"/>
                <w:szCs w:val="20"/>
              </w:rPr>
            </w:pPr>
            <w:r>
              <w:rPr>
                <w:rFonts w:ascii="Garamond" w:eastAsia="Times New Roman" w:hAnsi="Garamond" w:cs="Times New Roman"/>
                <w:color w:val="000000"/>
                <w:sz w:val="20"/>
                <w:szCs w:val="20"/>
              </w:rPr>
              <w:t>53</w:t>
            </w:r>
          </w:p>
        </w:tc>
        <w:tc>
          <w:tcPr>
            <w:tcW w:w="810" w:type="dxa"/>
            <w:tcBorders>
              <w:top w:val="nil"/>
              <w:left w:val="nil"/>
              <w:bottom w:val="single" w:sz="4" w:space="0" w:color="auto"/>
              <w:right w:val="single" w:sz="4" w:space="0" w:color="auto"/>
            </w:tcBorders>
            <w:shd w:val="clear" w:color="auto" w:fill="auto"/>
            <w:noWrap/>
            <w:vAlign w:val="bottom"/>
            <w:hideMark/>
          </w:tcPr>
          <w:p w14:paraId="61BF3EF6" w14:textId="77777777" w:rsidR="00AD2818" w:rsidRPr="00DC0DE7" w:rsidRDefault="00AD2818" w:rsidP="00AD2818">
            <w:pPr>
              <w:jc w:val="center"/>
              <w:rPr>
                <w:rFonts w:ascii="Garamond" w:eastAsia="Times New Roman" w:hAnsi="Garamond" w:cs="Times New Roman"/>
                <w:color w:val="000000"/>
                <w:sz w:val="20"/>
                <w:szCs w:val="20"/>
              </w:rPr>
            </w:pPr>
          </w:p>
        </w:tc>
        <w:tc>
          <w:tcPr>
            <w:tcW w:w="720" w:type="dxa"/>
            <w:tcBorders>
              <w:top w:val="nil"/>
              <w:left w:val="nil"/>
              <w:bottom w:val="single" w:sz="4" w:space="0" w:color="auto"/>
              <w:right w:val="single" w:sz="4" w:space="0" w:color="auto"/>
            </w:tcBorders>
            <w:shd w:val="clear" w:color="auto" w:fill="auto"/>
            <w:noWrap/>
            <w:vAlign w:val="bottom"/>
            <w:hideMark/>
          </w:tcPr>
          <w:p w14:paraId="00DF5C02"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c>
          <w:tcPr>
            <w:tcW w:w="900" w:type="dxa"/>
            <w:tcBorders>
              <w:top w:val="nil"/>
              <w:left w:val="nil"/>
              <w:bottom w:val="single" w:sz="4" w:space="0" w:color="auto"/>
              <w:right w:val="single" w:sz="4" w:space="0" w:color="auto"/>
            </w:tcBorders>
            <w:shd w:val="clear" w:color="auto" w:fill="auto"/>
            <w:noWrap/>
            <w:vAlign w:val="bottom"/>
            <w:hideMark/>
          </w:tcPr>
          <w:p w14:paraId="13D956C7" w14:textId="77777777" w:rsidR="00AD2818" w:rsidRPr="00DC0DE7" w:rsidRDefault="00AD2818" w:rsidP="00AD2818">
            <w:pPr>
              <w:jc w:val="center"/>
              <w:rPr>
                <w:rFonts w:ascii="Garamond" w:eastAsia="Times New Roman" w:hAnsi="Garamond" w:cs="Times New Roman"/>
                <w:color w:val="000000"/>
                <w:sz w:val="20"/>
                <w:szCs w:val="20"/>
              </w:rPr>
            </w:pPr>
          </w:p>
        </w:tc>
        <w:tc>
          <w:tcPr>
            <w:tcW w:w="1170" w:type="dxa"/>
            <w:tcBorders>
              <w:top w:val="nil"/>
              <w:left w:val="nil"/>
              <w:bottom w:val="single" w:sz="4" w:space="0" w:color="auto"/>
              <w:right w:val="single" w:sz="4" w:space="0" w:color="auto"/>
            </w:tcBorders>
            <w:shd w:val="clear" w:color="auto" w:fill="auto"/>
            <w:noWrap/>
            <w:vAlign w:val="bottom"/>
            <w:hideMark/>
          </w:tcPr>
          <w:p w14:paraId="13E2BD8E" w14:textId="77777777" w:rsidR="00AD2818" w:rsidRPr="00DC0DE7" w:rsidRDefault="00AD2818" w:rsidP="00AD2818">
            <w:pPr>
              <w:jc w:val="center"/>
              <w:rPr>
                <w:rFonts w:ascii="Garamond" w:eastAsia="Times New Roman" w:hAnsi="Garamond"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noWrap/>
            <w:vAlign w:val="bottom"/>
            <w:hideMark/>
          </w:tcPr>
          <w:p w14:paraId="7C8EA478"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c>
          <w:tcPr>
            <w:tcW w:w="810" w:type="dxa"/>
            <w:tcBorders>
              <w:top w:val="nil"/>
              <w:left w:val="nil"/>
              <w:bottom w:val="single" w:sz="4" w:space="0" w:color="auto"/>
              <w:right w:val="single" w:sz="4" w:space="0" w:color="auto"/>
            </w:tcBorders>
            <w:shd w:val="clear" w:color="auto" w:fill="auto"/>
            <w:noWrap/>
            <w:vAlign w:val="bottom"/>
            <w:hideMark/>
          </w:tcPr>
          <w:p w14:paraId="07489AC7" w14:textId="77777777" w:rsidR="00AD2818" w:rsidRPr="00DC0DE7" w:rsidRDefault="00AD2818" w:rsidP="00AD2818">
            <w:pPr>
              <w:jc w:val="center"/>
              <w:rPr>
                <w:rFonts w:ascii="Garamond" w:eastAsia="Times New Roman" w:hAnsi="Garamond"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noWrap/>
            <w:vAlign w:val="bottom"/>
            <w:hideMark/>
          </w:tcPr>
          <w:p w14:paraId="076673E0"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c>
          <w:tcPr>
            <w:tcW w:w="810" w:type="dxa"/>
            <w:tcBorders>
              <w:top w:val="nil"/>
              <w:left w:val="nil"/>
              <w:bottom w:val="single" w:sz="4" w:space="0" w:color="auto"/>
              <w:right w:val="single" w:sz="4" w:space="0" w:color="auto"/>
            </w:tcBorders>
            <w:shd w:val="clear" w:color="auto" w:fill="auto"/>
            <w:noWrap/>
            <w:vAlign w:val="bottom"/>
            <w:hideMark/>
          </w:tcPr>
          <w:p w14:paraId="007818F8" w14:textId="77777777" w:rsidR="00AD2818" w:rsidRPr="00DC0DE7" w:rsidRDefault="00AD2818" w:rsidP="00AD2818">
            <w:pPr>
              <w:jc w:val="center"/>
              <w:rPr>
                <w:rFonts w:ascii="Garamond" w:eastAsia="Times New Roman" w:hAnsi="Garamond" w:cs="Times New Roman"/>
                <w:color w:val="000000"/>
                <w:sz w:val="20"/>
                <w:szCs w:val="20"/>
              </w:rPr>
            </w:pPr>
          </w:p>
        </w:tc>
      </w:tr>
      <w:tr w:rsidR="00AD2818" w:rsidRPr="00BB4491" w14:paraId="3752705E" w14:textId="77777777" w:rsidTr="00AD2818">
        <w:trPr>
          <w:trHeight w:val="134"/>
        </w:trPr>
        <w:tc>
          <w:tcPr>
            <w:tcW w:w="825" w:type="dxa"/>
            <w:tcBorders>
              <w:top w:val="nil"/>
              <w:left w:val="single" w:sz="4" w:space="0" w:color="auto"/>
              <w:bottom w:val="single" w:sz="4" w:space="0" w:color="auto"/>
              <w:right w:val="single" w:sz="4" w:space="0" w:color="auto"/>
            </w:tcBorders>
          </w:tcPr>
          <w:p w14:paraId="509E2FE8" w14:textId="77777777" w:rsidR="00AD2818" w:rsidRPr="00DC0DE7" w:rsidRDefault="00AD2818" w:rsidP="00AD2818">
            <w:pPr>
              <w:jc w:val="right"/>
              <w:rPr>
                <w:rFonts w:ascii="Garamond" w:eastAsia="Times New Roman" w:hAnsi="Garamond" w:cs="Times New Roman"/>
                <w:color w:val="000000"/>
                <w:sz w:val="20"/>
                <w:szCs w:val="20"/>
              </w:rPr>
            </w:pPr>
            <w:r>
              <w:rPr>
                <w:rFonts w:ascii="Garamond" w:eastAsia="Times New Roman" w:hAnsi="Garamond" w:cs="Times New Roman"/>
                <w:color w:val="000000"/>
                <w:sz w:val="20"/>
                <w:szCs w:val="20"/>
              </w:rPr>
              <w:t>18</w:t>
            </w:r>
          </w:p>
        </w:tc>
        <w:tc>
          <w:tcPr>
            <w:tcW w:w="720" w:type="dxa"/>
            <w:tcBorders>
              <w:top w:val="nil"/>
              <w:left w:val="single" w:sz="4" w:space="0" w:color="auto"/>
              <w:bottom w:val="single" w:sz="4" w:space="0" w:color="auto"/>
              <w:right w:val="single" w:sz="4" w:space="0" w:color="auto"/>
            </w:tcBorders>
            <w:vAlign w:val="bottom"/>
          </w:tcPr>
          <w:p w14:paraId="5FA0A5D8" w14:textId="77777777" w:rsidR="00AD2818" w:rsidRPr="00DC0DE7" w:rsidRDefault="00AD2818" w:rsidP="00AD2818">
            <w:pPr>
              <w:jc w:val="right"/>
              <w:rPr>
                <w:rFonts w:ascii="Garamond" w:eastAsia="Times New Roman" w:hAnsi="Garamond" w:cs="Times New Roman"/>
                <w:color w:val="000000"/>
                <w:sz w:val="20"/>
                <w:szCs w:val="20"/>
              </w:rPr>
            </w:pPr>
            <w:r w:rsidRPr="00DC0DE7">
              <w:rPr>
                <w:rFonts w:ascii="Garamond" w:eastAsia="Times New Roman" w:hAnsi="Garamond" w:cs="Times New Roman"/>
                <w:color w:val="000000"/>
                <w:sz w:val="20"/>
                <w:szCs w:val="20"/>
              </w:rPr>
              <w:t>36</w:t>
            </w:r>
          </w:p>
        </w:tc>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31072770" w14:textId="77777777" w:rsidR="00AD2818" w:rsidRPr="00DC0DE7" w:rsidRDefault="00AD2818" w:rsidP="00AD2818">
            <w:pPr>
              <w:jc w:val="right"/>
              <w:rPr>
                <w:rFonts w:ascii="Garamond" w:eastAsia="Times New Roman" w:hAnsi="Garamond" w:cs="Times New Roman"/>
                <w:color w:val="000000"/>
                <w:sz w:val="20"/>
                <w:szCs w:val="20"/>
              </w:rPr>
            </w:pPr>
            <w:r>
              <w:rPr>
                <w:rFonts w:ascii="Garamond" w:eastAsia="Times New Roman" w:hAnsi="Garamond" w:cs="Times New Roman"/>
                <w:color w:val="000000"/>
                <w:sz w:val="20"/>
                <w:szCs w:val="20"/>
              </w:rPr>
              <w:t>54</w:t>
            </w:r>
          </w:p>
        </w:tc>
        <w:tc>
          <w:tcPr>
            <w:tcW w:w="810" w:type="dxa"/>
            <w:tcBorders>
              <w:top w:val="nil"/>
              <w:left w:val="nil"/>
              <w:bottom w:val="single" w:sz="4" w:space="0" w:color="auto"/>
              <w:right w:val="single" w:sz="4" w:space="0" w:color="auto"/>
            </w:tcBorders>
            <w:shd w:val="clear" w:color="auto" w:fill="auto"/>
            <w:noWrap/>
            <w:vAlign w:val="bottom"/>
            <w:hideMark/>
          </w:tcPr>
          <w:p w14:paraId="7A80B09A" w14:textId="77777777" w:rsidR="00AD2818" w:rsidRPr="00DC0DE7" w:rsidRDefault="00AD2818" w:rsidP="00AD2818">
            <w:pPr>
              <w:jc w:val="center"/>
              <w:rPr>
                <w:rFonts w:ascii="Garamond" w:eastAsia="Times New Roman" w:hAnsi="Garamond" w:cs="Times New Roman"/>
                <w:color w:val="000000"/>
                <w:sz w:val="20"/>
                <w:szCs w:val="20"/>
              </w:rPr>
            </w:pPr>
          </w:p>
        </w:tc>
        <w:tc>
          <w:tcPr>
            <w:tcW w:w="720" w:type="dxa"/>
            <w:tcBorders>
              <w:top w:val="nil"/>
              <w:left w:val="nil"/>
              <w:bottom w:val="single" w:sz="4" w:space="0" w:color="auto"/>
              <w:right w:val="single" w:sz="4" w:space="0" w:color="auto"/>
            </w:tcBorders>
            <w:shd w:val="clear" w:color="auto" w:fill="auto"/>
            <w:noWrap/>
            <w:vAlign w:val="bottom"/>
            <w:hideMark/>
          </w:tcPr>
          <w:p w14:paraId="3603F7A3"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c>
          <w:tcPr>
            <w:tcW w:w="900" w:type="dxa"/>
            <w:tcBorders>
              <w:top w:val="nil"/>
              <w:left w:val="nil"/>
              <w:bottom w:val="single" w:sz="4" w:space="0" w:color="auto"/>
              <w:right w:val="single" w:sz="4" w:space="0" w:color="auto"/>
            </w:tcBorders>
            <w:shd w:val="clear" w:color="auto" w:fill="auto"/>
            <w:noWrap/>
            <w:vAlign w:val="bottom"/>
            <w:hideMark/>
          </w:tcPr>
          <w:p w14:paraId="513FED13" w14:textId="77777777" w:rsidR="00AD2818" w:rsidRPr="00DC0DE7" w:rsidRDefault="00AD2818" w:rsidP="00AD2818">
            <w:pPr>
              <w:jc w:val="center"/>
              <w:rPr>
                <w:rFonts w:ascii="Garamond" w:eastAsia="Times New Roman" w:hAnsi="Garamond" w:cs="Times New Roman"/>
                <w:color w:val="000000"/>
                <w:sz w:val="20"/>
                <w:szCs w:val="20"/>
              </w:rPr>
            </w:pPr>
          </w:p>
        </w:tc>
        <w:tc>
          <w:tcPr>
            <w:tcW w:w="1170" w:type="dxa"/>
            <w:tcBorders>
              <w:top w:val="nil"/>
              <w:left w:val="nil"/>
              <w:bottom w:val="single" w:sz="4" w:space="0" w:color="auto"/>
              <w:right w:val="single" w:sz="4" w:space="0" w:color="auto"/>
            </w:tcBorders>
            <w:shd w:val="clear" w:color="auto" w:fill="auto"/>
            <w:noWrap/>
            <w:vAlign w:val="bottom"/>
            <w:hideMark/>
          </w:tcPr>
          <w:p w14:paraId="1C76C8F9" w14:textId="77777777" w:rsidR="00AD2818" w:rsidRPr="00DC0DE7" w:rsidRDefault="00AD2818" w:rsidP="00AD2818">
            <w:pPr>
              <w:jc w:val="center"/>
              <w:rPr>
                <w:rFonts w:ascii="Garamond" w:eastAsia="Times New Roman" w:hAnsi="Garamond"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noWrap/>
            <w:vAlign w:val="bottom"/>
            <w:hideMark/>
          </w:tcPr>
          <w:p w14:paraId="1408AE7C"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c>
          <w:tcPr>
            <w:tcW w:w="810" w:type="dxa"/>
            <w:tcBorders>
              <w:top w:val="nil"/>
              <w:left w:val="nil"/>
              <w:bottom w:val="single" w:sz="4" w:space="0" w:color="auto"/>
              <w:right w:val="single" w:sz="4" w:space="0" w:color="auto"/>
            </w:tcBorders>
            <w:shd w:val="clear" w:color="auto" w:fill="auto"/>
            <w:noWrap/>
            <w:vAlign w:val="bottom"/>
            <w:hideMark/>
          </w:tcPr>
          <w:p w14:paraId="2C1A7D1A" w14:textId="77777777" w:rsidR="00AD2818" w:rsidRPr="00DC0DE7" w:rsidRDefault="00AD2818" w:rsidP="00AD2818">
            <w:pPr>
              <w:jc w:val="center"/>
              <w:rPr>
                <w:rFonts w:ascii="Garamond" w:eastAsia="Times New Roman" w:hAnsi="Garamond"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noWrap/>
            <w:vAlign w:val="bottom"/>
            <w:hideMark/>
          </w:tcPr>
          <w:p w14:paraId="0F3E0ED0" w14:textId="77777777" w:rsidR="00AD2818" w:rsidRPr="00DC0DE7" w:rsidRDefault="00AD2818" w:rsidP="00AD2818">
            <w:pPr>
              <w:jc w:val="center"/>
              <w:rPr>
                <w:rFonts w:ascii="Garamond" w:eastAsia="Times New Roman" w:hAnsi="Garamond"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noWrap/>
            <w:vAlign w:val="bottom"/>
            <w:hideMark/>
          </w:tcPr>
          <w:p w14:paraId="5ACAF629" w14:textId="77777777" w:rsidR="00AD2818" w:rsidRPr="00DC0DE7" w:rsidRDefault="00AD2818" w:rsidP="00AD2818">
            <w:pPr>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w:t>
            </w:r>
          </w:p>
        </w:tc>
      </w:tr>
    </w:tbl>
    <w:p w14:paraId="70AD8815" w14:textId="77777777" w:rsidR="00AD2818" w:rsidRDefault="00AD2818" w:rsidP="00AD2818">
      <w:pPr>
        <w:rPr>
          <w:rFonts w:ascii="Garamond" w:hAnsi="Garamond"/>
          <w:b/>
        </w:rPr>
      </w:pPr>
    </w:p>
    <w:p w14:paraId="4C4A87D6" w14:textId="77777777" w:rsidR="00AD2818" w:rsidRDefault="00AD2818" w:rsidP="00AD2818">
      <w:pPr>
        <w:rPr>
          <w:rFonts w:ascii="Garamond" w:hAnsi="Garamond"/>
          <w:b/>
        </w:rPr>
      </w:pPr>
    </w:p>
    <w:p w14:paraId="6FEB28AB" w14:textId="77777777" w:rsidR="00AD2818" w:rsidRDefault="00AD2818" w:rsidP="00AD2818">
      <w:pPr>
        <w:rPr>
          <w:rFonts w:ascii="Garamond" w:hAnsi="Garamond"/>
          <w:b/>
        </w:rPr>
      </w:pPr>
    </w:p>
    <w:p w14:paraId="2B84210F" w14:textId="77777777" w:rsidR="00AD2818" w:rsidRDefault="00AD2818" w:rsidP="00AD2818">
      <w:pPr>
        <w:rPr>
          <w:rFonts w:ascii="Garamond" w:hAnsi="Garamond"/>
          <w:b/>
        </w:rPr>
      </w:pPr>
    </w:p>
    <w:p w14:paraId="10C0C99C" w14:textId="77777777" w:rsidR="00816942" w:rsidRDefault="00816942" w:rsidP="00AD2818">
      <w:pPr>
        <w:rPr>
          <w:rFonts w:ascii="Garamond" w:hAnsi="Garamond"/>
          <w:b/>
        </w:rPr>
      </w:pPr>
    </w:p>
    <w:p w14:paraId="4F031B18" w14:textId="77777777" w:rsidR="00816942" w:rsidRDefault="00816942" w:rsidP="00AD2818">
      <w:pPr>
        <w:rPr>
          <w:rFonts w:ascii="Garamond" w:hAnsi="Garamond"/>
          <w:b/>
        </w:rPr>
      </w:pPr>
    </w:p>
    <w:p w14:paraId="4533551D" w14:textId="77777777" w:rsidR="00816942" w:rsidRDefault="00816942" w:rsidP="00AD2818">
      <w:pPr>
        <w:rPr>
          <w:rFonts w:ascii="Garamond" w:hAnsi="Garamond"/>
          <w:b/>
        </w:rPr>
      </w:pPr>
    </w:p>
    <w:p w14:paraId="67B419AE" w14:textId="77777777" w:rsidR="00AD2818" w:rsidRDefault="00AD2818" w:rsidP="00AD2818">
      <w:pPr>
        <w:rPr>
          <w:rFonts w:ascii="Garamond" w:hAnsi="Garamond"/>
          <w:b/>
        </w:rPr>
      </w:pPr>
    </w:p>
    <w:p w14:paraId="034A2485" w14:textId="77777777" w:rsidR="00AD2818" w:rsidRDefault="00AD2818" w:rsidP="00AD2818">
      <w:pPr>
        <w:rPr>
          <w:rFonts w:ascii="Garamond" w:hAnsi="Garamond"/>
          <w:b/>
        </w:rPr>
      </w:pPr>
    </w:p>
    <w:p w14:paraId="4E67C2E7" w14:textId="40BFA79A" w:rsidR="00AD2818" w:rsidRPr="002A538C" w:rsidRDefault="00A3029F" w:rsidP="00AD2818">
      <w:pPr>
        <w:rPr>
          <w:rFonts w:ascii="Garamond" w:hAnsi="Garamond"/>
          <w:b/>
        </w:rPr>
      </w:pPr>
      <w:r>
        <w:rPr>
          <w:rFonts w:ascii="Garamond" w:hAnsi="Garamond"/>
          <w:b/>
        </w:rPr>
        <w:lastRenderedPageBreak/>
        <w:t xml:space="preserve">S2.2 </w:t>
      </w:r>
      <w:r w:rsidR="00AD2818" w:rsidRPr="002A538C">
        <w:rPr>
          <w:rFonts w:ascii="Garamond" w:hAnsi="Garamond"/>
          <w:b/>
        </w:rPr>
        <w:t>Baseline Net Capacities and Heat Rates</w:t>
      </w:r>
    </w:p>
    <w:p w14:paraId="7DAD07C9" w14:textId="77777777" w:rsidR="00AD2818" w:rsidRPr="002A538C" w:rsidRDefault="00AD2818" w:rsidP="00AD2818">
      <w:pPr>
        <w:rPr>
          <w:rFonts w:ascii="Garamond" w:hAnsi="Garamond"/>
          <w:b/>
        </w:rPr>
      </w:pPr>
    </w:p>
    <w:p w14:paraId="7210A220" w14:textId="4BFD78FD" w:rsidR="00AD2818" w:rsidRPr="002A538C" w:rsidRDefault="00AD2818" w:rsidP="00AD2818">
      <w:pPr>
        <w:spacing w:line="360" w:lineRule="auto"/>
        <w:ind w:firstLine="720"/>
        <w:rPr>
          <w:rFonts w:ascii="Garamond" w:hAnsi="Garamond"/>
        </w:rPr>
      </w:pPr>
      <w:r w:rsidRPr="002A538C">
        <w:rPr>
          <w:rFonts w:ascii="Garamond" w:hAnsi="Garamond"/>
        </w:rPr>
        <w:t>Some of our dependent values are presented as absolute while others are relative reductions or increases. These decisions are based on what information is readily available and what we believe would be useful for other users of our simp</w:t>
      </w:r>
      <w:r w:rsidR="0014190B">
        <w:rPr>
          <w:rFonts w:ascii="Garamond" w:hAnsi="Garamond"/>
        </w:rPr>
        <w:t>lified models. Net capacities</w:t>
      </w:r>
      <w:r w:rsidRPr="002A538C">
        <w:rPr>
          <w:rFonts w:ascii="Garamond" w:hAnsi="Garamond"/>
        </w:rPr>
        <w:t xml:space="preserve"> are presented as </w:t>
      </w:r>
      <w:r w:rsidR="0014190B">
        <w:rPr>
          <w:rFonts w:ascii="Garamond" w:hAnsi="Garamond"/>
        </w:rPr>
        <w:t xml:space="preserve">relative </w:t>
      </w:r>
      <w:r w:rsidRPr="002A538C">
        <w:rPr>
          <w:rFonts w:ascii="Garamond" w:hAnsi="Garamond"/>
        </w:rPr>
        <w:t>percentage changes and water use intensities are presented as absolute</w:t>
      </w:r>
      <w:r w:rsidR="0014190B">
        <w:rPr>
          <w:rFonts w:ascii="Garamond" w:hAnsi="Garamond"/>
        </w:rPr>
        <w:t xml:space="preserve"> values</w:t>
      </w:r>
      <w:r w:rsidRPr="002A538C">
        <w:rPr>
          <w:rFonts w:ascii="Garamond" w:hAnsi="Garamond"/>
        </w:rPr>
        <w:t>.</w:t>
      </w:r>
    </w:p>
    <w:p w14:paraId="4A6B7C62" w14:textId="3851BD75" w:rsidR="00AD2818" w:rsidRPr="002A538C" w:rsidRDefault="00AD2818" w:rsidP="0014190B">
      <w:pPr>
        <w:spacing w:line="360" w:lineRule="auto"/>
        <w:ind w:firstLine="720"/>
        <w:rPr>
          <w:rFonts w:ascii="Garamond" w:hAnsi="Garamond"/>
        </w:rPr>
      </w:pPr>
      <w:r w:rsidRPr="002A538C">
        <w:rPr>
          <w:rFonts w:ascii="Garamond" w:hAnsi="Garamond"/>
        </w:rPr>
        <w:t xml:space="preserve">Power plant net capacities </w:t>
      </w:r>
      <w:r w:rsidR="0014190B">
        <w:rPr>
          <w:rFonts w:ascii="Garamond" w:hAnsi="Garamond"/>
        </w:rPr>
        <w:t>are generally found easily</w:t>
      </w:r>
      <w:r w:rsidRPr="002A538C">
        <w:rPr>
          <w:rFonts w:ascii="Garamond" w:hAnsi="Garamond"/>
        </w:rPr>
        <w:t xml:space="preserve">. For existing power plants in the U.S., net capacity and heat rates are </w:t>
      </w:r>
      <w:r w:rsidR="007550D2">
        <w:rPr>
          <w:rFonts w:ascii="Garamond" w:hAnsi="Garamond"/>
        </w:rPr>
        <w:t>available in public power plant</w:t>
      </w:r>
      <w:r w:rsidRPr="002A538C">
        <w:rPr>
          <w:rFonts w:ascii="Garamond" w:hAnsi="Garamond"/>
        </w:rPr>
        <w:t xml:space="preserve"> databases, and for hypothetical plants, these characteristics and fuel types are often first considerations in planning. </w:t>
      </w:r>
      <w:r w:rsidR="0014190B">
        <w:rPr>
          <w:rFonts w:ascii="Garamond" w:hAnsi="Garamond"/>
        </w:rPr>
        <w:t>In contrast, w</w:t>
      </w:r>
      <w:r w:rsidRPr="002A538C">
        <w:rPr>
          <w:rFonts w:ascii="Garamond" w:hAnsi="Garamond"/>
        </w:rPr>
        <w:t>ater use intensities</w:t>
      </w:r>
      <w:r w:rsidR="0014190B">
        <w:rPr>
          <w:rFonts w:ascii="Garamond" w:hAnsi="Garamond"/>
        </w:rPr>
        <w:t xml:space="preserve"> </w:t>
      </w:r>
      <w:r w:rsidRPr="002A538C">
        <w:rPr>
          <w:rFonts w:ascii="Garamond" w:hAnsi="Garamond"/>
        </w:rPr>
        <w:t xml:space="preserve">are not reliably reported or easily accessible. Recently EIA began collecting self-reported water use data but other studies have found it to be incongruent with literature values and to have numerous internal inconsistencies </w:t>
      </w:r>
      <w:r w:rsidRPr="002A538C">
        <w:rPr>
          <w:rFonts w:ascii="Garamond" w:hAnsi="Garamond"/>
        </w:rPr>
        <w:fldChar w:fldCharType="begin"/>
      </w:r>
      <w:r w:rsidR="00B877BB">
        <w:rPr>
          <w:rFonts w:ascii="Garamond" w:hAnsi="Garamond"/>
        </w:rPr>
        <w:instrText xml:space="preserve"> ADDIN PAPERS2_CITATIONS &lt;citation&gt;&lt;uuid&gt;E6F02246-0E02-42FD-92C5-8EE6262949DF&lt;/uuid&gt;&lt;priority&gt;0&lt;/priority&gt;&lt;publications&gt;&lt;publication&gt;&lt;volume&gt;8&lt;/volume&gt;&lt;publication_date&gt;99201301091200000000222000&lt;/publication_date&gt;&lt;number&gt;1&lt;/number&gt;&lt;doi&gt;10.1088/1748-9326/8/1/015001&lt;/doi&gt;&lt;startpage&gt;015001&lt;/startpage&gt;&lt;title&gt;Water use for electricity in the United States: an analysis of reported and calculated water use information for 2008&lt;/title&gt;&lt;uuid&gt;8606F8A0-2967-4571-B77D-542F4B5C0D8D&lt;/uuid&gt;&lt;subtype&gt;400&lt;/subtype&gt;&lt;type&gt;400&lt;/type&gt;&lt;url&gt;http://stacks.iop.org/1748-9326/8/i=1/a=015001?key=crossref.071108cb996cfa8a02f228101d846f86&lt;/url&gt;&lt;bundle&gt;&lt;publication&gt;&lt;publisher&gt;IOP Publishing&lt;/publisher&gt;&lt;title&gt;Environmental Research Letters&lt;/title&gt;&lt;type&gt;-100&lt;/type&gt;&lt;subtype&gt;-100&lt;/subtype&gt;&lt;uuid&gt;46F37660-863D-4F91-A94F-3AEEEB2EDE7C&lt;/uuid&gt;&lt;/publication&gt;&lt;/bundle&gt;&lt;authors&gt;&lt;author&gt;&lt;firstName&gt;K&lt;/firstName&gt;&lt;lastName&gt;Averyt&lt;/lastName&gt;&lt;/author&gt;&lt;author&gt;&lt;firstName&gt;J&lt;/firstName&gt;&lt;lastName&gt;Macknick&lt;/lastName&gt;&lt;/author&gt;&lt;author&gt;&lt;firstName&gt;J&lt;/firstName&gt;&lt;lastName&gt;Rogers&lt;/lastName&gt;&lt;/author&gt;&lt;author&gt;&lt;firstName&gt;N&lt;/firstName&gt;&lt;lastName&gt;Madden&lt;/lastName&gt;&lt;/author&gt;&lt;author&gt;&lt;firstName&gt;J&lt;/firstName&gt;&lt;lastName&gt;Fisher&lt;/lastName&gt;&lt;/author&gt;&lt;author&gt;&lt;firstName&gt;J&lt;/firstName&gt;&lt;lastName&gt;Meldrum&lt;/lastName&gt;&lt;/author&gt;&lt;author&gt;&lt;firstName&gt;R&lt;/firstName&gt;&lt;lastName&gt;Newmark&lt;/lastName&gt;&lt;/author&gt;&lt;/authors&gt;&lt;/publication&gt;&lt;/publications&gt;&lt;cites&gt;&lt;/cites&gt;&lt;/citation&gt;</w:instrText>
      </w:r>
      <w:r w:rsidRPr="002A538C">
        <w:rPr>
          <w:rFonts w:ascii="Garamond" w:hAnsi="Garamond"/>
        </w:rPr>
        <w:fldChar w:fldCharType="separate"/>
      </w:r>
      <w:r w:rsidR="00B877BB">
        <w:rPr>
          <w:rFonts w:ascii="Garamond" w:hAnsi="Garamond" w:cs="Garamond"/>
        </w:rPr>
        <w:t>(</w:t>
      </w:r>
      <w:proofErr w:type="spellStart"/>
      <w:r w:rsidR="00B877BB">
        <w:rPr>
          <w:rFonts w:ascii="Garamond" w:hAnsi="Garamond" w:cs="Garamond"/>
        </w:rPr>
        <w:t>Averyt</w:t>
      </w:r>
      <w:proofErr w:type="spellEnd"/>
      <w:r w:rsidR="00B877BB">
        <w:rPr>
          <w:rFonts w:ascii="Garamond" w:hAnsi="Garamond" w:cs="Garamond"/>
        </w:rPr>
        <w:t xml:space="preserve"> et al., 2013)</w:t>
      </w:r>
      <w:r w:rsidRPr="002A538C">
        <w:rPr>
          <w:rFonts w:ascii="Garamond" w:hAnsi="Garamond"/>
        </w:rPr>
        <w:fldChar w:fldCharType="end"/>
      </w:r>
      <w:r w:rsidRPr="002A538C">
        <w:rPr>
          <w:rFonts w:ascii="Garamond" w:hAnsi="Garamond"/>
        </w:rPr>
        <w:t xml:space="preserve">. Water management practices differ substantially from the systems that govern electricity generation and distribution. At present, these water management practices do not result in precise records for water use like those </w:t>
      </w:r>
      <w:r w:rsidR="00311D2C">
        <w:rPr>
          <w:rFonts w:ascii="Garamond" w:hAnsi="Garamond"/>
        </w:rPr>
        <w:t xml:space="preserve">that </w:t>
      </w:r>
      <w:r w:rsidRPr="002A538C">
        <w:rPr>
          <w:rFonts w:ascii="Garamond" w:hAnsi="Garamond"/>
        </w:rPr>
        <w:t>exist for electricity. Estimated water use intensities vary by technology, and by climate</w:t>
      </w:r>
      <w:r w:rsidR="0004136B">
        <w:rPr>
          <w:rFonts w:ascii="Garamond" w:hAnsi="Garamond"/>
        </w:rPr>
        <w:t>, instead of plant size</w:t>
      </w:r>
      <w:r w:rsidRPr="002A538C">
        <w:rPr>
          <w:rFonts w:ascii="Garamond" w:hAnsi="Garamond"/>
        </w:rPr>
        <w:t>. Therefore we believe it is most useful to present water use intensities as absolute values in our regressions.</w:t>
      </w:r>
    </w:p>
    <w:p w14:paraId="61C4CDBF" w14:textId="52BF3C0E" w:rsidR="00AD2818" w:rsidRDefault="00AD2818" w:rsidP="0014190B">
      <w:pPr>
        <w:spacing w:line="360" w:lineRule="auto"/>
        <w:ind w:firstLine="720"/>
        <w:rPr>
          <w:rFonts w:ascii="Garamond" w:hAnsi="Garamond"/>
        </w:rPr>
      </w:pPr>
      <w:r w:rsidRPr="002A538C">
        <w:rPr>
          <w:rFonts w:ascii="Garamond" w:hAnsi="Garamond"/>
        </w:rPr>
        <w:t>For values that are presented as relati</w:t>
      </w:r>
      <w:r w:rsidR="00352FDC">
        <w:rPr>
          <w:rFonts w:ascii="Garamond" w:hAnsi="Garamond"/>
        </w:rPr>
        <w:t>ve percentage changes, Tables S4</w:t>
      </w:r>
      <w:r w:rsidRPr="002A538C">
        <w:rPr>
          <w:rFonts w:ascii="Garamond" w:hAnsi="Garamond"/>
        </w:rPr>
        <w:t xml:space="preserve"> </w:t>
      </w:r>
      <w:r w:rsidR="00352FDC">
        <w:rPr>
          <w:rFonts w:ascii="Garamond" w:hAnsi="Garamond"/>
        </w:rPr>
        <w:t>– S6</w:t>
      </w:r>
      <w:r w:rsidRPr="002A538C">
        <w:rPr>
          <w:rFonts w:ascii="Garamond" w:hAnsi="Garamond"/>
        </w:rPr>
        <w:t xml:space="preserve"> detail the baseline </w:t>
      </w:r>
      <w:r w:rsidR="0014190B">
        <w:rPr>
          <w:rFonts w:ascii="Garamond" w:hAnsi="Garamond"/>
        </w:rPr>
        <w:t>values for a default plant in IECM</w:t>
      </w:r>
      <w:r w:rsidRPr="002A538C">
        <w:rPr>
          <w:rFonts w:ascii="Garamond" w:hAnsi="Garamond"/>
        </w:rPr>
        <w:t>.</w:t>
      </w:r>
      <w:r w:rsidR="0014190B">
        <w:rPr>
          <w:rFonts w:ascii="Garamond" w:hAnsi="Garamond"/>
        </w:rPr>
        <w:t xml:space="preserve"> Since we tested for changes in heat rate, we also include these baseline values along with net capacity, though we found that climate did not significantly alter the heat rate.</w:t>
      </w:r>
      <w:r w:rsidRPr="002A538C">
        <w:rPr>
          <w:rFonts w:ascii="Garamond" w:hAnsi="Garamond"/>
        </w:rPr>
        <w:t xml:space="preserve"> The technology combination numbers correspond to those found in</w:t>
      </w:r>
      <w:r w:rsidR="00352FDC">
        <w:rPr>
          <w:rFonts w:ascii="Garamond" w:hAnsi="Garamond"/>
        </w:rPr>
        <w:t xml:space="preserve"> Table S3</w:t>
      </w:r>
      <w:r w:rsidRPr="002A538C">
        <w:rPr>
          <w:rFonts w:ascii="Garamond" w:hAnsi="Garamond"/>
        </w:rPr>
        <w:t xml:space="preserve">. </w:t>
      </w:r>
    </w:p>
    <w:p w14:paraId="5615FDD7" w14:textId="77777777" w:rsidR="00AD2818" w:rsidRDefault="00AD2818" w:rsidP="00AD2818">
      <w:pPr>
        <w:spacing w:line="360" w:lineRule="auto"/>
        <w:ind w:firstLine="720"/>
        <w:rPr>
          <w:rFonts w:ascii="Garamond" w:hAnsi="Garamond"/>
        </w:rPr>
      </w:pPr>
    </w:p>
    <w:p w14:paraId="24B7F8B3" w14:textId="77777777" w:rsidR="00AD2818" w:rsidRDefault="00AD2818" w:rsidP="00AD2818">
      <w:pPr>
        <w:spacing w:line="360" w:lineRule="auto"/>
        <w:ind w:firstLine="720"/>
        <w:rPr>
          <w:rFonts w:ascii="Garamond" w:hAnsi="Garamond"/>
        </w:rPr>
      </w:pPr>
    </w:p>
    <w:p w14:paraId="40CCAB77" w14:textId="77777777" w:rsidR="00AD2818" w:rsidRDefault="00AD2818" w:rsidP="00AD2818">
      <w:pPr>
        <w:spacing w:line="360" w:lineRule="auto"/>
        <w:ind w:firstLine="720"/>
        <w:rPr>
          <w:rFonts w:ascii="Garamond" w:hAnsi="Garamond"/>
        </w:rPr>
      </w:pPr>
    </w:p>
    <w:p w14:paraId="06DAD62A" w14:textId="77777777" w:rsidR="00AD2818" w:rsidRDefault="00AD2818" w:rsidP="00AD2818">
      <w:pPr>
        <w:spacing w:line="360" w:lineRule="auto"/>
        <w:ind w:firstLine="720"/>
        <w:rPr>
          <w:rFonts w:ascii="Garamond" w:hAnsi="Garamond"/>
        </w:rPr>
      </w:pPr>
    </w:p>
    <w:p w14:paraId="4C0A277F" w14:textId="77777777" w:rsidR="00B451CB" w:rsidRDefault="00B451CB" w:rsidP="00AD2818">
      <w:pPr>
        <w:spacing w:line="360" w:lineRule="auto"/>
        <w:ind w:firstLine="720"/>
        <w:rPr>
          <w:rFonts w:ascii="Garamond" w:hAnsi="Garamond"/>
        </w:rPr>
      </w:pPr>
    </w:p>
    <w:p w14:paraId="1456CC3F" w14:textId="77777777" w:rsidR="00AD2818" w:rsidRDefault="00AD2818" w:rsidP="00AD2818">
      <w:pPr>
        <w:spacing w:line="360" w:lineRule="auto"/>
        <w:ind w:firstLine="720"/>
        <w:rPr>
          <w:rFonts w:ascii="Garamond" w:hAnsi="Garamond"/>
        </w:rPr>
      </w:pPr>
    </w:p>
    <w:p w14:paraId="60E64F32" w14:textId="77777777" w:rsidR="00AD2818" w:rsidRPr="002A538C" w:rsidRDefault="00AD2818" w:rsidP="00AD2818">
      <w:pPr>
        <w:spacing w:line="360" w:lineRule="auto"/>
        <w:ind w:firstLine="720"/>
        <w:rPr>
          <w:rFonts w:ascii="Garamond" w:hAnsi="Garamond"/>
        </w:rPr>
      </w:pPr>
    </w:p>
    <w:p w14:paraId="7E7927D9" w14:textId="77777777" w:rsidR="00AD2818" w:rsidRDefault="00AD2818" w:rsidP="00AD2818">
      <w:pPr>
        <w:ind w:firstLine="720"/>
        <w:rPr>
          <w:rFonts w:ascii="Garamond" w:hAnsi="Garamond"/>
        </w:rPr>
      </w:pPr>
    </w:p>
    <w:p w14:paraId="08FAA540" w14:textId="77777777" w:rsidR="00AD2818" w:rsidRPr="002A538C" w:rsidRDefault="00AD2818" w:rsidP="00AD2818">
      <w:pPr>
        <w:ind w:firstLine="720"/>
        <w:rPr>
          <w:rFonts w:ascii="Garamond" w:hAnsi="Garamond"/>
        </w:rPr>
      </w:pPr>
    </w:p>
    <w:p w14:paraId="12A22DA4" w14:textId="15ED79E4" w:rsidR="00AD2818" w:rsidRDefault="00352FDC" w:rsidP="00AD2818">
      <w:pPr>
        <w:pStyle w:val="Caption"/>
        <w:keepNext/>
      </w:pPr>
      <w:r>
        <w:lastRenderedPageBreak/>
        <w:t>Table S4</w:t>
      </w:r>
      <w:r w:rsidR="00AD2818">
        <w:t>. Baseline Net Capacities and Heat Rates for Coal Plants with Once-Through Cooling Technology</w:t>
      </w:r>
    </w:p>
    <w:tbl>
      <w:tblPr>
        <w:tblW w:w="8025" w:type="dxa"/>
        <w:tblInd w:w="93" w:type="dxa"/>
        <w:tblLayout w:type="fixed"/>
        <w:tblLook w:val="04A0" w:firstRow="1" w:lastRow="0" w:firstColumn="1" w:lastColumn="0" w:noHBand="0" w:noVBand="1"/>
      </w:tblPr>
      <w:tblGrid>
        <w:gridCol w:w="2805"/>
        <w:gridCol w:w="1620"/>
        <w:gridCol w:w="1890"/>
        <w:gridCol w:w="1710"/>
      </w:tblGrid>
      <w:tr w:rsidR="00AD2818" w:rsidRPr="002A538C" w14:paraId="5705FFA0" w14:textId="77777777" w:rsidTr="00AD2818">
        <w:trPr>
          <w:trHeight w:val="300"/>
        </w:trPr>
        <w:tc>
          <w:tcPr>
            <w:tcW w:w="2805" w:type="dxa"/>
            <w:tcBorders>
              <w:top w:val="nil"/>
              <w:left w:val="nil"/>
              <w:bottom w:val="nil"/>
              <w:right w:val="nil"/>
            </w:tcBorders>
            <w:shd w:val="clear" w:color="auto" w:fill="auto"/>
            <w:noWrap/>
            <w:vAlign w:val="bottom"/>
            <w:hideMark/>
          </w:tcPr>
          <w:p w14:paraId="72BDB88D"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Once-Through Technology Numbers</w:t>
            </w:r>
          </w:p>
        </w:tc>
        <w:tc>
          <w:tcPr>
            <w:tcW w:w="1620" w:type="dxa"/>
            <w:tcBorders>
              <w:top w:val="nil"/>
              <w:left w:val="nil"/>
              <w:bottom w:val="nil"/>
              <w:right w:val="nil"/>
            </w:tcBorders>
            <w:shd w:val="clear" w:color="auto" w:fill="auto"/>
            <w:noWrap/>
            <w:vAlign w:val="bottom"/>
            <w:hideMark/>
          </w:tcPr>
          <w:p w14:paraId="735E0077"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Net Capacity (MW)</w:t>
            </w:r>
          </w:p>
        </w:tc>
        <w:tc>
          <w:tcPr>
            <w:tcW w:w="1890" w:type="dxa"/>
            <w:tcBorders>
              <w:top w:val="nil"/>
              <w:left w:val="nil"/>
              <w:bottom w:val="nil"/>
              <w:right w:val="nil"/>
            </w:tcBorders>
            <w:shd w:val="clear" w:color="auto" w:fill="auto"/>
            <w:noWrap/>
            <w:vAlign w:val="bottom"/>
            <w:hideMark/>
          </w:tcPr>
          <w:p w14:paraId="7844D02F"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Gross Heat Rate (Btu/kWh)</w:t>
            </w:r>
          </w:p>
        </w:tc>
        <w:tc>
          <w:tcPr>
            <w:tcW w:w="1710" w:type="dxa"/>
            <w:tcBorders>
              <w:top w:val="nil"/>
              <w:left w:val="nil"/>
              <w:bottom w:val="nil"/>
              <w:right w:val="nil"/>
            </w:tcBorders>
            <w:shd w:val="clear" w:color="auto" w:fill="auto"/>
            <w:noWrap/>
            <w:vAlign w:val="bottom"/>
            <w:hideMark/>
          </w:tcPr>
          <w:p w14:paraId="02F39E21"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Net Heat Rate (Btu/kWh)</w:t>
            </w:r>
          </w:p>
        </w:tc>
      </w:tr>
      <w:tr w:rsidR="00AD2818" w:rsidRPr="002A538C" w14:paraId="25ABB914" w14:textId="77777777" w:rsidTr="00AD2818">
        <w:trPr>
          <w:trHeight w:val="300"/>
        </w:trPr>
        <w:tc>
          <w:tcPr>
            <w:tcW w:w="2805" w:type="dxa"/>
            <w:tcBorders>
              <w:top w:val="nil"/>
              <w:left w:val="nil"/>
              <w:bottom w:val="nil"/>
              <w:right w:val="nil"/>
            </w:tcBorders>
            <w:shd w:val="clear" w:color="auto" w:fill="auto"/>
            <w:noWrap/>
            <w:vAlign w:val="bottom"/>
            <w:hideMark/>
          </w:tcPr>
          <w:p w14:paraId="1C2C7A57"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1</w:t>
            </w:r>
          </w:p>
        </w:tc>
        <w:tc>
          <w:tcPr>
            <w:tcW w:w="1620" w:type="dxa"/>
            <w:tcBorders>
              <w:top w:val="nil"/>
              <w:left w:val="nil"/>
              <w:bottom w:val="nil"/>
              <w:right w:val="nil"/>
            </w:tcBorders>
            <w:shd w:val="clear" w:color="auto" w:fill="auto"/>
            <w:noWrap/>
            <w:vAlign w:val="bottom"/>
            <w:hideMark/>
          </w:tcPr>
          <w:p w14:paraId="715E2495"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611.2</w:t>
            </w:r>
          </w:p>
        </w:tc>
        <w:tc>
          <w:tcPr>
            <w:tcW w:w="1890" w:type="dxa"/>
            <w:tcBorders>
              <w:top w:val="nil"/>
              <w:left w:val="nil"/>
              <w:bottom w:val="nil"/>
              <w:right w:val="nil"/>
            </w:tcBorders>
            <w:shd w:val="clear" w:color="auto" w:fill="auto"/>
            <w:noWrap/>
            <w:vAlign w:val="bottom"/>
            <w:hideMark/>
          </w:tcPr>
          <w:p w14:paraId="43AE652F"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8715</w:t>
            </w:r>
          </w:p>
        </w:tc>
        <w:tc>
          <w:tcPr>
            <w:tcW w:w="1710" w:type="dxa"/>
            <w:tcBorders>
              <w:top w:val="nil"/>
              <w:left w:val="nil"/>
              <w:bottom w:val="nil"/>
              <w:right w:val="nil"/>
            </w:tcBorders>
            <w:shd w:val="clear" w:color="auto" w:fill="auto"/>
            <w:noWrap/>
            <w:vAlign w:val="bottom"/>
            <w:hideMark/>
          </w:tcPr>
          <w:p w14:paraId="146C9C0F"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9268</w:t>
            </w:r>
          </w:p>
        </w:tc>
      </w:tr>
      <w:tr w:rsidR="00AD2818" w:rsidRPr="002A538C" w14:paraId="2B7358C4" w14:textId="77777777" w:rsidTr="00AD2818">
        <w:trPr>
          <w:trHeight w:val="300"/>
        </w:trPr>
        <w:tc>
          <w:tcPr>
            <w:tcW w:w="2805" w:type="dxa"/>
            <w:tcBorders>
              <w:top w:val="nil"/>
              <w:left w:val="nil"/>
              <w:bottom w:val="nil"/>
              <w:right w:val="nil"/>
            </w:tcBorders>
            <w:shd w:val="clear" w:color="auto" w:fill="auto"/>
            <w:noWrap/>
            <w:vAlign w:val="bottom"/>
            <w:hideMark/>
          </w:tcPr>
          <w:p w14:paraId="47E7EEA2"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2</w:t>
            </w:r>
          </w:p>
        </w:tc>
        <w:tc>
          <w:tcPr>
            <w:tcW w:w="1620" w:type="dxa"/>
            <w:tcBorders>
              <w:top w:val="nil"/>
              <w:left w:val="nil"/>
              <w:bottom w:val="nil"/>
              <w:right w:val="nil"/>
            </w:tcBorders>
            <w:shd w:val="clear" w:color="auto" w:fill="auto"/>
            <w:noWrap/>
            <w:vAlign w:val="bottom"/>
            <w:hideMark/>
          </w:tcPr>
          <w:p w14:paraId="27BAA9CD"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613.5</w:t>
            </w:r>
          </w:p>
        </w:tc>
        <w:tc>
          <w:tcPr>
            <w:tcW w:w="1890" w:type="dxa"/>
            <w:tcBorders>
              <w:top w:val="nil"/>
              <w:left w:val="nil"/>
              <w:bottom w:val="nil"/>
              <w:right w:val="nil"/>
            </w:tcBorders>
            <w:shd w:val="clear" w:color="auto" w:fill="auto"/>
            <w:noWrap/>
            <w:vAlign w:val="bottom"/>
            <w:hideMark/>
          </w:tcPr>
          <w:p w14:paraId="3F10D4FF"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8233</w:t>
            </w:r>
          </w:p>
        </w:tc>
        <w:tc>
          <w:tcPr>
            <w:tcW w:w="1710" w:type="dxa"/>
            <w:tcBorders>
              <w:top w:val="nil"/>
              <w:left w:val="nil"/>
              <w:bottom w:val="nil"/>
              <w:right w:val="nil"/>
            </w:tcBorders>
            <w:shd w:val="clear" w:color="auto" w:fill="auto"/>
            <w:noWrap/>
            <w:vAlign w:val="bottom"/>
            <w:hideMark/>
          </w:tcPr>
          <w:p w14:paraId="03C804F8"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8722</w:t>
            </w:r>
          </w:p>
        </w:tc>
      </w:tr>
      <w:tr w:rsidR="00AD2818" w:rsidRPr="002A538C" w14:paraId="740D407B" w14:textId="77777777" w:rsidTr="00AD2818">
        <w:trPr>
          <w:trHeight w:val="300"/>
        </w:trPr>
        <w:tc>
          <w:tcPr>
            <w:tcW w:w="2805" w:type="dxa"/>
            <w:tcBorders>
              <w:top w:val="nil"/>
              <w:left w:val="nil"/>
              <w:bottom w:val="nil"/>
              <w:right w:val="nil"/>
            </w:tcBorders>
            <w:shd w:val="clear" w:color="auto" w:fill="auto"/>
            <w:noWrap/>
            <w:vAlign w:val="bottom"/>
            <w:hideMark/>
          </w:tcPr>
          <w:p w14:paraId="0321134D"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3</w:t>
            </w:r>
          </w:p>
        </w:tc>
        <w:tc>
          <w:tcPr>
            <w:tcW w:w="1620" w:type="dxa"/>
            <w:tcBorders>
              <w:top w:val="nil"/>
              <w:left w:val="nil"/>
              <w:bottom w:val="nil"/>
              <w:right w:val="nil"/>
            </w:tcBorders>
            <w:shd w:val="clear" w:color="auto" w:fill="auto"/>
            <w:noWrap/>
            <w:vAlign w:val="bottom"/>
            <w:hideMark/>
          </w:tcPr>
          <w:p w14:paraId="26EE1803"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616.4</w:t>
            </w:r>
          </w:p>
        </w:tc>
        <w:tc>
          <w:tcPr>
            <w:tcW w:w="1890" w:type="dxa"/>
            <w:tcBorders>
              <w:top w:val="nil"/>
              <w:left w:val="nil"/>
              <w:bottom w:val="nil"/>
              <w:right w:val="nil"/>
            </w:tcBorders>
            <w:shd w:val="clear" w:color="auto" w:fill="auto"/>
            <w:noWrap/>
            <w:vAlign w:val="bottom"/>
            <w:hideMark/>
          </w:tcPr>
          <w:p w14:paraId="171BF6EC"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7501</w:t>
            </w:r>
          </w:p>
        </w:tc>
        <w:tc>
          <w:tcPr>
            <w:tcW w:w="1710" w:type="dxa"/>
            <w:tcBorders>
              <w:top w:val="nil"/>
              <w:left w:val="nil"/>
              <w:bottom w:val="nil"/>
              <w:right w:val="nil"/>
            </w:tcBorders>
            <w:shd w:val="clear" w:color="auto" w:fill="auto"/>
            <w:noWrap/>
            <w:vAlign w:val="bottom"/>
            <w:hideMark/>
          </w:tcPr>
          <w:p w14:paraId="26DC7F52"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7910</w:t>
            </w:r>
          </w:p>
        </w:tc>
      </w:tr>
      <w:tr w:rsidR="00AD2818" w:rsidRPr="002A538C" w14:paraId="3F3125BA" w14:textId="77777777" w:rsidTr="00AD2818">
        <w:trPr>
          <w:trHeight w:val="300"/>
        </w:trPr>
        <w:tc>
          <w:tcPr>
            <w:tcW w:w="2805" w:type="dxa"/>
            <w:tcBorders>
              <w:top w:val="nil"/>
              <w:left w:val="nil"/>
              <w:bottom w:val="nil"/>
              <w:right w:val="nil"/>
            </w:tcBorders>
            <w:shd w:val="clear" w:color="auto" w:fill="auto"/>
            <w:noWrap/>
            <w:vAlign w:val="bottom"/>
            <w:hideMark/>
          </w:tcPr>
          <w:p w14:paraId="3B6FAAC4"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4</w:t>
            </w:r>
          </w:p>
        </w:tc>
        <w:tc>
          <w:tcPr>
            <w:tcW w:w="1620" w:type="dxa"/>
            <w:tcBorders>
              <w:top w:val="nil"/>
              <w:left w:val="nil"/>
              <w:bottom w:val="nil"/>
              <w:right w:val="nil"/>
            </w:tcBorders>
            <w:shd w:val="clear" w:color="auto" w:fill="auto"/>
            <w:noWrap/>
            <w:vAlign w:val="bottom"/>
            <w:hideMark/>
          </w:tcPr>
          <w:p w14:paraId="45F6F340"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602.5</w:t>
            </w:r>
          </w:p>
        </w:tc>
        <w:tc>
          <w:tcPr>
            <w:tcW w:w="1890" w:type="dxa"/>
            <w:tcBorders>
              <w:top w:val="nil"/>
              <w:left w:val="nil"/>
              <w:bottom w:val="nil"/>
              <w:right w:val="nil"/>
            </w:tcBorders>
            <w:shd w:val="clear" w:color="auto" w:fill="auto"/>
            <w:noWrap/>
            <w:vAlign w:val="bottom"/>
            <w:hideMark/>
          </w:tcPr>
          <w:p w14:paraId="2DDEB41F"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9119</w:t>
            </w:r>
          </w:p>
        </w:tc>
        <w:tc>
          <w:tcPr>
            <w:tcW w:w="1710" w:type="dxa"/>
            <w:tcBorders>
              <w:top w:val="nil"/>
              <w:left w:val="nil"/>
              <w:bottom w:val="nil"/>
              <w:right w:val="nil"/>
            </w:tcBorders>
            <w:shd w:val="clear" w:color="auto" w:fill="auto"/>
            <w:noWrap/>
            <w:vAlign w:val="bottom"/>
            <w:hideMark/>
          </w:tcPr>
          <w:p w14:paraId="53B0C2E1"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9837</w:t>
            </w:r>
          </w:p>
        </w:tc>
      </w:tr>
      <w:tr w:rsidR="00AD2818" w:rsidRPr="002A538C" w14:paraId="0845935F" w14:textId="77777777" w:rsidTr="00AD2818">
        <w:trPr>
          <w:trHeight w:val="300"/>
        </w:trPr>
        <w:tc>
          <w:tcPr>
            <w:tcW w:w="2805" w:type="dxa"/>
            <w:tcBorders>
              <w:top w:val="nil"/>
              <w:left w:val="nil"/>
              <w:bottom w:val="nil"/>
              <w:right w:val="nil"/>
            </w:tcBorders>
            <w:shd w:val="clear" w:color="auto" w:fill="auto"/>
            <w:noWrap/>
            <w:vAlign w:val="bottom"/>
            <w:hideMark/>
          </w:tcPr>
          <w:p w14:paraId="5B81314D"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5</w:t>
            </w:r>
          </w:p>
        </w:tc>
        <w:tc>
          <w:tcPr>
            <w:tcW w:w="1620" w:type="dxa"/>
            <w:tcBorders>
              <w:top w:val="nil"/>
              <w:left w:val="nil"/>
              <w:bottom w:val="nil"/>
              <w:right w:val="nil"/>
            </w:tcBorders>
            <w:shd w:val="clear" w:color="auto" w:fill="auto"/>
            <w:noWrap/>
            <w:vAlign w:val="bottom"/>
            <w:hideMark/>
          </w:tcPr>
          <w:p w14:paraId="064D43EC"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605.3</w:t>
            </w:r>
          </w:p>
        </w:tc>
        <w:tc>
          <w:tcPr>
            <w:tcW w:w="1890" w:type="dxa"/>
            <w:tcBorders>
              <w:top w:val="nil"/>
              <w:left w:val="nil"/>
              <w:bottom w:val="nil"/>
              <w:right w:val="nil"/>
            </w:tcBorders>
            <w:shd w:val="clear" w:color="auto" w:fill="auto"/>
            <w:noWrap/>
            <w:vAlign w:val="bottom"/>
            <w:hideMark/>
          </w:tcPr>
          <w:p w14:paraId="5D336C41"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8614</w:t>
            </w:r>
          </w:p>
        </w:tc>
        <w:tc>
          <w:tcPr>
            <w:tcW w:w="1710" w:type="dxa"/>
            <w:tcBorders>
              <w:top w:val="nil"/>
              <w:left w:val="nil"/>
              <w:bottom w:val="nil"/>
              <w:right w:val="nil"/>
            </w:tcBorders>
            <w:shd w:val="clear" w:color="auto" w:fill="auto"/>
            <w:noWrap/>
            <w:vAlign w:val="bottom"/>
            <w:hideMark/>
          </w:tcPr>
          <w:p w14:paraId="18CCEA4F"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9250</w:t>
            </w:r>
          </w:p>
        </w:tc>
      </w:tr>
      <w:tr w:rsidR="00AD2818" w:rsidRPr="002A538C" w14:paraId="60E82771" w14:textId="77777777" w:rsidTr="00AD2818">
        <w:trPr>
          <w:trHeight w:val="300"/>
        </w:trPr>
        <w:tc>
          <w:tcPr>
            <w:tcW w:w="2805" w:type="dxa"/>
            <w:tcBorders>
              <w:top w:val="nil"/>
              <w:left w:val="nil"/>
              <w:bottom w:val="nil"/>
              <w:right w:val="nil"/>
            </w:tcBorders>
            <w:shd w:val="clear" w:color="auto" w:fill="auto"/>
            <w:noWrap/>
            <w:vAlign w:val="bottom"/>
            <w:hideMark/>
          </w:tcPr>
          <w:p w14:paraId="70335F9A"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6</w:t>
            </w:r>
          </w:p>
        </w:tc>
        <w:tc>
          <w:tcPr>
            <w:tcW w:w="1620" w:type="dxa"/>
            <w:tcBorders>
              <w:top w:val="nil"/>
              <w:left w:val="nil"/>
              <w:bottom w:val="nil"/>
              <w:right w:val="nil"/>
            </w:tcBorders>
            <w:shd w:val="clear" w:color="auto" w:fill="auto"/>
            <w:noWrap/>
            <w:vAlign w:val="bottom"/>
            <w:hideMark/>
          </w:tcPr>
          <w:p w14:paraId="7DE78AB5"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609</w:t>
            </w:r>
          </w:p>
        </w:tc>
        <w:tc>
          <w:tcPr>
            <w:tcW w:w="1890" w:type="dxa"/>
            <w:tcBorders>
              <w:top w:val="nil"/>
              <w:left w:val="nil"/>
              <w:bottom w:val="nil"/>
              <w:right w:val="nil"/>
            </w:tcBorders>
            <w:shd w:val="clear" w:color="auto" w:fill="auto"/>
            <w:noWrap/>
            <w:vAlign w:val="bottom"/>
            <w:hideMark/>
          </w:tcPr>
          <w:p w14:paraId="36C13405"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7849</w:t>
            </w:r>
          </w:p>
        </w:tc>
        <w:tc>
          <w:tcPr>
            <w:tcW w:w="1710" w:type="dxa"/>
            <w:tcBorders>
              <w:top w:val="nil"/>
              <w:left w:val="nil"/>
              <w:bottom w:val="nil"/>
              <w:right w:val="nil"/>
            </w:tcBorders>
            <w:shd w:val="clear" w:color="auto" w:fill="auto"/>
            <w:noWrap/>
            <w:vAlign w:val="bottom"/>
            <w:hideMark/>
          </w:tcPr>
          <w:p w14:paraId="2CF57DCF"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8378</w:t>
            </w:r>
          </w:p>
        </w:tc>
      </w:tr>
      <w:tr w:rsidR="00AD2818" w:rsidRPr="002A538C" w14:paraId="24592DE9" w14:textId="77777777" w:rsidTr="00AD2818">
        <w:trPr>
          <w:trHeight w:val="300"/>
        </w:trPr>
        <w:tc>
          <w:tcPr>
            <w:tcW w:w="2805" w:type="dxa"/>
            <w:tcBorders>
              <w:top w:val="nil"/>
              <w:left w:val="nil"/>
              <w:bottom w:val="nil"/>
              <w:right w:val="nil"/>
            </w:tcBorders>
            <w:shd w:val="clear" w:color="auto" w:fill="auto"/>
            <w:noWrap/>
            <w:vAlign w:val="bottom"/>
            <w:hideMark/>
          </w:tcPr>
          <w:p w14:paraId="453E1190"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7</w:t>
            </w:r>
          </w:p>
        </w:tc>
        <w:tc>
          <w:tcPr>
            <w:tcW w:w="1620" w:type="dxa"/>
            <w:tcBorders>
              <w:top w:val="nil"/>
              <w:left w:val="nil"/>
              <w:bottom w:val="nil"/>
              <w:right w:val="nil"/>
            </w:tcBorders>
            <w:shd w:val="clear" w:color="auto" w:fill="auto"/>
            <w:noWrap/>
            <w:vAlign w:val="bottom"/>
            <w:hideMark/>
          </w:tcPr>
          <w:p w14:paraId="79349049"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593.4</w:t>
            </w:r>
          </w:p>
        </w:tc>
        <w:tc>
          <w:tcPr>
            <w:tcW w:w="1890" w:type="dxa"/>
            <w:tcBorders>
              <w:top w:val="nil"/>
              <w:left w:val="nil"/>
              <w:bottom w:val="nil"/>
              <w:right w:val="nil"/>
            </w:tcBorders>
            <w:shd w:val="clear" w:color="auto" w:fill="auto"/>
            <w:noWrap/>
            <w:vAlign w:val="bottom"/>
            <w:hideMark/>
          </w:tcPr>
          <w:p w14:paraId="70902B97"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9415</w:t>
            </w:r>
          </w:p>
        </w:tc>
        <w:tc>
          <w:tcPr>
            <w:tcW w:w="1710" w:type="dxa"/>
            <w:tcBorders>
              <w:top w:val="nil"/>
              <w:left w:val="nil"/>
              <w:bottom w:val="nil"/>
              <w:right w:val="nil"/>
            </w:tcBorders>
            <w:shd w:val="clear" w:color="auto" w:fill="auto"/>
            <w:noWrap/>
            <w:vAlign w:val="bottom"/>
            <w:hideMark/>
          </w:tcPr>
          <w:p w14:paraId="65E52F6C"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10310</w:t>
            </w:r>
          </w:p>
        </w:tc>
      </w:tr>
      <w:tr w:rsidR="00AD2818" w:rsidRPr="002A538C" w14:paraId="2B7528B7" w14:textId="77777777" w:rsidTr="00AD2818">
        <w:trPr>
          <w:trHeight w:val="300"/>
        </w:trPr>
        <w:tc>
          <w:tcPr>
            <w:tcW w:w="2805" w:type="dxa"/>
            <w:tcBorders>
              <w:top w:val="nil"/>
              <w:left w:val="nil"/>
              <w:bottom w:val="nil"/>
              <w:right w:val="nil"/>
            </w:tcBorders>
            <w:shd w:val="clear" w:color="auto" w:fill="auto"/>
            <w:noWrap/>
            <w:vAlign w:val="bottom"/>
            <w:hideMark/>
          </w:tcPr>
          <w:p w14:paraId="0C42F7CC"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8</w:t>
            </w:r>
          </w:p>
        </w:tc>
        <w:tc>
          <w:tcPr>
            <w:tcW w:w="1620" w:type="dxa"/>
            <w:tcBorders>
              <w:top w:val="nil"/>
              <w:left w:val="nil"/>
              <w:bottom w:val="nil"/>
              <w:right w:val="nil"/>
            </w:tcBorders>
            <w:shd w:val="clear" w:color="auto" w:fill="auto"/>
            <w:noWrap/>
            <w:vAlign w:val="bottom"/>
            <w:hideMark/>
          </w:tcPr>
          <w:p w14:paraId="002910C6"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596.7</w:t>
            </w:r>
          </w:p>
        </w:tc>
        <w:tc>
          <w:tcPr>
            <w:tcW w:w="1890" w:type="dxa"/>
            <w:tcBorders>
              <w:top w:val="nil"/>
              <w:left w:val="nil"/>
              <w:bottom w:val="nil"/>
              <w:right w:val="nil"/>
            </w:tcBorders>
            <w:shd w:val="clear" w:color="auto" w:fill="auto"/>
            <w:noWrap/>
            <w:vAlign w:val="bottom"/>
            <w:hideMark/>
          </w:tcPr>
          <w:p w14:paraId="4275303B"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8894</w:t>
            </w:r>
          </w:p>
        </w:tc>
        <w:tc>
          <w:tcPr>
            <w:tcW w:w="1710" w:type="dxa"/>
            <w:tcBorders>
              <w:top w:val="nil"/>
              <w:left w:val="nil"/>
              <w:bottom w:val="nil"/>
              <w:right w:val="nil"/>
            </w:tcBorders>
            <w:shd w:val="clear" w:color="auto" w:fill="auto"/>
            <w:noWrap/>
            <w:vAlign w:val="bottom"/>
            <w:hideMark/>
          </w:tcPr>
          <w:p w14:paraId="24C81909"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9689</w:t>
            </w:r>
          </w:p>
        </w:tc>
      </w:tr>
      <w:tr w:rsidR="00AD2818" w:rsidRPr="002A538C" w14:paraId="598CC520" w14:textId="77777777" w:rsidTr="00AD2818">
        <w:trPr>
          <w:trHeight w:val="300"/>
        </w:trPr>
        <w:tc>
          <w:tcPr>
            <w:tcW w:w="2805" w:type="dxa"/>
            <w:tcBorders>
              <w:top w:val="nil"/>
              <w:left w:val="nil"/>
              <w:bottom w:val="nil"/>
              <w:right w:val="nil"/>
            </w:tcBorders>
            <w:shd w:val="clear" w:color="auto" w:fill="auto"/>
            <w:noWrap/>
            <w:vAlign w:val="bottom"/>
            <w:hideMark/>
          </w:tcPr>
          <w:p w14:paraId="48A7C208"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9</w:t>
            </w:r>
          </w:p>
        </w:tc>
        <w:tc>
          <w:tcPr>
            <w:tcW w:w="1620" w:type="dxa"/>
            <w:tcBorders>
              <w:top w:val="nil"/>
              <w:left w:val="nil"/>
              <w:bottom w:val="nil"/>
              <w:right w:val="nil"/>
            </w:tcBorders>
            <w:shd w:val="clear" w:color="auto" w:fill="auto"/>
            <w:noWrap/>
            <w:vAlign w:val="bottom"/>
            <w:hideMark/>
          </w:tcPr>
          <w:p w14:paraId="66CB86AB"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601.1</w:t>
            </w:r>
          </w:p>
        </w:tc>
        <w:tc>
          <w:tcPr>
            <w:tcW w:w="1890" w:type="dxa"/>
            <w:tcBorders>
              <w:top w:val="nil"/>
              <w:left w:val="nil"/>
              <w:bottom w:val="nil"/>
              <w:right w:val="nil"/>
            </w:tcBorders>
            <w:shd w:val="clear" w:color="auto" w:fill="auto"/>
            <w:noWrap/>
            <w:vAlign w:val="bottom"/>
            <w:hideMark/>
          </w:tcPr>
          <w:p w14:paraId="28FA3F31"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8104</w:t>
            </w:r>
          </w:p>
        </w:tc>
        <w:tc>
          <w:tcPr>
            <w:tcW w:w="1710" w:type="dxa"/>
            <w:tcBorders>
              <w:top w:val="nil"/>
              <w:left w:val="nil"/>
              <w:bottom w:val="nil"/>
              <w:right w:val="nil"/>
            </w:tcBorders>
            <w:shd w:val="clear" w:color="auto" w:fill="auto"/>
            <w:noWrap/>
            <w:vAlign w:val="bottom"/>
            <w:hideMark/>
          </w:tcPr>
          <w:p w14:paraId="2356F1F3"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8764</w:t>
            </w:r>
          </w:p>
        </w:tc>
      </w:tr>
      <w:tr w:rsidR="00AD2818" w:rsidRPr="002A538C" w14:paraId="2EC5C4C0" w14:textId="77777777" w:rsidTr="00AD2818">
        <w:trPr>
          <w:trHeight w:val="300"/>
        </w:trPr>
        <w:tc>
          <w:tcPr>
            <w:tcW w:w="2805" w:type="dxa"/>
            <w:tcBorders>
              <w:top w:val="nil"/>
              <w:left w:val="nil"/>
              <w:bottom w:val="nil"/>
              <w:right w:val="nil"/>
            </w:tcBorders>
            <w:shd w:val="clear" w:color="auto" w:fill="auto"/>
            <w:noWrap/>
            <w:vAlign w:val="bottom"/>
            <w:hideMark/>
          </w:tcPr>
          <w:p w14:paraId="08735244"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10</w:t>
            </w:r>
          </w:p>
        </w:tc>
        <w:tc>
          <w:tcPr>
            <w:tcW w:w="1620" w:type="dxa"/>
            <w:tcBorders>
              <w:top w:val="nil"/>
              <w:left w:val="nil"/>
              <w:bottom w:val="nil"/>
              <w:right w:val="nil"/>
            </w:tcBorders>
            <w:shd w:val="clear" w:color="auto" w:fill="auto"/>
            <w:noWrap/>
            <w:vAlign w:val="bottom"/>
            <w:hideMark/>
          </w:tcPr>
          <w:p w14:paraId="4B27B4EC"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617.7</w:t>
            </w:r>
          </w:p>
        </w:tc>
        <w:tc>
          <w:tcPr>
            <w:tcW w:w="1890" w:type="dxa"/>
            <w:tcBorders>
              <w:top w:val="nil"/>
              <w:left w:val="nil"/>
              <w:bottom w:val="nil"/>
              <w:right w:val="nil"/>
            </w:tcBorders>
            <w:shd w:val="clear" w:color="auto" w:fill="auto"/>
            <w:noWrap/>
            <w:vAlign w:val="bottom"/>
            <w:hideMark/>
          </w:tcPr>
          <w:p w14:paraId="4D54A0BE"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8715</w:t>
            </w:r>
          </w:p>
        </w:tc>
        <w:tc>
          <w:tcPr>
            <w:tcW w:w="1710" w:type="dxa"/>
            <w:tcBorders>
              <w:top w:val="nil"/>
              <w:left w:val="nil"/>
              <w:bottom w:val="nil"/>
              <w:right w:val="nil"/>
            </w:tcBorders>
            <w:shd w:val="clear" w:color="auto" w:fill="auto"/>
            <w:noWrap/>
            <w:vAlign w:val="bottom"/>
            <w:hideMark/>
          </w:tcPr>
          <w:p w14:paraId="42A77F27"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9170</w:t>
            </w:r>
          </w:p>
        </w:tc>
      </w:tr>
      <w:tr w:rsidR="00AD2818" w:rsidRPr="002A538C" w14:paraId="5D9CE928" w14:textId="77777777" w:rsidTr="00AD2818">
        <w:trPr>
          <w:trHeight w:val="300"/>
        </w:trPr>
        <w:tc>
          <w:tcPr>
            <w:tcW w:w="2805" w:type="dxa"/>
            <w:tcBorders>
              <w:top w:val="nil"/>
              <w:left w:val="nil"/>
              <w:bottom w:val="nil"/>
              <w:right w:val="nil"/>
            </w:tcBorders>
            <w:shd w:val="clear" w:color="auto" w:fill="auto"/>
            <w:noWrap/>
            <w:vAlign w:val="bottom"/>
            <w:hideMark/>
          </w:tcPr>
          <w:p w14:paraId="7419BB76"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11</w:t>
            </w:r>
          </w:p>
        </w:tc>
        <w:tc>
          <w:tcPr>
            <w:tcW w:w="1620" w:type="dxa"/>
            <w:tcBorders>
              <w:top w:val="nil"/>
              <w:left w:val="nil"/>
              <w:bottom w:val="nil"/>
              <w:right w:val="nil"/>
            </w:tcBorders>
            <w:shd w:val="clear" w:color="auto" w:fill="auto"/>
            <w:noWrap/>
            <w:vAlign w:val="bottom"/>
            <w:hideMark/>
          </w:tcPr>
          <w:p w14:paraId="1A39832C"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619.7</w:t>
            </w:r>
          </w:p>
        </w:tc>
        <w:tc>
          <w:tcPr>
            <w:tcW w:w="1890" w:type="dxa"/>
            <w:tcBorders>
              <w:top w:val="nil"/>
              <w:left w:val="nil"/>
              <w:bottom w:val="nil"/>
              <w:right w:val="nil"/>
            </w:tcBorders>
            <w:shd w:val="clear" w:color="auto" w:fill="auto"/>
            <w:noWrap/>
            <w:vAlign w:val="bottom"/>
            <w:hideMark/>
          </w:tcPr>
          <w:p w14:paraId="2B69F8A4"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8233</w:t>
            </w:r>
          </w:p>
        </w:tc>
        <w:tc>
          <w:tcPr>
            <w:tcW w:w="1710" w:type="dxa"/>
            <w:tcBorders>
              <w:top w:val="nil"/>
              <w:left w:val="nil"/>
              <w:bottom w:val="nil"/>
              <w:right w:val="nil"/>
            </w:tcBorders>
            <w:shd w:val="clear" w:color="auto" w:fill="auto"/>
            <w:noWrap/>
            <w:vAlign w:val="bottom"/>
            <w:hideMark/>
          </w:tcPr>
          <w:p w14:paraId="1B747443"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8636</w:t>
            </w:r>
          </w:p>
        </w:tc>
      </w:tr>
      <w:tr w:rsidR="00AD2818" w:rsidRPr="002A538C" w14:paraId="01A7DC12" w14:textId="77777777" w:rsidTr="00AD2818">
        <w:trPr>
          <w:trHeight w:val="300"/>
        </w:trPr>
        <w:tc>
          <w:tcPr>
            <w:tcW w:w="2805" w:type="dxa"/>
            <w:tcBorders>
              <w:top w:val="nil"/>
              <w:left w:val="nil"/>
              <w:bottom w:val="nil"/>
              <w:right w:val="nil"/>
            </w:tcBorders>
            <w:shd w:val="clear" w:color="auto" w:fill="auto"/>
            <w:noWrap/>
            <w:vAlign w:val="bottom"/>
            <w:hideMark/>
          </w:tcPr>
          <w:p w14:paraId="67A993EC"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12</w:t>
            </w:r>
          </w:p>
        </w:tc>
        <w:tc>
          <w:tcPr>
            <w:tcW w:w="1620" w:type="dxa"/>
            <w:tcBorders>
              <w:top w:val="nil"/>
              <w:left w:val="nil"/>
              <w:bottom w:val="nil"/>
              <w:right w:val="nil"/>
            </w:tcBorders>
            <w:shd w:val="clear" w:color="auto" w:fill="auto"/>
            <w:noWrap/>
            <w:vAlign w:val="bottom"/>
            <w:hideMark/>
          </w:tcPr>
          <w:p w14:paraId="6F9CB041"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622</w:t>
            </w:r>
          </w:p>
        </w:tc>
        <w:tc>
          <w:tcPr>
            <w:tcW w:w="1890" w:type="dxa"/>
            <w:tcBorders>
              <w:top w:val="nil"/>
              <w:left w:val="nil"/>
              <w:bottom w:val="nil"/>
              <w:right w:val="nil"/>
            </w:tcBorders>
            <w:shd w:val="clear" w:color="auto" w:fill="auto"/>
            <w:noWrap/>
            <w:vAlign w:val="bottom"/>
            <w:hideMark/>
          </w:tcPr>
          <w:p w14:paraId="6922A08D"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7501</w:t>
            </w:r>
          </w:p>
        </w:tc>
        <w:tc>
          <w:tcPr>
            <w:tcW w:w="1710" w:type="dxa"/>
            <w:tcBorders>
              <w:top w:val="nil"/>
              <w:left w:val="nil"/>
              <w:bottom w:val="nil"/>
              <w:right w:val="nil"/>
            </w:tcBorders>
            <w:shd w:val="clear" w:color="auto" w:fill="auto"/>
            <w:noWrap/>
            <w:vAlign w:val="bottom"/>
            <w:hideMark/>
          </w:tcPr>
          <w:p w14:paraId="707633A3"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7839</w:t>
            </w:r>
          </w:p>
        </w:tc>
      </w:tr>
      <w:tr w:rsidR="00AD2818" w:rsidRPr="002A538C" w14:paraId="4BB90C63" w14:textId="77777777" w:rsidTr="00AD2818">
        <w:trPr>
          <w:trHeight w:val="300"/>
        </w:trPr>
        <w:tc>
          <w:tcPr>
            <w:tcW w:w="2805" w:type="dxa"/>
            <w:tcBorders>
              <w:top w:val="nil"/>
              <w:left w:val="nil"/>
              <w:bottom w:val="nil"/>
              <w:right w:val="nil"/>
            </w:tcBorders>
            <w:shd w:val="clear" w:color="auto" w:fill="auto"/>
            <w:noWrap/>
            <w:vAlign w:val="bottom"/>
            <w:hideMark/>
          </w:tcPr>
          <w:p w14:paraId="1FB248BA"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13</w:t>
            </w:r>
          </w:p>
        </w:tc>
        <w:tc>
          <w:tcPr>
            <w:tcW w:w="1620" w:type="dxa"/>
            <w:tcBorders>
              <w:top w:val="nil"/>
              <w:left w:val="nil"/>
              <w:bottom w:val="nil"/>
              <w:right w:val="nil"/>
            </w:tcBorders>
            <w:shd w:val="clear" w:color="auto" w:fill="auto"/>
            <w:noWrap/>
            <w:vAlign w:val="bottom"/>
            <w:hideMark/>
          </w:tcPr>
          <w:p w14:paraId="159CC52A"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610</w:t>
            </w:r>
          </w:p>
        </w:tc>
        <w:tc>
          <w:tcPr>
            <w:tcW w:w="1890" w:type="dxa"/>
            <w:tcBorders>
              <w:top w:val="nil"/>
              <w:left w:val="nil"/>
              <w:bottom w:val="nil"/>
              <w:right w:val="nil"/>
            </w:tcBorders>
            <w:shd w:val="clear" w:color="auto" w:fill="auto"/>
            <w:noWrap/>
            <w:vAlign w:val="bottom"/>
            <w:hideMark/>
          </w:tcPr>
          <w:p w14:paraId="3A44A713"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9119</w:t>
            </w:r>
          </w:p>
        </w:tc>
        <w:tc>
          <w:tcPr>
            <w:tcW w:w="1710" w:type="dxa"/>
            <w:tcBorders>
              <w:top w:val="nil"/>
              <w:left w:val="nil"/>
              <w:bottom w:val="nil"/>
              <w:right w:val="nil"/>
            </w:tcBorders>
            <w:shd w:val="clear" w:color="auto" w:fill="auto"/>
            <w:noWrap/>
            <w:vAlign w:val="bottom"/>
            <w:hideMark/>
          </w:tcPr>
          <w:p w14:paraId="76CA58AE"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9716</w:t>
            </w:r>
          </w:p>
        </w:tc>
      </w:tr>
      <w:tr w:rsidR="00AD2818" w:rsidRPr="002A538C" w14:paraId="354AC3EC" w14:textId="77777777" w:rsidTr="00AD2818">
        <w:trPr>
          <w:trHeight w:val="300"/>
        </w:trPr>
        <w:tc>
          <w:tcPr>
            <w:tcW w:w="2805" w:type="dxa"/>
            <w:tcBorders>
              <w:top w:val="nil"/>
              <w:left w:val="nil"/>
              <w:bottom w:val="nil"/>
              <w:right w:val="nil"/>
            </w:tcBorders>
            <w:shd w:val="clear" w:color="auto" w:fill="auto"/>
            <w:noWrap/>
            <w:vAlign w:val="bottom"/>
            <w:hideMark/>
          </w:tcPr>
          <w:p w14:paraId="151D1180"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14</w:t>
            </w:r>
          </w:p>
        </w:tc>
        <w:tc>
          <w:tcPr>
            <w:tcW w:w="1620" w:type="dxa"/>
            <w:tcBorders>
              <w:top w:val="nil"/>
              <w:left w:val="nil"/>
              <w:bottom w:val="nil"/>
              <w:right w:val="nil"/>
            </w:tcBorders>
            <w:shd w:val="clear" w:color="auto" w:fill="auto"/>
            <w:noWrap/>
            <w:vAlign w:val="bottom"/>
            <w:hideMark/>
          </w:tcPr>
          <w:p w14:paraId="173525AF"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612.4</w:t>
            </w:r>
          </w:p>
        </w:tc>
        <w:tc>
          <w:tcPr>
            <w:tcW w:w="1890" w:type="dxa"/>
            <w:tcBorders>
              <w:top w:val="nil"/>
              <w:left w:val="nil"/>
              <w:bottom w:val="nil"/>
              <w:right w:val="nil"/>
            </w:tcBorders>
            <w:shd w:val="clear" w:color="auto" w:fill="auto"/>
            <w:noWrap/>
            <w:vAlign w:val="bottom"/>
            <w:hideMark/>
          </w:tcPr>
          <w:p w14:paraId="6CF3574E"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8614</w:t>
            </w:r>
          </w:p>
        </w:tc>
        <w:tc>
          <w:tcPr>
            <w:tcW w:w="1710" w:type="dxa"/>
            <w:tcBorders>
              <w:top w:val="nil"/>
              <w:left w:val="nil"/>
              <w:bottom w:val="nil"/>
              <w:right w:val="nil"/>
            </w:tcBorders>
            <w:shd w:val="clear" w:color="auto" w:fill="auto"/>
            <w:noWrap/>
            <w:vAlign w:val="bottom"/>
            <w:hideMark/>
          </w:tcPr>
          <w:p w14:paraId="4E693609"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9143</w:t>
            </w:r>
          </w:p>
        </w:tc>
      </w:tr>
      <w:tr w:rsidR="00AD2818" w:rsidRPr="002A538C" w14:paraId="1BEA1C65" w14:textId="77777777" w:rsidTr="00AD2818">
        <w:trPr>
          <w:trHeight w:val="300"/>
        </w:trPr>
        <w:tc>
          <w:tcPr>
            <w:tcW w:w="2805" w:type="dxa"/>
            <w:tcBorders>
              <w:top w:val="nil"/>
              <w:left w:val="nil"/>
              <w:bottom w:val="nil"/>
              <w:right w:val="nil"/>
            </w:tcBorders>
            <w:shd w:val="clear" w:color="auto" w:fill="auto"/>
            <w:noWrap/>
            <w:vAlign w:val="bottom"/>
            <w:hideMark/>
          </w:tcPr>
          <w:p w14:paraId="104B079C"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15</w:t>
            </w:r>
          </w:p>
        </w:tc>
        <w:tc>
          <w:tcPr>
            <w:tcW w:w="1620" w:type="dxa"/>
            <w:tcBorders>
              <w:top w:val="nil"/>
              <w:left w:val="nil"/>
              <w:bottom w:val="nil"/>
              <w:right w:val="nil"/>
            </w:tcBorders>
            <w:shd w:val="clear" w:color="auto" w:fill="auto"/>
            <w:noWrap/>
            <w:vAlign w:val="bottom"/>
            <w:hideMark/>
          </w:tcPr>
          <w:p w14:paraId="296F9B1A"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615.4</w:t>
            </w:r>
          </w:p>
        </w:tc>
        <w:tc>
          <w:tcPr>
            <w:tcW w:w="1890" w:type="dxa"/>
            <w:tcBorders>
              <w:top w:val="nil"/>
              <w:left w:val="nil"/>
              <w:bottom w:val="nil"/>
              <w:right w:val="nil"/>
            </w:tcBorders>
            <w:shd w:val="clear" w:color="auto" w:fill="auto"/>
            <w:noWrap/>
            <w:vAlign w:val="bottom"/>
            <w:hideMark/>
          </w:tcPr>
          <w:p w14:paraId="399E0D76"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7849</w:t>
            </w:r>
          </w:p>
        </w:tc>
        <w:tc>
          <w:tcPr>
            <w:tcW w:w="1710" w:type="dxa"/>
            <w:tcBorders>
              <w:top w:val="nil"/>
              <w:left w:val="nil"/>
              <w:bottom w:val="nil"/>
              <w:right w:val="nil"/>
            </w:tcBorders>
            <w:shd w:val="clear" w:color="auto" w:fill="auto"/>
            <w:noWrap/>
            <w:vAlign w:val="bottom"/>
            <w:hideMark/>
          </w:tcPr>
          <w:p w14:paraId="7F77399C"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8290</w:t>
            </w:r>
          </w:p>
        </w:tc>
      </w:tr>
      <w:tr w:rsidR="00AD2818" w:rsidRPr="002A538C" w14:paraId="5FF1F4C2" w14:textId="77777777" w:rsidTr="00AD2818">
        <w:trPr>
          <w:trHeight w:val="300"/>
        </w:trPr>
        <w:tc>
          <w:tcPr>
            <w:tcW w:w="2805" w:type="dxa"/>
            <w:tcBorders>
              <w:top w:val="nil"/>
              <w:left w:val="nil"/>
              <w:bottom w:val="nil"/>
              <w:right w:val="nil"/>
            </w:tcBorders>
            <w:shd w:val="clear" w:color="auto" w:fill="auto"/>
            <w:noWrap/>
            <w:vAlign w:val="bottom"/>
            <w:hideMark/>
          </w:tcPr>
          <w:p w14:paraId="7F5018F1"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16</w:t>
            </w:r>
          </w:p>
        </w:tc>
        <w:tc>
          <w:tcPr>
            <w:tcW w:w="1620" w:type="dxa"/>
            <w:tcBorders>
              <w:top w:val="nil"/>
              <w:left w:val="nil"/>
              <w:bottom w:val="nil"/>
              <w:right w:val="nil"/>
            </w:tcBorders>
            <w:shd w:val="clear" w:color="auto" w:fill="auto"/>
            <w:noWrap/>
            <w:vAlign w:val="bottom"/>
            <w:hideMark/>
          </w:tcPr>
          <w:p w14:paraId="3ED9D5FA"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601.3</w:t>
            </w:r>
          </w:p>
        </w:tc>
        <w:tc>
          <w:tcPr>
            <w:tcW w:w="1890" w:type="dxa"/>
            <w:tcBorders>
              <w:top w:val="nil"/>
              <w:left w:val="nil"/>
              <w:bottom w:val="nil"/>
              <w:right w:val="nil"/>
            </w:tcBorders>
            <w:shd w:val="clear" w:color="auto" w:fill="auto"/>
            <w:noWrap/>
            <w:vAlign w:val="bottom"/>
            <w:hideMark/>
          </w:tcPr>
          <w:p w14:paraId="45F2BE8C"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9415</w:t>
            </w:r>
          </w:p>
        </w:tc>
        <w:tc>
          <w:tcPr>
            <w:tcW w:w="1710" w:type="dxa"/>
            <w:tcBorders>
              <w:top w:val="nil"/>
              <w:left w:val="nil"/>
              <w:bottom w:val="nil"/>
              <w:right w:val="nil"/>
            </w:tcBorders>
            <w:shd w:val="clear" w:color="auto" w:fill="auto"/>
            <w:noWrap/>
            <w:vAlign w:val="bottom"/>
            <w:hideMark/>
          </w:tcPr>
          <w:p w14:paraId="0C84DBD3"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10180</w:t>
            </w:r>
          </w:p>
        </w:tc>
      </w:tr>
      <w:tr w:rsidR="00AD2818" w:rsidRPr="002A538C" w14:paraId="4FB4160B" w14:textId="77777777" w:rsidTr="00AD2818">
        <w:trPr>
          <w:trHeight w:val="300"/>
        </w:trPr>
        <w:tc>
          <w:tcPr>
            <w:tcW w:w="2805" w:type="dxa"/>
            <w:tcBorders>
              <w:top w:val="nil"/>
              <w:left w:val="nil"/>
              <w:bottom w:val="nil"/>
              <w:right w:val="nil"/>
            </w:tcBorders>
            <w:shd w:val="clear" w:color="auto" w:fill="auto"/>
            <w:noWrap/>
            <w:vAlign w:val="bottom"/>
            <w:hideMark/>
          </w:tcPr>
          <w:p w14:paraId="60479EC6"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17</w:t>
            </w:r>
          </w:p>
        </w:tc>
        <w:tc>
          <w:tcPr>
            <w:tcW w:w="1620" w:type="dxa"/>
            <w:tcBorders>
              <w:top w:val="nil"/>
              <w:left w:val="nil"/>
              <w:bottom w:val="nil"/>
              <w:right w:val="nil"/>
            </w:tcBorders>
            <w:shd w:val="clear" w:color="auto" w:fill="auto"/>
            <w:noWrap/>
            <w:vAlign w:val="bottom"/>
            <w:hideMark/>
          </w:tcPr>
          <w:p w14:paraId="36A30C23"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604.2</w:t>
            </w:r>
          </w:p>
        </w:tc>
        <w:tc>
          <w:tcPr>
            <w:tcW w:w="1890" w:type="dxa"/>
            <w:tcBorders>
              <w:top w:val="nil"/>
              <w:left w:val="nil"/>
              <w:bottom w:val="nil"/>
              <w:right w:val="nil"/>
            </w:tcBorders>
            <w:shd w:val="clear" w:color="auto" w:fill="auto"/>
            <w:noWrap/>
            <w:vAlign w:val="bottom"/>
            <w:hideMark/>
          </w:tcPr>
          <w:p w14:paraId="28157E5F"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8894</w:t>
            </w:r>
          </w:p>
        </w:tc>
        <w:tc>
          <w:tcPr>
            <w:tcW w:w="1710" w:type="dxa"/>
            <w:tcBorders>
              <w:top w:val="nil"/>
              <w:left w:val="nil"/>
              <w:bottom w:val="nil"/>
              <w:right w:val="nil"/>
            </w:tcBorders>
            <w:shd w:val="clear" w:color="auto" w:fill="auto"/>
            <w:noWrap/>
            <w:vAlign w:val="bottom"/>
            <w:hideMark/>
          </w:tcPr>
          <w:p w14:paraId="5B9DCC51"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9569</w:t>
            </w:r>
          </w:p>
        </w:tc>
      </w:tr>
      <w:tr w:rsidR="00AD2818" w:rsidRPr="002A538C" w14:paraId="30B00BFB" w14:textId="77777777" w:rsidTr="00AD2818">
        <w:trPr>
          <w:trHeight w:val="300"/>
        </w:trPr>
        <w:tc>
          <w:tcPr>
            <w:tcW w:w="2805" w:type="dxa"/>
            <w:tcBorders>
              <w:top w:val="nil"/>
              <w:left w:val="nil"/>
              <w:bottom w:val="nil"/>
              <w:right w:val="nil"/>
            </w:tcBorders>
            <w:shd w:val="clear" w:color="auto" w:fill="auto"/>
            <w:noWrap/>
            <w:vAlign w:val="bottom"/>
            <w:hideMark/>
          </w:tcPr>
          <w:p w14:paraId="4ABE7CF0"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18</w:t>
            </w:r>
          </w:p>
        </w:tc>
        <w:tc>
          <w:tcPr>
            <w:tcW w:w="1620" w:type="dxa"/>
            <w:tcBorders>
              <w:top w:val="nil"/>
              <w:left w:val="nil"/>
              <w:bottom w:val="nil"/>
              <w:right w:val="nil"/>
            </w:tcBorders>
            <w:shd w:val="clear" w:color="auto" w:fill="auto"/>
            <w:noWrap/>
            <w:vAlign w:val="bottom"/>
            <w:hideMark/>
          </w:tcPr>
          <w:p w14:paraId="08CBCDF8"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607.9</w:t>
            </w:r>
          </w:p>
        </w:tc>
        <w:tc>
          <w:tcPr>
            <w:tcW w:w="1890" w:type="dxa"/>
            <w:tcBorders>
              <w:top w:val="nil"/>
              <w:left w:val="nil"/>
              <w:bottom w:val="nil"/>
              <w:right w:val="nil"/>
            </w:tcBorders>
            <w:shd w:val="clear" w:color="auto" w:fill="auto"/>
            <w:noWrap/>
            <w:vAlign w:val="bottom"/>
            <w:hideMark/>
          </w:tcPr>
          <w:p w14:paraId="0DA96136"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8104</w:t>
            </w:r>
          </w:p>
        </w:tc>
        <w:tc>
          <w:tcPr>
            <w:tcW w:w="1710" w:type="dxa"/>
            <w:tcBorders>
              <w:top w:val="nil"/>
              <w:left w:val="nil"/>
              <w:bottom w:val="nil"/>
              <w:right w:val="nil"/>
            </w:tcBorders>
            <w:shd w:val="clear" w:color="auto" w:fill="auto"/>
            <w:noWrap/>
            <w:vAlign w:val="bottom"/>
            <w:hideMark/>
          </w:tcPr>
          <w:p w14:paraId="36031E59"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8666</w:t>
            </w:r>
          </w:p>
        </w:tc>
      </w:tr>
    </w:tbl>
    <w:p w14:paraId="6CC8793E" w14:textId="77777777" w:rsidR="00AD2818" w:rsidRPr="002A538C" w:rsidRDefault="00AD2818" w:rsidP="00AD2818">
      <w:pPr>
        <w:rPr>
          <w:rFonts w:ascii="Garamond" w:hAnsi="Garamond"/>
        </w:rPr>
      </w:pPr>
    </w:p>
    <w:p w14:paraId="61E0304A" w14:textId="3FF6335B" w:rsidR="00AD2818" w:rsidRDefault="00352FDC" w:rsidP="00AD2818">
      <w:pPr>
        <w:pStyle w:val="Caption"/>
        <w:keepNext/>
      </w:pPr>
      <w:r>
        <w:t>Table S5</w:t>
      </w:r>
      <w:r w:rsidR="00AD2818">
        <w:t>. Baseline Net Capacities and Heat Rates for Coal Plants with Recirculating Cooling Technology</w:t>
      </w:r>
    </w:p>
    <w:tbl>
      <w:tblPr>
        <w:tblW w:w="8025" w:type="dxa"/>
        <w:tblInd w:w="93" w:type="dxa"/>
        <w:tblLayout w:type="fixed"/>
        <w:tblLook w:val="04A0" w:firstRow="1" w:lastRow="0" w:firstColumn="1" w:lastColumn="0" w:noHBand="0" w:noVBand="1"/>
      </w:tblPr>
      <w:tblGrid>
        <w:gridCol w:w="2805"/>
        <w:gridCol w:w="1620"/>
        <w:gridCol w:w="1890"/>
        <w:gridCol w:w="1710"/>
      </w:tblGrid>
      <w:tr w:rsidR="00AD2818" w:rsidRPr="002A538C" w14:paraId="77868CFD" w14:textId="77777777" w:rsidTr="00AD2818">
        <w:trPr>
          <w:trHeight w:val="300"/>
        </w:trPr>
        <w:tc>
          <w:tcPr>
            <w:tcW w:w="2805" w:type="dxa"/>
            <w:tcBorders>
              <w:top w:val="nil"/>
              <w:left w:val="nil"/>
              <w:bottom w:val="nil"/>
              <w:right w:val="nil"/>
            </w:tcBorders>
            <w:shd w:val="clear" w:color="auto" w:fill="auto"/>
            <w:noWrap/>
            <w:vAlign w:val="bottom"/>
            <w:hideMark/>
          </w:tcPr>
          <w:p w14:paraId="70A96EF5"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Recirculating Technology Combination Numbers</w:t>
            </w:r>
          </w:p>
        </w:tc>
        <w:tc>
          <w:tcPr>
            <w:tcW w:w="1620" w:type="dxa"/>
            <w:tcBorders>
              <w:top w:val="nil"/>
              <w:left w:val="nil"/>
              <w:bottom w:val="nil"/>
              <w:right w:val="nil"/>
            </w:tcBorders>
            <w:shd w:val="clear" w:color="auto" w:fill="auto"/>
            <w:noWrap/>
            <w:vAlign w:val="bottom"/>
            <w:hideMark/>
          </w:tcPr>
          <w:p w14:paraId="2F12924F"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Net Capacity (MW)</w:t>
            </w:r>
          </w:p>
        </w:tc>
        <w:tc>
          <w:tcPr>
            <w:tcW w:w="1890" w:type="dxa"/>
            <w:tcBorders>
              <w:top w:val="nil"/>
              <w:left w:val="nil"/>
              <w:bottom w:val="nil"/>
              <w:right w:val="nil"/>
            </w:tcBorders>
            <w:shd w:val="clear" w:color="auto" w:fill="auto"/>
            <w:noWrap/>
            <w:vAlign w:val="bottom"/>
            <w:hideMark/>
          </w:tcPr>
          <w:p w14:paraId="7683AA5A"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Gross Heat Rate (Btu/kWh)</w:t>
            </w:r>
          </w:p>
        </w:tc>
        <w:tc>
          <w:tcPr>
            <w:tcW w:w="1710" w:type="dxa"/>
            <w:tcBorders>
              <w:top w:val="nil"/>
              <w:left w:val="nil"/>
              <w:bottom w:val="nil"/>
              <w:right w:val="nil"/>
            </w:tcBorders>
            <w:shd w:val="clear" w:color="auto" w:fill="auto"/>
            <w:noWrap/>
            <w:vAlign w:val="bottom"/>
            <w:hideMark/>
          </w:tcPr>
          <w:p w14:paraId="342B2DBD"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Net Heat Rate (Btu/kWh)</w:t>
            </w:r>
          </w:p>
        </w:tc>
      </w:tr>
      <w:tr w:rsidR="00AD2818" w:rsidRPr="002A538C" w14:paraId="48C0B972" w14:textId="77777777" w:rsidTr="00AD2818">
        <w:trPr>
          <w:trHeight w:val="300"/>
        </w:trPr>
        <w:tc>
          <w:tcPr>
            <w:tcW w:w="2805" w:type="dxa"/>
            <w:tcBorders>
              <w:top w:val="nil"/>
              <w:left w:val="nil"/>
              <w:bottom w:val="nil"/>
              <w:right w:val="nil"/>
            </w:tcBorders>
            <w:shd w:val="clear" w:color="auto" w:fill="auto"/>
            <w:noWrap/>
            <w:vAlign w:val="bottom"/>
            <w:hideMark/>
          </w:tcPr>
          <w:p w14:paraId="7FDBC43C"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19</w:t>
            </w:r>
          </w:p>
        </w:tc>
        <w:tc>
          <w:tcPr>
            <w:tcW w:w="1620" w:type="dxa"/>
            <w:tcBorders>
              <w:top w:val="nil"/>
              <w:left w:val="nil"/>
              <w:bottom w:val="nil"/>
              <w:right w:val="nil"/>
            </w:tcBorders>
            <w:shd w:val="clear" w:color="auto" w:fill="auto"/>
            <w:noWrap/>
            <w:vAlign w:val="bottom"/>
            <w:hideMark/>
          </w:tcPr>
          <w:p w14:paraId="2D043B97"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604.7</w:t>
            </w:r>
          </w:p>
        </w:tc>
        <w:tc>
          <w:tcPr>
            <w:tcW w:w="1890" w:type="dxa"/>
            <w:tcBorders>
              <w:top w:val="nil"/>
              <w:left w:val="nil"/>
              <w:bottom w:val="nil"/>
              <w:right w:val="nil"/>
            </w:tcBorders>
            <w:shd w:val="clear" w:color="auto" w:fill="auto"/>
            <w:noWrap/>
            <w:vAlign w:val="bottom"/>
            <w:hideMark/>
          </w:tcPr>
          <w:p w14:paraId="166EEB32"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8715</w:t>
            </w:r>
          </w:p>
        </w:tc>
        <w:tc>
          <w:tcPr>
            <w:tcW w:w="1710" w:type="dxa"/>
            <w:tcBorders>
              <w:top w:val="nil"/>
              <w:left w:val="nil"/>
              <w:bottom w:val="nil"/>
              <w:right w:val="nil"/>
            </w:tcBorders>
            <w:shd w:val="clear" w:color="auto" w:fill="auto"/>
            <w:noWrap/>
            <w:vAlign w:val="bottom"/>
            <w:hideMark/>
          </w:tcPr>
          <w:p w14:paraId="3841A0C0"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9368</w:t>
            </w:r>
          </w:p>
        </w:tc>
      </w:tr>
      <w:tr w:rsidR="00AD2818" w:rsidRPr="002A538C" w14:paraId="2360C979" w14:textId="77777777" w:rsidTr="00AD2818">
        <w:trPr>
          <w:trHeight w:val="300"/>
        </w:trPr>
        <w:tc>
          <w:tcPr>
            <w:tcW w:w="2805" w:type="dxa"/>
            <w:tcBorders>
              <w:top w:val="nil"/>
              <w:left w:val="nil"/>
              <w:bottom w:val="nil"/>
              <w:right w:val="nil"/>
            </w:tcBorders>
            <w:shd w:val="clear" w:color="auto" w:fill="auto"/>
            <w:noWrap/>
            <w:vAlign w:val="bottom"/>
            <w:hideMark/>
          </w:tcPr>
          <w:p w14:paraId="24972022"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20</w:t>
            </w:r>
          </w:p>
        </w:tc>
        <w:tc>
          <w:tcPr>
            <w:tcW w:w="1620" w:type="dxa"/>
            <w:tcBorders>
              <w:top w:val="nil"/>
              <w:left w:val="nil"/>
              <w:bottom w:val="nil"/>
              <w:right w:val="nil"/>
            </w:tcBorders>
            <w:shd w:val="clear" w:color="auto" w:fill="auto"/>
            <w:noWrap/>
            <w:vAlign w:val="bottom"/>
            <w:hideMark/>
          </w:tcPr>
          <w:p w14:paraId="54B88A66"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608</w:t>
            </w:r>
          </w:p>
        </w:tc>
        <w:tc>
          <w:tcPr>
            <w:tcW w:w="1890" w:type="dxa"/>
            <w:tcBorders>
              <w:top w:val="nil"/>
              <w:left w:val="nil"/>
              <w:bottom w:val="nil"/>
              <w:right w:val="nil"/>
            </w:tcBorders>
            <w:shd w:val="clear" w:color="auto" w:fill="auto"/>
            <w:noWrap/>
            <w:vAlign w:val="bottom"/>
            <w:hideMark/>
          </w:tcPr>
          <w:p w14:paraId="46A240EC"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8233</w:t>
            </w:r>
          </w:p>
        </w:tc>
        <w:tc>
          <w:tcPr>
            <w:tcW w:w="1710" w:type="dxa"/>
            <w:tcBorders>
              <w:top w:val="nil"/>
              <w:left w:val="nil"/>
              <w:bottom w:val="nil"/>
              <w:right w:val="nil"/>
            </w:tcBorders>
            <w:shd w:val="clear" w:color="auto" w:fill="auto"/>
            <w:noWrap/>
            <w:vAlign w:val="bottom"/>
            <w:hideMark/>
          </w:tcPr>
          <w:p w14:paraId="59A17DB7"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8801</w:t>
            </w:r>
          </w:p>
        </w:tc>
      </w:tr>
      <w:tr w:rsidR="00AD2818" w:rsidRPr="002A538C" w14:paraId="4DC3B244" w14:textId="77777777" w:rsidTr="00AD2818">
        <w:trPr>
          <w:trHeight w:val="300"/>
        </w:trPr>
        <w:tc>
          <w:tcPr>
            <w:tcW w:w="2805" w:type="dxa"/>
            <w:tcBorders>
              <w:top w:val="nil"/>
              <w:left w:val="nil"/>
              <w:bottom w:val="nil"/>
              <w:right w:val="nil"/>
            </w:tcBorders>
            <w:shd w:val="clear" w:color="auto" w:fill="auto"/>
            <w:noWrap/>
            <w:vAlign w:val="bottom"/>
            <w:hideMark/>
          </w:tcPr>
          <w:p w14:paraId="531DE153"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21</w:t>
            </w:r>
          </w:p>
        </w:tc>
        <w:tc>
          <w:tcPr>
            <w:tcW w:w="1620" w:type="dxa"/>
            <w:tcBorders>
              <w:top w:val="nil"/>
              <w:left w:val="nil"/>
              <w:bottom w:val="nil"/>
              <w:right w:val="nil"/>
            </w:tcBorders>
            <w:shd w:val="clear" w:color="auto" w:fill="auto"/>
            <w:noWrap/>
            <w:vAlign w:val="bottom"/>
            <w:hideMark/>
          </w:tcPr>
          <w:p w14:paraId="3C5A1A19"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611.6</w:t>
            </w:r>
          </w:p>
        </w:tc>
        <w:tc>
          <w:tcPr>
            <w:tcW w:w="1890" w:type="dxa"/>
            <w:tcBorders>
              <w:top w:val="nil"/>
              <w:left w:val="nil"/>
              <w:bottom w:val="nil"/>
              <w:right w:val="nil"/>
            </w:tcBorders>
            <w:shd w:val="clear" w:color="auto" w:fill="auto"/>
            <w:noWrap/>
            <w:vAlign w:val="bottom"/>
            <w:hideMark/>
          </w:tcPr>
          <w:p w14:paraId="67A80EF7"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7501</w:t>
            </w:r>
          </w:p>
        </w:tc>
        <w:tc>
          <w:tcPr>
            <w:tcW w:w="1710" w:type="dxa"/>
            <w:tcBorders>
              <w:top w:val="nil"/>
              <w:left w:val="nil"/>
              <w:bottom w:val="nil"/>
              <w:right w:val="nil"/>
            </w:tcBorders>
            <w:shd w:val="clear" w:color="auto" w:fill="auto"/>
            <w:noWrap/>
            <w:vAlign w:val="bottom"/>
            <w:hideMark/>
          </w:tcPr>
          <w:p w14:paraId="35530A6C"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7972</w:t>
            </w:r>
          </w:p>
        </w:tc>
      </w:tr>
      <w:tr w:rsidR="00AD2818" w:rsidRPr="002A538C" w14:paraId="4D66609D" w14:textId="77777777" w:rsidTr="00AD2818">
        <w:trPr>
          <w:trHeight w:val="300"/>
        </w:trPr>
        <w:tc>
          <w:tcPr>
            <w:tcW w:w="2805" w:type="dxa"/>
            <w:tcBorders>
              <w:top w:val="nil"/>
              <w:left w:val="nil"/>
              <w:bottom w:val="nil"/>
              <w:right w:val="nil"/>
            </w:tcBorders>
            <w:shd w:val="clear" w:color="auto" w:fill="auto"/>
            <w:noWrap/>
            <w:vAlign w:val="bottom"/>
            <w:hideMark/>
          </w:tcPr>
          <w:p w14:paraId="679ABD28"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22</w:t>
            </w:r>
          </w:p>
        </w:tc>
        <w:tc>
          <w:tcPr>
            <w:tcW w:w="1620" w:type="dxa"/>
            <w:tcBorders>
              <w:top w:val="nil"/>
              <w:left w:val="nil"/>
              <w:bottom w:val="nil"/>
              <w:right w:val="nil"/>
            </w:tcBorders>
            <w:shd w:val="clear" w:color="auto" w:fill="auto"/>
            <w:noWrap/>
            <w:vAlign w:val="bottom"/>
            <w:hideMark/>
          </w:tcPr>
          <w:p w14:paraId="36579B4C"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596</w:t>
            </w:r>
          </w:p>
        </w:tc>
        <w:tc>
          <w:tcPr>
            <w:tcW w:w="1890" w:type="dxa"/>
            <w:tcBorders>
              <w:top w:val="nil"/>
              <w:left w:val="nil"/>
              <w:bottom w:val="nil"/>
              <w:right w:val="nil"/>
            </w:tcBorders>
            <w:shd w:val="clear" w:color="auto" w:fill="auto"/>
            <w:noWrap/>
            <w:vAlign w:val="bottom"/>
            <w:hideMark/>
          </w:tcPr>
          <w:p w14:paraId="59ED7E70"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9119</w:t>
            </w:r>
          </w:p>
        </w:tc>
        <w:tc>
          <w:tcPr>
            <w:tcW w:w="1710" w:type="dxa"/>
            <w:tcBorders>
              <w:top w:val="nil"/>
              <w:left w:val="nil"/>
              <w:bottom w:val="nil"/>
              <w:right w:val="nil"/>
            </w:tcBorders>
            <w:shd w:val="clear" w:color="auto" w:fill="auto"/>
            <w:noWrap/>
            <w:vAlign w:val="bottom"/>
            <w:hideMark/>
          </w:tcPr>
          <w:p w14:paraId="071861A3"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9945</w:t>
            </w:r>
          </w:p>
        </w:tc>
      </w:tr>
      <w:tr w:rsidR="00AD2818" w:rsidRPr="002A538C" w14:paraId="58D0DF38" w14:textId="77777777" w:rsidTr="00AD2818">
        <w:trPr>
          <w:trHeight w:val="300"/>
        </w:trPr>
        <w:tc>
          <w:tcPr>
            <w:tcW w:w="2805" w:type="dxa"/>
            <w:tcBorders>
              <w:top w:val="nil"/>
              <w:left w:val="nil"/>
              <w:bottom w:val="nil"/>
              <w:right w:val="nil"/>
            </w:tcBorders>
            <w:shd w:val="clear" w:color="auto" w:fill="auto"/>
            <w:noWrap/>
            <w:vAlign w:val="bottom"/>
            <w:hideMark/>
          </w:tcPr>
          <w:p w14:paraId="6B953BED"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23</w:t>
            </w:r>
          </w:p>
        </w:tc>
        <w:tc>
          <w:tcPr>
            <w:tcW w:w="1620" w:type="dxa"/>
            <w:tcBorders>
              <w:top w:val="nil"/>
              <w:left w:val="nil"/>
              <w:bottom w:val="nil"/>
              <w:right w:val="nil"/>
            </w:tcBorders>
            <w:shd w:val="clear" w:color="auto" w:fill="auto"/>
            <w:noWrap/>
            <w:vAlign w:val="bottom"/>
            <w:hideMark/>
          </w:tcPr>
          <w:p w14:paraId="5728EB95"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599.8</w:t>
            </w:r>
          </w:p>
        </w:tc>
        <w:tc>
          <w:tcPr>
            <w:tcW w:w="1890" w:type="dxa"/>
            <w:tcBorders>
              <w:top w:val="nil"/>
              <w:left w:val="nil"/>
              <w:bottom w:val="nil"/>
              <w:right w:val="nil"/>
            </w:tcBorders>
            <w:shd w:val="clear" w:color="auto" w:fill="auto"/>
            <w:noWrap/>
            <w:vAlign w:val="bottom"/>
            <w:hideMark/>
          </w:tcPr>
          <w:p w14:paraId="57E28FF7"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8614</w:t>
            </w:r>
          </w:p>
        </w:tc>
        <w:tc>
          <w:tcPr>
            <w:tcW w:w="1710" w:type="dxa"/>
            <w:tcBorders>
              <w:top w:val="nil"/>
              <w:left w:val="nil"/>
              <w:bottom w:val="nil"/>
              <w:right w:val="nil"/>
            </w:tcBorders>
            <w:shd w:val="clear" w:color="auto" w:fill="auto"/>
            <w:noWrap/>
            <w:vAlign w:val="bottom"/>
            <w:hideMark/>
          </w:tcPr>
          <w:p w14:paraId="29B9D298"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9335</w:t>
            </w:r>
          </w:p>
        </w:tc>
      </w:tr>
      <w:tr w:rsidR="00AD2818" w:rsidRPr="002A538C" w14:paraId="677F0A6A" w14:textId="77777777" w:rsidTr="00AD2818">
        <w:trPr>
          <w:trHeight w:val="300"/>
        </w:trPr>
        <w:tc>
          <w:tcPr>
            <w:tcW w:w="2805" w:type="dxa"/>
            <w:tcBorders>
              <w:top w:val="nil"/>
              <w:left w:val="nil"/>
              <w:bottom w:val="nil"/>
              <w:right w:val="nil"/>
            </w:tcBorders>
            <w:shd w:val="clear" w:color="auto" w:fill="auto"/>
            <w:noWrap/>
            <w:vAlign w:val="bottom"/>
            <w:hideMark/>
          </w:tcPr>
          <w:p w14:paraId="6010448E"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24</w:t>
            </w:r>
          </w:p>
        </w:tc>
        <w:tc>
          <w:tcPr>
            <w:tcW w:w="1620" w:type="dxa"/>
            <w:tcBorders>
              <w:top w:val="nil"/>
              <w:left w:val="nil"/>
              <w:bottom w:val="nil"/>
              <w:right w:val="nil"/>
            </w:tcBorders>
            <w:shd w:val="clear" w:color="auto" w:fill="auto"/>
            <w:noWrap/>
            <w:vAlign w:val="bottom"/>
            <w:hideMark/>
          </w:tcPr>
          <w:p w14:paraId="6B22D3ED"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604.2</w:t>
            </w:r>
          </w:p>
        </w:tc>
        <w:tc>
          <w:tcPr>
            <w:tcW w:w="1890" w:type="dxa"/>
            <w:tcBorders>
              <w:top w:val="nil"/>
              <w:left w:val="nil"/>
              <w:bottom w:val="nil"/>
              <w:right w:val="nil"/>
            </w:tcBorders>
            <w:shd w:val="clear" w:color="auto" w:fill="auto"/>
            <w:noWrap/>
            <w:vAlign w:val="bottom"/>
            <w:hideMark/>
          </w:tcPr>
          <w:p w14:paraId="32290ADB"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7849</w:t>
            </w:r>
          </w:p>
        </w:tc>
        <w:tc>
          <w:tcPr>
            <w:tcW w:w="1710" w:type="dxa"/>
            <w:tcBorders>
              <w:top w:val="nil"/>
              <w:left w:val="nil"/>
              <w:bottom w:val="nil"/>
              <w:right w:val="nil"/>
            </w:tcBorders>
            <w:shd w:val="clear" w:color="auto" w:fill="auto"/>
            <w:noWrap/>
            <w:vAlign w:val="bottom"/>
            <w:hideMark/>
          </w:tcPr>
          <w:p w14:paraId="6B9252CA"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8444</w:t>
            </w:r>
          </w:p>
        </w:tc>
      </w:tr>
      <w:tr w:rsidR="00AD2818" w:rsidRPr="002A538C" w14:paraId="35153111" w14:textId="77777777" w:rsidTr="00AD2818">
        <w:trPr>
          <w:trHeight w:val="300"/>
        </w:trPr>
        <w:tc>
          <w:tcPr>
            <w:tcW w:w="2805" w:type="dxa"/>
            <w:tcBorders>
              <w:top w:val="nil"/>
              <w:left w:val="nil"/>
              <w:bottom w:val="nil"/>
              <w:right w:val="nil"/>
            </w:tcBorders>
            <w:shd w:val="clear" w:color="auto" w:fill="auto"/>
            <w:noWrap/>
            <w:vAlign w:val="bottom"/>
            <w:hideMark/>
          </w:tcPr>
          <w:p w14:paraId="0FBF683E"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25</w:t>
            </w:r>
          </w:p>
        </w:tc>
        <w:tc>
          <w:tcPr>
            <w:tcW w:w="1620" w:type="dxa"/>
            <w:tcBorders>
              <w:top w:val="nil"/>
              <w:left w:val="nil"/>
              <w:bottom w:val="nil"/>
              <w:right w:val="nil"/>
            </w:tcBorders>
            <w:shd w:val="clear" w:color="auto" w:fill="auto"/>
            <w:noWrap/>
            <w:vAlign w:val="bottom"/>
            <w:hideMark/>
          </w:tcPr>
          <w:p w14:paraId="3D0EBCEF"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586.9</w:t>
            </w:r>
          </w:p>
        </w:tc>
        <w:tc>
          <w:tcPr>
            <w:tcW w:w="1890" w:type="dxa"/>
            <w:tcBorders>
              <w:top w:val="nil"/>
              <w:left w:val="nil"/>
              <w:bottom w:val="nil"/>
              <w:right w:val="nil"/>
            </w:tcBorders>
            <w:shd w:val="clear" w:color="auto" w:fill="auto"/>
            <w:noWrap/>
            <w:vAlign w:val="bottom"/>
            <w:hideMark/>
          </w:tcPr>
          <w:p w14:paraId="7972EF51"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9415</w:t>
            </w:r>
          </w:p>
        </w:tc>
        <w:tc>
          <w:tcPr>
            <w:tcW w:w="1710" w:type="dxa"/>
            <w:tcBorders>
              <w:top w:val="nil"/>
              <w:left w:val="nil"/>
              <w:bottom w:val="nil"/>
              <w:right w:val="nil"/>
            </w:tcBorders>
            <w:shd w:val="clear" w:color="auto" w:fill="auto"/>
            <w:noWrap/>
            <w:vAlign w:val="bottom"/>
            <w:hideMark/>
          </w:tcPr>
          <w:p w14:paraId="4953F61A"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10430</w:t>
            </w:r>
          </w:p>
        </w:tc>
      </w:tr>
      <w:tr w:rsidR="00AD2818" w:rsidRPr="002A538C" w14:paraId="1D7CACE4" w14:textId="77777777" w:rsidTr="00AD2818">
        <w:trPr>
          <w:trHeight w:val="300"/>
        </w:trPr>
        <w:tc>
          <w:tcPr>
            <w:tcW w:w="2805" w:type="dxa"/>
            <w:tcBorders>
              <w:top w:val="nil"/>
              <w:left w:val="nil"/>
              <w:bottom w:val="nil"/>
              <w:right w:val="nil"/>
            </w:tcBorders>
            <w:shd w:val="clear" w:color="auto" w:fill="auto"/>
            <w:noWrap/>
            <w:vAlign w:val="bottom"/>
            <w:hideMark/>
          </w:tcPr>
          <w:p w14:paraId="0908290E"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26</w:t>
            </w:r>
          </w:p>
        </w:tc>
        <w:tc>
          <w:tcPr>
            <w:tcW w:w="1620" w:type="dxa"/>
            <w:tcBorders>
              <w:top w:val="nil"/>
              <w:left w:val="nil"/>
              <w:bottom w:val="nil"/>
              <w:right w:val="nil"/>
            </w:tcBorders>
            <w:shd w:val="clear" w:color="auto" w:fill="auto"/>
            <w:noWrap/>
            <w:vAlign w:val="bottom"/>
            <w:hideMark/>
          </w:tcPr>
          <w:p w14:paraId="191BA354"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591.2</w:t>
            </w:r>
          </w:p>
        </w:tc>
        <w:tc>
          <w:tcPr>
            <w:tcW w:w="1890" w:type="dxa"/>
            <w:tcBorders>
              <w:top w:val="nil"/>
              <w:left w:val="nil"/>
              <w:bottom w:val="nil"/>
              <w:right w:val="nil"/>
            </w:tcBorders>
            <w:shd w:val="clear" w:color="auto" w:fill="auto"/>
            <w:noWrap/>
            <w:vAlign w:val="bottom"/>
            <w:hideMark/>
          </w:tcPr>
          <w:p w14:paraId="54558B8E"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8894</w:t>
            </w:r>
          </w:p>
        </w:tc>
        <w:tc>
          <w:tcPr>
            <w:tcW w:w="1710" w:type="dxa"/>
            <w:tcBorders>
              <w:top w:val="nil"/>
              <w:left w:val="nil"/>
              <w:bottom w:val="nil"/>
              <w:right w:val="nil"/>
            </w:tcBorders>
            <w:shd w:val="clear" w:color="auto" w:fill="auto"/>
            <w:noWrap/>
            <w:vAlign w:val="bottom"/>
            <w:hideMark/>
          </w:tcPr>
          <w:p w14:paraId="70D7AFB5"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9779</w:t>
            </w:r>
          </w:p>
        </w:tc>
      </w:tr>
      <w:tr w:rsidR="00AD2818" w:rsidRPr="002A538C" w14:paraId="39A8F102" w14:textId="77777777" w:rsidTr="00AD2818">
        <w:trPr>
          <w:trHeight w:val="300"/>
        </w:trPr>
        <w:tc>
          <w:tcPr>
            <w:tcW w:w="2805" w:type="dxa"/>
            <w:tcBorders>
              <w:top w:val="nil"/>
              <w:left w:val="nil"/>
              <w:bottom w:val="nil"/>
              <w:right w:val="nil"/>
            </w:tcBorders>
            <w:shd w:val="clear" w:color="auto" w:fill="auto"/>
            <w:noWrap/>
            <w:vAlign w:val="bottom"/>
            <w:hideMark/>
          </w:tcPr>
          <w:p w14:paraId="53015D4D"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27</w:t>
            </w:r>
          </w:p>
        </w:tc>
        <w:tc>
          <w:tcPr>
            <w:tcW w:w="1620" w:type="dxa"/>
            <w:tcBorders>
              <w:top w:val="nil"/>
              <w:left w:val="nil"/>
              <w:bottom w:val="nil"/>
              <w:right w:val="nil"/>
            </w:tcBorders>
            <w:shd w:val="clear" w:color="auto" w:fill="auto"/>
            <w:noWrap/>
            <w:vAlign w:val="bottom"/>
            <w:hideMark/>
          </w:tcPr>
          <w:p w14:paraId="76652ED5"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596.3</w:t>
            </w:r>
          </w:p>
        </w:tc>
        <w:tc>
          <w:tcPr>
            <w:tcW w:w="1890" w:type="dxa"/>
            <w:tcBorders>
              <w:top w:val="nil"/>
              <w:left w:val="nil"/>
              <w:bottom w:val="nil"/>
              <w:right w:val="nil"/>
            </w:tcBorders>
            <w:shd w:val="clear" w:color="auto" w:fill="auto"/>
            <w:noWrap/>
            <w:vAlign w:val="bottom"/>
            <w:hideMark/>
          </w:tcPr>
          <w:p w14:paraId="22C295BF"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8104</w:t>
            </w:r>
          </w:p>
        </w:tc>
        <w:tc>
          <w:tcPr>
            <w:tcW w:w="1710" w:type="dxa"/>
            <w:tcBorders>
              <w:top w:val="nil"/>
              <w:left w:val="nil"/>
              <w:bottom w:val="nil"/>
              <w:right w:val="nil"/>
            </w:tcBorders>
            <w:shd w:val="clear" w:color="auto" w:fill="auto"/>
            <w:noWrap/>
            <w:vAlign w:val="bottom"/>
            <w:hideMark/>
          </w:tcPr>
          <w:p w14:paraId="1DF77750"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8834</w:t>
            </w:r>
          </w:p>
        </w:tc>
      </w:tr>
      <w:tr w:rsidR="00AD2818" w:rsidRPr="002A538C" w14:paraId="12AC6FF0" w14:textId="77777777" w:rsidTr="00AD2818">
        <w:trPr>
          <w:trHeight w:val="300"/>
        </w:trPr>
        <w:tc>
          <w:tcPr>
            <w:tcW w:w="2805" w:type="dxa"/>
            <w:tcBorders>
              <w:top w:val="nil"/>
              <w:left w:val="nil"/>
              <w:bottom w:val="nil"/>
              <w:right w:val="nil"/>
            </w:tcBorders>
            <w:shd w:val="clear" w:color="auto" w:fill="auto"/>
            <w:noWrap/>
            <w:vAlign w:val="bottom"/>
            <w:hideMark/>
          </w:tcPr>
          <w:p w14:paraId="2132B55E"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28</w:t>
            </w:r>
          </w:p>
        </w:tc>
        <w:tc>
          <w:tcPr>
            <w:tcW w:w="1620" w:type="dxa"/>
            <w:tcBorders>
              <w:top w:val="nil"/>
              <w:left w:val="nil"/>
              <w:bottom w:val="nil"/>
              <w:right w:val="nil"/>
            </w:tcBorders>
            <w:shd w:val="clear" w:color="auto" w:fill="auto"/>
            <w:noWrap/>
            <w:vAlign w:val="bottom"/>
            <w:hideMark/>
          </w:tcPr>
          <w:p w14:paraId="3164903F"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611.2</w:t>
            </w:r>
          </w:p>
        </w:tc>
        <w:tc>
          <w:tcPr>
            <w:tcW w:w="1890" w:type="dxa"/>
            <w:tcBorders>
              <w:top w:val="nil"/>
              <w:left w:val="nil"/>
              <w:bottom w:val="nil"/>
              <w:right w:val="nil"/>
            </w:tcBorders>
            <w:shd w:val="clear" w:color="auto" w:fill="auto"/>
            <w:noWrap/>
            <w:vAlign w:val="bottom"/>
            <w:hideMark/>
          </w:tcPr>
          <w:p w14:paraId="79FE8418"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8715</w:t>
            </w:r>
          </w:p>
        </w:tc>
        <w:tc>
          <w:tcPr>
            <w:tcW w:w="1710" w:type="dxa"/>
            <w:tcBorders>
              <w:top w:val="nil"/>
              <w:left w:val="nil"/>
              <w:bottom w:val="nil"/>
              <w:right w:val="nil"/>
            </w:tcBorders>
            <w:shd w:val="clear" w:color="auto" w:fill="auto"/>
            <w:noWrap/>
            <w:vAlign w:val="bottom"/>
            <w:hideMark/>
          </w:tcPr>
          <w:p w14:paraId="341E8A4D"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9269</w:t>
            </w:r>
          </w:p>
        </w:tc>
      </w:tr>
      <w:tr w:rsidR="00AD2818" w:rsidRPr="002A538C" w14:paraId="765D8FA5" w14:textId="77777777" w:rsidTr="00AD2818">
        <w:trPr>
          <w:trHeight w:val="300"/>
        </w:trPr>
        <w:tc>
          <w:tcPr>
            <w:tcW w:w="2805" w:type="dxa"/>
            <w:tcBorders>
              <w:top w:val="nil"/>
              <w:left w:val="nil"/>
              <w:bottom w:val="nil"/>
              <w:right w:val="nil"/>
            </w:tcBorders>
            <w:shd w:val="clear" w:color="auto" w:fill="auto"/>
            <w:noWrap/>
            <w:vAlign w:val="bottom"/>
            <w:hideMark/>
          </w:tcPr>
          <w:p w14:paraId="7C4EF3FE"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29</w:t>
            </w:r>
          </w:p>
        </w:tc>
        <w:tc>
          <w:tcPr>
            <w:tcW w:w="1620" w:type="dxa"/>
            <w:tcBorders>
              <w:top w:val="nil"/>
              <w:left w:val="nil"/>
              <w:bottom w:val="nil"/>
              <w:right w:val="nil"/>
            </w:tcBorders>
            <w:shd w:val="clear" w:color="auto" w:fill="auto"/>
            <w:noWrap/>
            <w:vAlign w:val="bottom"/>
            <w:hideMark/>
          </w:tcPr>
          <w:p w14:paraId="7BF3651C"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614.1</w:t>
            </w:r>
          </w:p>
        </w:tc>
        <w:tc>
          <w:tcPr>
            <w:tcW w:w="1890" w:type="dxa"/>
            <w:tcBorders>
              <w:top w:val="nil"/>
              <w:left w:val="nil"/>
              <w:bottom w:val="nil"/>
              <w:right w:val="nil"/>
            </w:tcBorders>
            <w:shd w:val="clear" w:color="auto" w:fill="auto"/>
            <w:noWrap/>
            <w:vAlign w:val="bottom"/>
            <w:hideMark/>
          </w:tcPr>
          <w:p w14:paraId="437ADD88"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8233</w:t>
            </w:r>
          </w:p>
        </w:tc>
        <w:tc>
          <w:tcPr>
            <w:tcW w:w="1710" w:type="dxa"/>
            <w:tcBorders>
              <w:top w:val="nil"/>
              <w:left w:val="nil"/>
              <w:bottom w:val="nil"/>
              <w:right w:val="nil"/>
            </w:tcBorders>
            <w:shd w:val="clear" w:color="auto" w:fill="auto"/>
            <w:noWrap/>
            <w:vAlign w:val="bottom"/>
            <w:hideMark/>
          </w:tcPr>
          <w:p w14:paraId="5B9175B5"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8713</w:t>
            </w:r>
          </w:p>
        </w:tc>
      </w:tr>
      <w:tr w:rsidR="00AD2818" w:rsidRPr="002A538C" w14:paraId="6D103EAD" w14:textId="77777777" w:rsidTr="00AD2818">
        <w:trPr>
          <w:trHeight w:val="300"/>
        </w:trPr>
        <w:tc>
          <w:tcPr>
            <w:tcW w:w="2805" w:type="dxa"/>
            <w:tcBorders>
              <w:top w:val="nil"/>
              <w:left w:val="nil"/>
              <w:bottom w:val="nil"/>
              <w:right w:val="nil"/>
            </w:tcBorders>
            <w:shd w:val="clear" w:color="auto" w:fill="auto"/>
            <w:noWrap/>
            <w:vAlign w:val="bottom"/>
            <w:hideMark/>
          </w:tcPr>
          <w:p w14:paraId="7E5CA68C"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30</w:t>
            </w:r>
          </w:p>
        </w:tc>
        <w:tc>
          <w:tcPr>
            <w:tcW w:w="1620" w:type="dxa"/>
            <w:tcBorders>
              <w:top w:val="nil"/>
              <w:left w:val="nil"/>
              <w:bottom w:val="nil"/>
              <w:right w:val="nil"/>
            </w:tcBorders>
            <w:shd w:val="clear" w:color="auto" w:fill="auto"/>
            <w:noWrap/>
            <w:vAlign w:val="bottom"/>
            <w:hideMark/>
          </w:tcPr>
          <w:p w14:paraId="436E4192"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617.2</w:t>
            </w:r>
          </w:p>
        </w:tc>
        <w:tc>
          <w:tcPr>
            <w:tcW w:w="1890" w:type="dxa"/>
            <w:tcBorders>
              <w:top w:val="nil"/>
              <w:left w:val="nil"/>
              <w:bottom w:val="nil"/>
              <w:right w:val="nil"/>
            </w:tcBorders>
            <w:shd w:val="clear" w:color="auto" w:fill="auto"/>
            <w:noWrap/>
            <w:vAlign w:val="bottom"/>
            <w:hideMark/>
          </w:tcPr>
          <w:p w14:paraId="77D6497D"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7501</w:t>
            </w:r>
          </w:p>
        </w:tc>
        <w:tc>
          <w:tcPr>
            <w:tcW w:w="1710" w:type="dxa"/>
            <w:tcBorders>
              <w:top w:val="nil"/>
              <w:left w:val="nil"/>
              <w:bottom w:val="nil"/>
              <w:right w:val="nil"/>
            </w:tcBorders>
            <w:shd w:val="clear" w:color="auto" w:fill="auto"/>
            <w:noWrap/>
            <w:vAlign w:val="bottom"/>
            <w:hideMark/>
          </w:tcPr>
          <w:p w14:paraId="72CE3D3D"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7900</w:t>
            </w:r>
          </w:p>
        </w:tc>
      </w:tr>
      <w:tr w:rsidR="00AD2818" w:rsidRPr="002A538C" w14:paraId="1C1BCE04" w14:textId="77777777" w:rsidTr="00AD2818">
        <w:trPr>
          <w:trHeight w:val="300"/>
        </w:trPr>
        <w:tc>
          <w:tcPr>
            <w:tcW w:w="2805" w:type="dxa"/>
            <w:tcBorders>
              <w:top w:val="nil"/>
              <w:left w:val="nil"/>
              <w:bottom w:val="nil"/>
              <w:right w:val="nil"/>
            </w:tcBorders>
            <w:shd w:val="clear" w:color="auto" w:fill="auto"/>
            <w:noWrap/>
            <w:vAlign w:val="bottom"/>
            <w:hideMark/>
          </w:tcPr>
          <w:p w14:paraId="234153E2"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31</w:t>
            </w:r>
          </w:p>
        </w:tc>
        <w:tc>
          <w:tcPr>
            <w:tcW w:w="1620" w:type="dxa"/>
            <w:tcBorders>
              <w:top w:val="nil"/>
              <w:left w:val="nil"/>
              <w:bottom w:val="nil"/>
              <w:right w:val="nil"/>
            </w:tcBorders>
            <w:shd w:val="clear" w:color="auto" w:fill="auto"/>
            <w:noWrap/>
            <w:vAlign w:val="bottom"/>
            <w:hideMark/>
          </w:tcPr>
          <w:p w14:paraId="1C3BC146"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603.5</w:t>
            </w:r>
          </w:p>
        </w:tc>
        <w:tc>
          <w:tcPr>
            <w:tcW w:w="1890" w:type="dxa"/>
            <w:tcBorders>
              <w:top w:val="nil"/>
              <w:left w:val="nil"/>
              <w:bottom w:val="nil"/>
              <w:right w:val="nil"/>
            </w:tcBorders>
            <w:shd w:val="clear" w:color="auto" w:fill="auto"/>
            <w:noWrap/>
            <w:vAlign w:val="bottom"/>
            <w:hideMark/>
          </w:tcPr>
          <w:p w14:paraId="3B724870"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9119</w:t>
            </w:r>
          </w:p>
        </w:tc>
        <w:tc>
          <w:tcPr>
            <w:tcW w:w="1710" w:type="dxa"/>
            <w:tcBorders>
              <w:top w:val="nil"/>
              <w:left w:val="nil"/>
              <w:bottom w:val="nil"/>
              <w:right w:val="nil"/>
            </w:tcBorders>
            <w:shd w:val="clear" w:color="auto" w:fill="auto"/>
            <w:noWrap/>
            <w:vAlign w:val="bottom"/>
            <w:hideMark/>
          </w:tcPr>
          <w:p w14:paraId="2A51B865"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9822</w:t>
            </w:r>
          </w:p>
        </w:tc>
      </w:tr>
      <w:tr w:rsidR="00AD2818" w:rsidRPr="002A538C" w14:paraId="116FADD6" w14:textId="77777777" w:rsidTr="00AD2818">
        <w:trPr>
          <w:trHeight w:val="300"/>
        </w:trPr>
        <w:tc>
          <w:tcPr>
            <w:tcW w:w="2805" w:type="dxa"/>
            <w:tcBorders>
              <w:top w:val="nil"/>
              <w:left w:val="nil"/>
              <w:bottom w:val="nil"/>
              <w:right w:val="nil"/>
            </w:tcBorders>
            <w:shd w:val="clear" w:color="auto" w:fill="auto"/>
            <w:noWrap/>
            <w:vAlign w:val="bottom"/>
            <w:hideMark/>
          </w:tcPr>
          <w:p w14:paraId="71BB2254"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32</w:t>
            </w:r>
          </w:p>
        </w:tc>
        <w:tc>
          <w:tcPr>
            <w:tcW w:w="1620" w:type="dxa"/>
            <w:tcBorders>
              <w:top w:val="nil"/>
              <w:left w:val="nil"/>
              <w:bottom w:val="nil"/>
              <w:right w:val="nil"/>
            </w:tcBorders>
            <w:shd w:val="clear" w:color="auto" w:fill="auto"/>
            <w:noWrap/>
            <w:vAlign w:val="bottom"/>
            <w:hideMark/>
          </w:tcPr>
          <w:p w14:paraId="3320D72B"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606.9</w:t>
            </w:r>
          </w:p>
        </w:tc>
        <w:tc>
          <w:tcPr>
            <w:tcW w:w="1890" w:type="dxa"/>
            <w:tcBorders>
              <w:top w:val="nil"/>
              <w:left w:val="nil"/>
              <w:bottom w:val="nil"/>
              <w:right w:val="nil"/>
            </w:tcBorders>
            <w:shd w:val="clear" w:color="auto" w:fill="auto"/>
            <w:noWrap/>
            <w:vAlign w:val="bottom"/>
            <w:hideMark/>
          </w:tcPr>
          <w:p w14:paraId="0DEB60C5"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8614</w:t>
            </w:r>
          </w:p>
        </w:tc>
        <w:tc>
          <w:tcPr>
            <w:tcW w:w="1710" w:type="dxa"/>
            <w:tcBorders>
              <w:top w:val="nil"/>
              <w:left w:val="nil"/>
              <w:bottom w:val="nil"/>
              <w:right w:val="nil"/>
            </w:tcBorders>
            <w:shd w:val="clear" w:color="auto" w:fill="auto"/>
            <w:noWrap/>
            <w:vAlign w:val="bottom"/>
            <w:hideMark/>
          </w:tcPr>
          <w:p w14:paraId="19EC185F"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9226</w:t>
            </w:r>
          </w:p>
        </w:tc>
      </w:tr>
      <w:tr w:rsidR="00AD2818" w:rsidRPr="002A538C" w14:paraId="7B36A8ED" w14:textId="77777777" w:rsidTr="00AD2818">
        <w:trPr>
          <w:trHeight w:val="300"/>
        </w:trPr>
        <w:tc>
          <w:tcPr>
            <w:tcW w:w="2805" w:type="dxa"/>
            <w:tcBorders>
              <w:top w:val="nil"/>
              <w:left w:val="nil"/>
              <w:bottom w:val="nil"/>
              <w:right w:val="nil"/>
            </w:tcBorders>
            <w:shd w:val="clear" w:color="auto" w:fill="auto"/>
            <w:noWrap/>
            <w:vAlign w:val="bottom"/>
            <w:hideMark/>
          </w:tcPr>
          <w:p w14:paraId="046C9C80"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33</w:t>
            </w:r>
          </w:p>
        </w:tc>
        <w:tc>
          <w:tcPr>
            <w:tcW w:w="1620" w:type="dxa"/>
            <w:tcBorders>
              <w:top w:val="nil"/>
              <w:left w:val="nil"/>
              <w:bottom w:val="nil"/>
              <w:right w:val="nil"/>
            </w:tcBorders>
            <w:shd w:val="clear" w:color="auto" w:fill="auto"/>
            <w:noWrap/>
            <w:vAlign w:val="bottom"/>
            <w:hideMark/>
          </w:tcPr>
          <w:p w14:paraId="55BC7EFD"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610.6</w:t>
            </w:r>
          </w:p>
        </w:tc>
        <w:tc>
          <w:tcPr>
            <w:tcW w:w="1890" w:type="dxa"/>
            <w:tcBorders>
              <w:top w:val="nil"/>
              <w:left w:val="nil"/>
              <w:bottom w:val="nil"/>
              <w:right w:val="nil"/>
            </w:tcBorders>
            <w:shd w:val="clear" w:color="auto" w:fill="auto"/>
            <w:noWrap/>
            <w:vAlign w:val="bottom"/>
            <w:hideMark/>
          </w:tcPr>
          <w:p w14:paraId="3B609B5C"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7849</w:t>
            </w:r>
          </w:p>
        </w:tc>
        <w:tc>
          <w:tcPr>
            <w:tcW w:w="1710" w:type="dxa"/>
            <w:tcBorders>
              <w:top w:val="nil"/>
              <w:left w:val="nil"/>
              <w:bottom w:val="nil"/>
              <w:right w:val="nil"/>
            </w:tcBorders>
            <w:shd w:val="clear" w:color="auto" w:fill="auto"/>
            <w:noWrap/>
            <w:vAlign w:val="bottom"/>
            <w:hideMark/>
          </w:tcPr>
          <w:p w14:paraId="0434DE09"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8355</w:t>
            </w:r>
          </w:p>
        </w:tc>
      </w:tr>
      <w:tr w:rsidR="00AD2818" w:rsidRPr="002A538C" w14:paraId="7C54312D" w14:textId="77777777" w:rsidTr="00AD2818">
        <w:trPr>
          <w:trHeight w:val="300"/>
        </w:trPr>
        <w:tc>
          <w:tcPr>
            <w:tcW w:w="2805" w:type="dxa"/>
            <w:tcBorders>
              <w:top w:val="nil"/>
              <w:left w:val="nil"/>
              <w:bottom w:val="nil"/>
              <w:right w:val="nil"/>
            </w:tcBorders>
            <w:shd w:val="clear" w:color="auto" w:fill="auto"/>
            <w:noWrap/>
            <w:vAlign w:val="bottom"/>
            <w:hideMark/>
          </w:tcPr>
          <w:p w14:paraId="7AFB8BFF"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34</w:t>
            </w:r>
          </w:p>
        </w:tc>
        <w:tc>
          <w:tcPr>
            <w:tcW w:w="1620" w:type="dxa"/>
            <w:tcBorders>
              <w:top w:val="nil"/>
              <w:left w:val="nil"/>
              <w:bottom w:val="nil"/>
              <w:right w:val="nil"/>
            </w:tcBorders>
            <w:shd w:val="clear" w:color="auto" w:fill="auto"/>
            <w:noWrap/>
            <w:vAlign w:val="bottom"/>
            <w:hideMark/>
          </w:tcPr>
          <w:p w14:paraId="1F36B83D"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594.8</w:t>
            </w:r>
          </w:p>
        </w:tc>
        <w:tc>
          <w:tcPr>
            <w:tcW w:w="1890" w:type="dxa"/>
            <w:tcBorders>
              <w:top w:val="nil"/>
              <w:left w:val="nil"/>
              <w:bottom w:val="nil"/>
              <w:right w:val="nil"/>
            </w:tcBorders>
            <w:shd w:val="clear" w:color="auto" w:fill="auto"/>
            <w:noWrap/>
            <w:vAlign w:val="bottom"/>
            <w:hideMark/>
          </w:tcPr>
          <w:p w14:paraId="1146C6B8"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9415</w:t>
            </w:r>
          </w:p>
        </w:tc>
        <w:tc>
          <w:tcPr>
            <w:tcW w:w="1710" w:type="dxa"/>
            <w:tcBorders>
              <w:top w:val="nil"/>
              <w:left w:val="nil"/>
              <w:bottom w:val="nil"/>
              <w:right w:val="nil"/>
            </w:tcBorders>
            <w:shd w:val="clear" w:color="auto" w:fill="auto"/>
            <w:noWrap/>
            <w:vAlign w:val="bottom"/>
            <w:hideMark/>
          </w:tcPr>
          <w:p w14:paraId="63422A0D"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10290</w:t>
            </w:r>
          </w:p>
        </w:tc>
      </w:tr>
      <w:tr w:rsidR="00AD2818" w:rsidRPr="002A538C" w14:paraId="504BEF18" w14:textId="77777777" w:rsidTr="00AD2818">
        <w:trPr>
          <w:trHeight w:val="300"/>
        </w:trPr>
        <w:tc>
          <w:tcPr>
            <w:tcW w:w="2805" w:type="dxa"/>
            <w:tcBorders>
              <w:top w:val="nil"/>
              <w:left w:val="nil"/>
              <w:bottom w:val="nil"/>
              <w:right w:val="nil"/>
            </w:tcBorders>
            <w:shd w:val="clear" w:color="auto" w:fill="auto"/>
            <w:noWrap/>
            <w:vAlign w:val="bottom"/>
            <w:hideMark/>
          </w:tcPr>
          <w:p w14:paraId="44EF803C"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35</w:t>
            </w:r>
          </w:p>
        </w:tc>
        <w:tc>
          <w:tcPr>
            <w:tcW w:w="1620" w:type="dxa"/>
            <w:tcBorders>
              <w:top w:val="nil"/>
              <w:left w:val="nil"/>
              <w:bottom w:val="nil"/>
              <w:right w:val="nil"/>
            </w:tcBorders>
            <w:shd w:val="clear" w:color="auto" w:fill="auto"/>
            <w:noWrap/>
            <w:vAlign w:val="bottom"/>
            <w:hideMark/>
          </w:tcPr>
          <w:p w14:paraId="3317656C"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598.6</w:t>
            </w:r>
          </w:p>
        </w:tc>
        <w:tc>
          <w:tcPr>
            <w:tcW w:w="1890" w:type="dxa"/>
            <w:tcBorders>
              <w:top w:val="nil"/>
              <w:left w:val="nil"/>
              <w:bottom w:val="nil"/>
              <w:right w:val="nil"/>
            </w:tcBorders>
            <w:shd w:val="clear" w:color="auto" w:fill="auto"/>
            <w:noWrap/>
            <w:vAlign w:val="bottom"/>
            <w:hideMark/>
          </w:tcPr>
          <w:p w14:paraId="239AC218"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8894</w:t>
            </w:r>
          </w:p>
        </w:tc>
        <w:tc>
          <w:tcPr>
            <w:tcW w:w="1710" w:type="dxa"/>
            <w:tcBorders>
              <w:top w:val="nil"/>
              <w:left w:val="nil"/>
              <w:bottom w:val="nil"/>
              <w:right w:val="nil"/>
            </w:tcBorders>
            <w:shd w:val="clear" w:color="auto" w:fill="auto"/>
            <w:noWrap/>
            <w:vAlign w:val="bottom"/>
            <w:hideMark/>
          </w:tcPr>
          <w:p w14:paraId="0314CEBE"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9658</w:t>
            </w:r>
          </w:p>
        </w:tc>
      </w:tr>
      <w:tr w:rsidR="00AD2818" w:rsidRPr="002A538C" w14:paraId="6D9EC2FC" w14:textId="77777777" w:rsidTr="00AD2818">
        <w:trPr>
          <w:trHeight w:val="300"/>
        </w:trPr>
        <w:tc>
          <w:tcPr>
            <w:tcW w:w="2805" w:type="dxa"/>
            <w:tcBorders>
              <w:top w:val="nil"/>
              <w:left w:val="nil"/>
              <w:bottom w:val="nil"/>
              <w:right w:val="nil"/>
            </w:tcBorders>
            <w:shd w:val="clear" w:color="auto" w:fill="auto"/>
            <w:noWrap/>
            <w:vAlign w:val="bottom"/>
            <w:hideMark/>
          </w:tcPr>
          <w:p w14:paraId="0C203BAC"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36</w:t>
            </w:r>
          </w:p>
        </w:tc>
        <w:tc>
          <w:tcPr>
            <w:tcW w:w="1620" w:type="dxa"/>
            <w:tcBorders>
              <w:top w:val="nil"/>
              <w:left w:val="nil"/>
              <w:bottom w:val="nil"/>
              <w:right w:val="nil"/>
            </w:tcBorders>
            <w:shd w:val="clear" w:color="auto" w:fill="auto"/>
            <w:noWrap/>
            <w:vAlign w:val="bottom"/>
            <w:hideMark/>
          </w:tcPr>
          <w:p w14:paraId="4B9DF8B2"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603.1</w:t>
            </w:r>
          </w:p>
        </w:tc>
        <w:tc>
          <w:tcPr>
            <w:tcW w:w="1890" w:type="dxa"/>
            <w:tcBorders>
              <w:top w:val="nil"/>
              <w:left w:val="nil"/>
              <w:bottom w:val="nil"/>
              <w:right w:val="nil"/>
            </w:tcBorders>
            <w:shd w:val="clear" w:color="auto" w:fill="auto"/>
            <w:noWrap/>
            <w:vAlign w:val="bottom"/>
            <w:hideMark/>
          </w:tcPr>
          <w:p w14:paraId="065A9BE2"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8104</w:t>
            </w:r>
          </w:p>
        </w:tc>
        <w:tc>
          <w:tcPr>
            <w:tcW w:w="1710" w:type="dxa"/>
            <w:tcBorders>
              <w:top w:val="nil"/>
              <w:left w:val="nil"/>
              <w:bottom w:val="nil"/>
              <w:right w:val="nil"/>
            </w:tcBorders>
            <w:shd w:val="clear" w:color="auto" w:fill="auto"/>
            <w:noWrap/>
            <w:vAlign w:val="bottom"/>
            <w:hideMark/>
          </w:tcPr>
          <w:p w14:paraId="5D1AF10F"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8735</w:t>
            </w:r>
          </w:p>
        </w:tc>
      </w:tr>
    </w:tbl>
    <w:p w14:paraId="7EAB2505" w14:textId="77777777" w:rsidR="00AD2818" w:rsidRPr="002A538C" w:rsidRDefault="00AD2818" w:rsidP="00AD2818">
      <w:pPr>
        <w:ind w:firstLine="720"/>
        <w:rPr>
          <w:rFonts w:ascii="Garamond" w:hAnsi="Garamond"/>
        </w:rPr>
      </w:pPr>
    </w:p>
    <w:p w14:paraId="06B82B2E" w14:textId="68C43BE6" w:rsidR="00AD2818" w:rsidRDefault="00352FDC" w:rsidP="00AD2818">
      <w:pPr>
        <w:pStyle w:val="Caption"/>
        <w:keepNext/>
      </w:pPr>
      <w:r>
        <w:t>Table S6.</w:t>
      </w:r>
      <w:r w:rsidR="00AD2818" w:rsidRPr="002A538C">
        <w:t xml:space="preserve"> </w:t>
      </w:r>
      <w:r w:rsidR="00AD2818">
        <w:t>Baseline Net Capacities and Heat Rates for Coal Plants with Dry Cooling Technology</w:t>
      </w:r>
    </w:p>
    <w:tbl>
      <w:tblPr>
        <w:tblW w:w="8025" w:type="dxa"/>
        <w:tblInd w:w="93" w:type="dxa"/>
        <w:tblLayout w:type="fixed"/>
        <w:tblLook w:val="04A0" w:firstRow="1" w:lastRow="0" w:firstColumn="1" w:lastColumn="0" w:noHBand="0" w:noVBand="1"/>
      </w:tblPr>
      <w:tblGrid>
        <w:gridCol w:w="2805"/>
        <w:gridCol w:w="1620"/>
        <w:gridCol w:w="1890"/>
        <w:gridCol w:w="1710"/>
      </w:tblGrid>
      <w:tr w:rsidR="00AD2818" w:rsidRPr="002A538C" w14:paraId="67BF7773" w14:textId="77777777" w:rsidTr="00AD2818">
        <w:trPr>
          <w:trHeight w:val="300"/>
        </w:trPr>
        <w:tc>
          <w:tcPr>
            <w:tcW w:w="2805" w:type="dxa"/>
            <w:tcBorders>
              <w:top w:val="nil"/>
              <w:left w:val="nil"/>
              <w:bottom w:val="nil"/>
              <w:right w:val="nil"/>
            </w:tcBorders>
            <w:shd w:val="clear" w:color="auto" w:fill="auto"/>
            <w:noWrap/>
            <w:vAlign w:val="bottom"/>
            <w:hideMark/>
          </w:tcPr>
          <w:p w14:paraId="625D28A6"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Dry-Cooling Technology Combination Numbers</w:t>
            </w:r>
          </w:p>
        </w:tc>
        <w:tc>
          <w:tcPr>
            <w:tcW w:w="1620" w:type="dxa"/>
            <w:tcBorders>
              <w:top w:val="nil"/>
              <w:left w:val="nil"/>
              <w:bottom w:val="nil"/>
              <w:right w:val="nil"/>
            </w:tcBorders>
            <w:shd w:val="clear" w:color="auto" w:fill="auto"/>
            <w:noWrap/>
            <w:vAlign w:val="bottom"/>
            <w:hideMark/>
          </w:tcPr>
          <w:p w14:paraId="2AED5733"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Net Capacity (MW)</w:t>
            </w:r>
          </w:p>
        </w:tc>
        <w:tc>
          <w:tcPr>
            <w:tcW w:w="1890" w:type="dxa"/>
            <w:tcBorders>
              <w:top w:val="nil"/>
              <w:left w:val="nil"/>
              <w:bottom w:val="nil"/>
              <w:right w:val="nil"/>
            </w:tcBorders>
            <w:shd w:val="clear" w:color="auto" w:fill="auto"/>
            <w:noWrap/>
            <w:vAlign w:val="bottom"/>
            <w:hideMark/>
          </w:tcPr>
          <w:p w14:paraId="6E3712C5"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Gross Heat Rate (Btu/kWh)</w:t>
            </w:r>
          </w:p>
        </w:tc>
        <w:tc>
          <w:tcPr>
            <w:tcW w:w="1710" w:type="dxa"/>
            <w:tcBorders>
              <w:top w:val="nil"/>
              <w:left w:val="nil"/>
              <w:bottom w:val="nil"/>
              <w:right w:val="nil"/>
            </w:tcBorders>
            <w:shd w:val="clear" w:color="auto" w:fill="auto"/>
            <w:noWrap/>
            <w:vAlign w:val="bottom"/>
            <w:hideMark/>
          </w:tcPr>
          <w:p w14:paraId="51D80833"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Net Heat Rate (Btu/kWh)</w:t>
            </w:r>
          </w:p>
        </w:tc>
      </w:tr>
      <w:tr w:rsidR="00AD2818" w:rsidRPr="002A538C" w14:paraId="65B258B2" w14:textId="77777777" w:rsidTr="00AD2818">
        <w:trPr>
          <w:trHeight w:val="300"/>
        </w:trPr>
        <w:tc>
          <w:tcPr>
            <w:tcW w:w="2805" w:type="dxa"/>
            <w:tcBorders>
              <w:top w:val="nil"/>
              <w:left w:val="nil"/>
              <w:bottom w:val="nil"/>
              <w:right w:val="nil"/>
            </w:tcBorders>
            <w:shd w:val="clear" w:color="auto" w:fill="auto"/>
            <w:noWrap/>
            <w:vAlign w:val="bottom"/>
            <w:hideMark/>
          </w:tcPr>
          <w:p w14:paraId="37565856"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37</w:t>
            </w:r>
          </w:p>
        </w:tc>
        <w:tc>
          <w:tcPr>
            <w:tcW w:w="1620" w:type="dxa"/>
            <w:tcBorders>
              <w:top w:val="nil"/>
              <w:left w:val="nil"/>
              <w:bottom w:val="nil"/>
              <w:right w:val="nil"/>
            </w:tcBorders>
            <w:shd w:val="clear" w:color="auto" w:fill="auto"/>
            <w:noWrap/>
            <w:vAlign w:val="bottom"/>
            <w:hideMark/>
          </w:tcPr>
          <w:p w14:paraId="0687A1C1"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598.6</w:t>
            </w:r>
          </w:p>
        </w:tc>
        <w:tc>
          <w:tcPr>
            <w:tcW w:w="1890" w:type="dxa"/>
            <w:tcBorders>
              <w:top w:val="nil"/>
              <w:left w:val="nil"/>
              <w:bottom w:val="nil"/>
              <w:right w:val="nil"/>
            </w:tcBorders>
            <w:shd w:val="clear" w:color="auto" w:fill="auto"/>
            <w:noWrap/>
            <w:vAlign w:val="bottom"/>
            <w:hideMark/>
          </w:tcPr>
          <w:p w14:paraId="1C5519AB"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8976</w:t>
            </w:r>
          </w:p>
        </w:tc>
        <w:tc>
          <w:tcPr>
            <w:tcW w:w="1710" w:type="dxa"/>
            <w:tcBorders>
              <w:top w:val="nil"/>
              <w:left w:val="nil"/>
              <w:bottom w:val="nil"/>
              <w:right w:val="nil"/>
            </w:tcBorders>
            <w:shd w:val="clear" w:color="auto" w:fill="auto"/>
            <w:noWrap/>
            <w:vAlign w:val="bottom"/>
            <w:hideMark/>
          </w:tcPr>
          <w:p w14:paraId="07C68393"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9747</w:t>
            </w:r>
          </w:p>
        </w:tc>
      </w:tr>
      <w:tr w:rsidR="00AD2818" w:rsidRPr="002A538C" w14:paraId="7BDAC6CA" w14:textId="77777777" w:rsidTr="00AD2818">
        <w:trPr>
          <w:trHeight w:val="300"/>
        </w:trPr>
        <w:tc>
          <w:tcPr>
            <w:tcW w:w="2805" w:type="dxa"/>
            <w:tcBorders>
              <w:top w:val="nil"/>
              <w:left w:val="nil"/>
              <w:bottom w:val="nil"/>
              <w:right w:val="nil"/>
            </w:tcBorders>
            <w:shd w:val="clear" w:color="auto" w:fill="auto"/>
            <w:noWrap/>
            <w:vAlign w:val="bottom"/>
            <w:hideMark/>
          </w:tcPr>
          <w:p w14:paraId="06018AA5"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38</w:t>
            </w:r>
          </w:p>
        </w:tc>
        <w:tc>
          <w:tcPr>
            <w:tcW w:w="1620" w:type="dxa"/>
            <w:tcBorders>
              <w:top w:val="nil"/>
              <w:left w:val="nil"/>
              <w:bottom w:val="nil"/>
              <w:right w:val="nil"/>
            </w:tcBorders>
            <w:shd w:val="clear" w:color="auto" w:fill="auto"/>
            <w:noWrap/>
            <w:vAlign w:val="bottom"/>
            <w:hideMark/>
          </w:tcPr>
          <w:p w14:paraId="04309797"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602.3</w:t>
            </w:r>
          </w:p>
        </w:tc>
        <w:tc>
          <w:tcPr>
            <w:tcW w:w="1890" w:type="dxa"/>
            <w:tcBorders>
              <w:top w:val="nil"/>
              <w:left w:val="nil"/>
              <w:bottom w:val="nil"/>
              <w:right w:val="nil"/>
            </w:tcBorders>
            <w:shd w:val="clear" w:color="auto" w:fill="auto"/>
            <w:noWrap/>
            <w:vAlign w:val="bottom"/>
            <w:hideMark/>
          </w:tcPr>
          <w:p w14:paraId="57341F72"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8479</w:t>
            </w:r>
          </w:p>
        </w:tc>
        <w:tc>
          <w:tcPr>
            <w:tcW w:w="1710" w:type="dxa"/>
            <w:tcBorders>
              <w:top w:val="nil"/>
              <w:left w:val="nil"/>
              <w:bottom w:val="nil"/>
              <w:right w:val="nil"/>
            </w:tcBorders>
            <w:shd w:val="clear" w:color="auto" w:fill="auto"/>
            <w:noWrap/>
            <w:vAlign w:val="bottom"/>
            <w:hideMark/>
          </w:tcPr>
          <w:p w14:paraId="05A73CF9"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9150</w:t>
            </w:r>
          </w:p>
        </w:tc>
      </w:tr>
      <w:tr w:rsidR="00AD2818" w:rsidRPr="002A538C" w14:paraId="3A5816AE" w14:textId="77777777" w:rsidTr="00AD2818">
        <w:trPr>
          <w:trHeight w:val="300"/>
        </w:trPr>
        <w:tc>
          <w:tcPr>
            <w:tcW w:w="2805" w:type="dxa"/>
            <w:tcBorders>
              <w:top w:val="nil"/>
              <w:left w:val="nil"/>
              <w:bottom w:val="nil"/>
              <w:right w:val="nil"/>
            </w:tcBorders>
            <w:shd w:val="clear" w:color="auto" w:fill="auto"/>
            <w:noWrap/>
            <w:vAlign w:val="bottom"/>
            <w:hideMark/>
          </w:tcPr>
          <w:p w14:paraId="13092547"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39</w:t>
            </w:r>
          </w:p>
        </w:tc>
        <w:tc>
          <w:tcPr>
            <w:tcW w:w="1620" w:type="dxa"/>
            <w:tcBorders>
              <w:top w:val="nil"/>
              <w:left w:val="nil"/>
              <w:bottom w:val="nil"/>
              <w:right w:val="nil"/>
            </w:tcBorders>
            <w:shd w:val="clear" w:color="auto" w:fill="auto"/>
            <w:noWrap/>
            <w:vAlign w:val="bottom"/>
            <w:hideMark/>
          </w:tcPr>
          <w:p w14:paraId="60E7CBDD"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607.5</w:t>
            </w:r>
          </w:p>
        </w:tc>
        <w:tc>
          <w:tcPr>
            <w:tcW w:w="1890" w:type="dxa"/>
            <w:tcBorders>
              <w:top w:val="nil"/>
              <w:left w:val="nil"/>
              <w:bottom w:val="nil"/>
              <w:right w:val="nil"/>
            </w:tcBorders>
            <w:shd w:val="clear" w:color="auto" w:fill="auto"/>
            <w:noWrap/>
            <w:vAlign w:val="bottom"/>
            <w:hideMark/>
          </w:tcPr>
          <w:p w14:paraId="3784CA88"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7726</w:t>
            </w:r>
          </w:p>
        </w:tc>
        <w:tc>
          <w:tcPr>
            <w:tcW w:w="1710" w:type="dxa"/>
            <w:tcBorders>
              <w:top w:val="nil"/>
              <w:left w:val="nil"/>
              <w:bottom w:val="nil"/>
              <w:right w:val="nil"/>
            </w:tcBorders>
            <w:shd w:val="clear" w:color="auto" w:fill="auto"/>
            <w:noWrap/>
            <w:vAlign w:val="bottom"/>
            <w:hideMark/>
          </w:tcPr>
          <w:p w14:paraId="7C5A96CC"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8267</w:t>
            </w:r>
          </w:p>
        </w:tc>
      </w:tr>
      <w:tr w:rsidR="00AD2818" w:rsidRPr="002A538C" w14:paraId="7D321D1D" w14:textId="77777777" w:rsidTr="00AD2818">
        <w:trPr>
          <w:trHeight w:val="300"/>
        </w:trPr>
        <w:tc>
          <w:tcPr>
            <w:tcW w:w="2805" w:type="dxa"/>
            <w:tcBorders>
              <w:top w:val="nil"/>
              <w:left w:val="nil"/>
              <w:bottom w:val="nil"/>
              <w:right w:val="nil"/>
            </w:tcBorders>
            <w:shd w:val="clear" w:color="auto" w:fill="auto"/>
            <w:noWrap/>
            <w:vAlign w:val="bottom"/>
            <w:hideMark/>
          </w:tcPr>
          <w:p w14:paraId="606AF3BD"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40</w:t>
            </w:r>
          </w:p>
        </w:tc>
        <w:tc>
          <w:tcPr>
            <w:tcW w:w="1620" w:type="dxa"/>
            <w:tcBorders>
              <w:top w:val="nil"/>
              <w:left w:val="nil"/>
              <w:bottom w:val="nil"/>
              <w:right w:val="nil"/>
            </w:tcBorders>
            <w:shd w:val="clear" w:color="auto" w:fill="auto"/>
            <w:noWrap/>
            <w:vAlign w:val="bottom"/>
            <w:hideMark/>
          </w:tcPr>
          <w:p w14:paraId="02159466"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589.9</w:t>
            </w:r>
          </w:p>
        </w:tc>
        <w:tc>
          <w:tcPr>
            <w:tcW w:w="1890" w:type="dxa"/>
            <w:tcBorders>
              <w:top w:val="nil"/>
              <w:left w:val="nil"/>
              <w:bottom w:val="nil"/>
              <w:right w:val="nil"/>
            </w:tcBorders>
            <w:shd w:val="clear" w:color="auto" w:fill="auto"/>
            <w:noWrap/>
            <w:vAlign w:val="bottom"/>
            <w:hideMark/>
          </w:tcPr>
          <w:p w14:paraId="10EAAE67"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9392</w:t>
            </w:r>
          </w:p>
        </w:tc>
        <w:tc>
          <w:tcPr>
            <w:tcW w:w="1710" w:type="dxa"/>
            <w:tcBorders>
              <w:top w:val="nil"/>
              <w:left w:val="nil"/>
              <w:bottom w:val="nil"/>
              <w:right w:val="nil"/>
            </w:tcBorders>
            <w:shd w:val="clear" w:color="auto" w:fill="auto"/>
            <w:noWrap/>
            <w:vAlign w:val="bottom"/>
            <w:hideMark/>
          </w:tcPr>
          <w:p w14:paraId="16315261"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10350</w:t>
            </w:r>
          </w:p>
        </w:tc>
      </w:tr>
      <w:tr w:rsidR="00AD2818" w:rsidRPr="002A538C" w14:paraId="1BB905A7" w14:textId="77777777" w:rsidTr="00AD2818">
        <w:trPr>
          <w:trHeight w:val="300"/>
        </w:trPr>
        <w:tc>
          <w:tcPr>
            <w:tcW w:w="2805" w:type="dxa"/>
            <w:tcBorders>
              <w:top w:val="nil"/>
              <w:left w:val="nil"/>
              <w:bottom w:val="nil"/>
              <w:right w:val="nil"/>
            </w:tcBorders>
            <w:shd w:val="clear" w:color="auto" w:fill="auto"/>
            <w:noWrap/>
            <w:vAlign w:val="bottom"/>
            <w:hideMark/>
          </w:tcPr>
          <w:p w14:paraId="0693E57D"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41</w:t>
            </w:r>
          </w:p>
        </w:tc>
        <w:tc>
          <w:tcPr>
            <w:tcW w:w="1620" w:type="dxa"/>
            <w:tcBorders>
              <w:top w:val="nil"/>
              <w:left w:val="nil"/>
              <w:bottom w:val="nil"/>
              <w:right w:val="nil"/>
            </w:tcBorders>
            <w:shd w:val="clear" w:color="auto" w:fill="auto"/>
            <w:noWrap/>
            <w:vAlign w:val="bottom"/>
            <w:hideMark/>
          </w:tcPr>
          <w:p w14:paraId="72D79AF0"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594.1</w:t>
            </w:r>
          </w:p>
        </w:tc>
        <w:tc>
          <w:tcPr>
            <w:tcW w:w="1890" w:type="dxa"/>
            <w:tcBorders>
              <w:top w:val="nil"/>
              <w:left w:val="nil"/>
              <w:bottom w:val="nil"/>
              <w:right w:val="nil"/>
            </w:tcBorders>
            <w:shd w:val="clear" w:color="auto" w:fill="auto"/>
            <w:noWrap/>
            <w:vAlign w:val="bottom"/>
            <w:hideMark/>
          </w:tcPr>
          <w:p w14:paraId="545FE1AC"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8872</w:t>
            </w:r>
          </w:p>
        </w:tc>
        <w:tc>
          <w:tcPr>
            <w:tcW w:w="1710" w:type="dxa"/>
            <w:tcBorders>
              <w:top w:val="nil"/>
              <w:left w:val="nil"/>
              <w:bottom w:val="nil"/>
              <w:right w:val="nil"/>
            </w:tcBorders>
            <w:shd w:val="clear" w:color="auto" w:fill="auto"/>
            <w:noWrap/>
            <w:vAlign w:val="bottom"/>
            <w:hideMark/>
          </w:tcPr>
          <w:p w14:paraId="7D616051"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9707</w:t>
            </w:r>
          </w:p>
        </w:tc>
      </w:tr>
      <w:tr w:rsidR="00AD2818" w:rsidRPr="002A538C" w14:paraId="6EC74A44" w14:textId="77777777" w:rsidTr="00AD2818">
        <w:trPr>
          <w:trHeight w:val="300"/>
        </w:trPr>
        <w:tc>
          <w:tcPr>
            <w:tcW w:w="2805" w:type="dxa"/>
            <w:tcBorders>
              <w:top w:val="nil"/>
              <w:left w:val="nil"/>
              <w:bottom w:val="nil"/>
              <w:right w:val="nil"/>
            </w:tcBorders>
            <w:shd w:val="clear" w:color="auto" w:fill="auto"/>
            <w:noWrap/>
            <w:vAlign w:val="bottom"/>
            <w:hideMark/>
          </w:tcPr>
          <w:p w14:paraId="241AA5D2"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42</w:t>
            </w:r>
          </w:p>
        </w:tc>
        <w:tc>
          <w:tcPr>
            <w:tcW w:w="1620" w:type="dxa"/>
            <w:tcBorders>
              <w:top w:val="nil"/>
              <w:left w:val="nil"/>
              <w:bottom w:val="nil"/>
              <w:right w:val="nil"/>
            </w:tcBorders>
            <w:shd w:val="clear" w:color="auto" w:fill="auto"/>
            <w:noWrap/>
            <w:vAlign w:val="bottom"/>
            <w:hideMark/>
          </w:tcPr>
          <w:p w14:paraId="2D582E13"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599.9</w:t>
            </w:r>
          </w:p>
        </w:tc>
        <w:tc>
          <w:tcPr>
            <w:tcW w:w="1890" w:type="dxa"/>
            <w:tcBorders>
              <w:top w:val="nil"/>
              <w:left w:val="nil"/>
              <w:bottom w:val="nil"/>
              <w:right w:val="nil"/>
            </w:tcBorders>
            <w:shd w:val="clear" w:color="auto" w:fill="auto"/>
            <w:noWrap/>
            <w:vAlign w:val="bottom"/>
            <w:hideMark/>
          </w:tcPr>
          <w:p w14:paraId="2AEC5F01"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8084</w:t>
            </w:r>
          </w:p>
        </w:tc>
        <w:tc>
          <w:tcPr>
            <w:tcW w:w="1710" w:type="dxa"/>
            <w:tcBorders>
              <w:top w:val="nil"/>
              <w:left w:val="nil"/>
              <w:bottom w:val="nil"/>
              <w:right w:val="nil"/>
            </w:tcBorders>
            <w:shd w:val="clear" w:color="auto" w:fill="auto"/>
            <w:noWrap/>
            <w:vAlign w:val="bottom"/>
            <w:hideMark/>
          </w:tcPr>
          <w:p w14:paraId="49056382"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8758</w:t>
            </w:r>
          </w:p>
        </w:tc>
      </w:tr>
      <w:tr w:rsidR="00AD2818" w:rsidRPr="002A538C" w14:paraId="7790A148" w14:textId="77777777" w:rsidTr="00AD2818">
        <w:trPr>
          <w:trHeight w:val="300"/>
        </w:trPr>
        <w:tc>
          <w:tcPr>
            <w:tcW w:w="2805" w:type="dxa"/>
            <w:tcBorders>
              <w:top w:val="nil"/>
              <w:left w:val="nil"/>
              <w:bottom w:val="nil"/>
              <w:right w:val="nil"/>
            </w:tcBorders>
            <w:shd w:val="clear" w:color="auto" w:fill="auto"/>
            <w:noWrap/>
            <w:vAlign w:val="bottom"/>
            <w:hideMark/>
          </w:tcPr>
          <w:p w14:paraId="6E78FCF3"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43</w:t>
            </w:r>
          </w:p>
        </w:tc>
        <w:tc>
          <w:tcPr>
            <w:tcW w:w="1620" w:type="dxa"/>
            <w:tcBorders>
              <w:top w:val="nil"/>
              <w:left w:val="nil"/>
              <w:bottom w:val="nil"/>
              <w:right w:val="nil"/>
            </w:tcBorders>
            <w:shd w:val="clear" w:color="auto" w:fill="auto"/>
            <w:noWrap/>
            <w:vAlign w:val="bottom"/>
            <w:hideMark/>
          </w:tcPr>
          <w:p w14:paraId="328CE5FF"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580.7</w:t>
            </w:r>
          </w:p>
        </w:tc>
        <w:tc>
          <w:tcPr>
            <w:tcW w:w="1890" w:type="dxa"/>
            <w:tcBorders>
              <w:top w:val="nil"/>
              <w:left w:val="nil"/>
              <w:bottom w:val="nil"/>
              <w:right w:val="nil"/>
            </w:tcBorders>
            <w:shd w:val="clear" w:color="auto" w:fill="auto"/>
            <w:noWrap/>
            <w:vAlign w:val="bottom"/>
            <w:hideMark/>
          </w:tcPr>
          <w:p w14:paraId="62603AE1"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9697</w:t>
            </w:r>
          </w:p>
        </w:tc>
        <w:tc>
          <w:tcPr>
            <w:tcW w:w="1710" w:type="dxa"/>
            <w:tcBorders>
              <w:top w:val="nil"/>
              <w:left w:val="nil"/>
              <w:bottom w:val="nil"/>
              <w:right w:val="nil"/>
            </w:tcBorders>
            <w:shd w:val="clear" w:color="auto" w:fill="auto"/>
            <w:noWrap/>
            <w:vAlign w:val="bottom"/>
            <w:hideMark/>
          </w:tcPr>
          <w:p w14:paraId="20BFC260"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10850</w:t>
            </w:r>
          </w:p>
        </w:tc>
      </w:tr>
      <w:tr w:rsidR="00AD2818" w:rsidRPr="002A538C" w14:paraId="1D19397B" w14:textId="77777777" w:rsidTr="00AD2818">
        <w:trPr>
          <w:trHeight w:val="300"/>
        </w:trPr>
        <w:tc>
          <w:tcPr>
            <w:tcW w:w="2805" w:type="dxa"/>
            <w:tcBorders>
              <w:top w:val="nil"/>
              <w:left w:val="nil"/>
              <w:bottom w:val="nil"/>
              <w:right w:val="nil"/>
            </w:tcBorders>
            <w:shd w:val="clear" w:color="auto" w:fill="auto"/>
            <w:noWrap/>
            <w:vAlign w:val="bottom"/>
            <w:hideMark/>
          </w:tcPr>
          <w:p w14:paraId="02884125"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44</w:t>
            </w:r>
          </w:p>
        </w:tc>
        <w:tc>
          <w:tcPr>
            <w:tcW w:w="1620" w:type="dxa"/>
            <w:tcBorders>
              <w:top w:val="nil"/>
              <w:left w:val="nil"/>
              <w:bottom w:val="nil"/>
              <w:right w:val="nil"/>
            </w:tcBorders>
            <w:shd w:val="clear" w:color="auto" w:fill="auto"/>
            <w:noWrap/>
            <w:vAlign w:val="bottom"/>
            <w:hideMark/>
          </w:tcPr>
          <w:p w14:paraId="4037D0D4"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585.4</w:t>
            </w:r>
          </w:p>
        </w:tc>
        <w:tc>
          <w:tcPr>
            <w:tcW w:w="1890" w:type="dxa"/>
            <w:tcBorders>
              <w:top w:val="nil"/>
              <w:left w:val="nil"/>
              <w:bottom w:val="nil"/>
              <w:right w:val="nil"/>
            </w:tcBorders>
            <w:shd w:val="clear" w:color="auto" w:fill="auto"/>
            <w:noWrap/>
            <w:vAlign w:val="bottom"/>
            <w:hideMark/>
          </w:tcPr>
          <w:p w14:paraId="38532B30"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9161</w:t>
            </w:r>
          </w:p>
        </w:tc>
        <w:tc>
          <w:tcPr>
            <w:tcW w:w="1710" w:type="dxa"/>
            <w:tcBorders>
              <w:top w:val="nil"/>
              <w:left w:val="nil"/>
              <w:bottom w:val="nil"/>
              <w:right w:val="nil"/>
            </w:tcBorders>
            <w:shd w:val="clear" w:color="auto" w:fill="auto"/>
            <w:noWrap/>
            <w:vAlign w:val="bottom"/>
            <w:hideMark/>
          </w:tcPr>
          <w:p w14:paraId="69AC9691"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10140</w:t>
            </w:r>
          </w:p>
        </w:tc>
      </w:tr>
      <w:tr w:rsidR="00AD2818" w:rsidRPr="002A538C" w14:paraId="4EE15A72" w14:textId="77777777" w:rsidTr="00AD2818">
        <w:trPr>
          <w:trHeight w:val="300"/>
        </w:trPr>
        <w:tc>
          <w:tcPr>
            <w:tcW w:w="2805" w:type="dxa"/>
            <w:tcBorders>
              <w:top w:val="nil"/>
              <w:left w:val="nil"/>
              <w:bottom w:val="nil"/>
              <w:right w:val="nil"/>
            </w:tcBorders>
            <w:shd w:val="clear" w:color="auto" w:fill="auto"/>
            <w:noWrap/>
            <w:vAlign w:val="bottom"/>
            <w:hideMark/>
          </w:tcPr>
          <w:p w14:paraId="6BBEE060"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45</w:t>
            </w:r>
          </w:p>
        </w:tc>
        <w:tc>
          <w:tcPr>
            <w:tcW w:w="1620" w:type="dxa"/>
            <w:tcBorders>
              <w:top w:val="nil"/>
              <w:left w:val="nil"/>
              <w:bottom w:val="nil"/>
              <w:right w:val="nil"/>
            </w:tcBorders>
            <w:shd w:val="clear" w:color="auto" w:fill="auto"/>
            <w:noWrap/>
            <w:vAlign w:val="bottom"/>
            <w:hideMark/>
          </w:tcPr>
          <w:p w14:paraId="14B2A1AA"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592</w:t>
            </w:r>
          </w:p>
        </w:tc>
        <w:tc>
          <w:tcPr>
            <w:tcW w:w="1890" w:type="dxa"/>
            <w:tcBorders>
              <w:top w:val="nil"/>
              <w:left w:val="nil"/>
              <w:bottom w:val="nil"/>
              <w:right w:val="nil"/>
            </w:tcBorders>
            <w:shd w:val="clear" w:color="auto" w:fill="auto"/>
            <w:noWrap/>
            <w:vAlign w:val="bottom"/>
            <w:hideMark/>
          </w:tcPr>
          <w:p w14:paraId="23F0A1B2"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8347</w:t>
            </w:r>
          </w:p>
        </w:tc>
        <w:tc>
          <w:tcPr>
            <w:tcW w:w="1710" w:type="dxa"/>
            <w:tcBorders>
              <w:top w:val="nil"/>
              <w:left w:val="nil"/>
              <w:bottom w:val="nil"/>
              <w:right w:val="nil"/>
            </w:tcBorders>
            <w:shd w:val="clear" w:color="auto" w:fill="auto"/>
            <w:noWrap/>
            <w:vAlign w:val="bottom"/>
            <w:hideMark/>
          </w:tcPr>
          <w:p w14:paraId="6177E036"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9164</w:t>
            </w:r>
          </w:p>
        </w:tc>
      </w:tr>
      <w:tr w:rsidR="00AD2818" w:rsidRPr="002A538C" w14:paraId="5E3BA718" w14:textId="77777777" w:rsidTr="00AD2818">
        <w:trPr>
          <w:trHeight w:val="300"/>
        </w:trPr>
        <w:tc>
          <w:tcPr>
            <w:tcW w:w="2805" w:type="dxa"/>
            <w:tcBorders>
              <w:top w:val="nil"/>
              <w:left w:val="nil"/>
              <w:bottom w:val="nil"/>
              <w:right w:val="nil"/>
            </w:tcBorders>
            <w:shd w:val="clear" w:color="auto" w:fill="auto"/>
            <w:noWrap/>
            <w:vAlign w:val="bottom"/>
            <w:hideMark/>
          </w:tcPr>
          <w:p w14:paraId="3657B7A8"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46</w:t>
            </w:r>
          </w:p>
        </w:tc>
        <w:tc>
          <w:tcPr>
            <w:tcW w:w="1620" w:type="dxa"/>
            <w:tcBorders>
              <w:top w:val="nil"/>
              <w:left w:val="nil"/>
              <w:bottom w:val="nil"/>
              <w:right w:val="nil"/>
            </w:tcBorders>
            <w:shd w:val="clear" w:color="auto" w:fill="auto"/>
            <w:noWrap/>
            <w:vAlign w:val="bottom"/>
            <w:hideMark/>
          </w:tcPr>
          <w:p w14:paraId="5E2D859D"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605.3</w:t>
            </w:r>
          </w:p>
        </w:tc>
        <w:tc>
          <w:tcPr>
            <w:tcW w:w="1890" w:type="dxa"/>
            <w:tcBorders>
              <w:top w:val="nil"/>
              <w:left w:val="nil"/>
              <w:bottom w:val="nil"/>
              <w:right w:val="nil"/>
            </w:tcBorders>
            <w:shd w:val="clear" w:color="auto" w:fill="auto"/>
            <w:noWrap/>
            <w:vAlign w:val="bottom"/>
            <w:hideMark/>
          </w:tcPr>
          <w:p w14:paraId="136BD338"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8976</w:t>
            </w:r>
          </w:p>
        </w:tc>
        <w:tc>
          <w:tcPr>
            <w:tcW w:w="1710" w:type="dxa"/>
            <w:tcBorders>
              <w:top w:val="nil"/>
              <w:left w:val="nil"/>
              <w:bottom w:val="nil"/>
              <w:right w:val="nil"/>
            </w:tcBorders>
            <w:shd w:val="clear" w:color="auto" w:fill="auto"/>
            <w:noWrap/>
            <w:vAlign w:val="bottom"/>
            <w:hideMark/>
          </w:tcPr>
          <w:p w14:paraId="2A92D680"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9639</w:t>
            </w:r>
          </w:p>
        </w:tc>
      </w:tr>
      <w:tr w:rsidR="00AD2818" w:rsidRPr="002A538C" w14:paraId="77E9870F" w14:textId="77777777" w:rsidTr="00AD2818">
        <w:trPr>
          <w:trHeight w:val="300"/>
        </w:trPr>
        <w:tc>
          <w:tcPr>
            <w:tcW w:w="2805" w:type="dxa"/>
            <w:tcBorders>
              <w:top w:val="nil"/>
              <w:left w:val="nil"/>
              <w:bottom w:val="nil"/>
              <w:right w:val="nil"/>
            </w:tcBorders>
            <w:shd w:val="clear" w:color="auto" w:fill="auto"/>
            <w:noWrap/>
            <w:vAlign w:val="bottom"/>
            <w:hideMark/>
          </w:tcPr>
          <w:p w14:paraId="31861F35"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47</w:t>
            </w:r>
          </w:p>
        </w:tc>
        <w:tc>
          <w:tcPr>
            <w:tcW w:w="1620" w:type="dxa"/>
            <w:tcBorders>
              <w:top w:val="nil"/>
              <w:left w:val="nil"/>
              <w:bottom w:val="nil"/>
              <w:right w:val="nil"/>
            </w:tcBorders>
            <w:shd w:val="clear" w:color="auto" w:fill="auto"/>
            <w:noWrap/>
            <w:vAlign w:val="bottom"/>
            <w:hideMark/>
          </w:tcPr>
          <w:p w14:paraId="016805C8"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608.7</w:t>
            </w:r>
          </w:p>
        </w:tc>
        <w:tc>
          <w:tcPr>
            <w:tcW w:w="1890" w:type="dxa"/>
            <w:tcBorders>
              <w:top w:val="nil"/>
              <w:left w:val="nil"/>
              <w:bottom w:val="nil"/>
              <w:right w:val="nil"/>
            </w:tcBorders>
            <w:shd w:val="clear" w:color="auto" w:fill="auto"/>
            <w:noWrap/>
            <w:vAlign w:val="bottom"/>
            <w:hideMark/>
          </w:tcPr>
          <w:p w14:paraId="0EB26EC0"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8479</w:t>
            </w:r>
          </w:p>
        </w:tc>
        <w:tc>
          <w:tcPr>
            <w:tcW w:w="1710" w:type="dxa"/>
            <w:tcBorders>
              <w:top w:val="nil"/>
              <w:left w:val="nil"/>
              <w:bottom w:val="nil"/>
              <w:right w:val="nil"/>
            </w:tcBorders>
            <w:shd w:val="clear" w:color="auto" w:fill="auto"/>
            <w:noWrap/>
            <w:vAlign w:val="bottom"/>
            <w:hideMark/>
          </w:tcPr>
          <w:p w14:paraId="6E4F6BDA"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9055</w:t>
            </w:r>
          </w:p>
        </w:tc>
      </w:tr>
      <w:tr w:rsidR="00AD2818" w:rsidRPr="002A538C" w14:paraId="50FEEF5A" w14:textId="77777777" w:rsidTr="00AD2818">
        <w:trPr>
          <w:trHeight w:val="300"/>
        </w:trPr>
        <w:tc>
          <w:tcPr>
            <w:tcW w:w="2805" w:type="dxa"/>
            <w:tcBorders>
              <w:top w:val="nil"/>
              <w:left w:val="nil"/>
              <w:bottom w:val="nil"/>
              <w:right w:val="nil"/>
            </w:tcBorders>
            <w:shd w:val="clear" w:color="auto" w:fill="auto"/>
            <w:noWrap/>
            <w:vAlign w:val="bottom"/>
            <w:hideMark/>
          </w:tcPr>
          <w:p w14:paraId="54EF5298"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48</w:t>
            </w:r>
          </w:p>
        </w:tc>
        <w:tc>
          <w:tcPr>
            <w:tcW w:w="1620" w:type="dxa"/>
            <w:tcBorders>
              <w:top w:val="nil"/>
              <w:left w:val="nil"/>
              <w:bottom w:val="nil"/>
              <w:right w:val="nil"/>
            </w:tcBorders>
            <w:shd w:val="clear" w:color="auto" w:fill="auto"/>
            <w:noWrap/>
            <w:vAlign w:val="bottom"/>
            <w:hideMark/>
          </w:tcPr>
          <w:p w14:paraId="7C406CB4"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613.2</w:t>
            </w:r>
          </w:p>
        </w:tc>
        <w:tc>
          <w:tcPr>
            <w:tcW w:w="1890" w:type="dxa"/>
            <w:tcBorders>
              <w:top w:val="nil"/>
              <w:left w:val="nil"/>
              <w:bottom w:val="nil"/>
              <w:right w:val="nil"/>
            </w:tcBorders>
            <w:shd w:val="clear" w:color="auto" w:fill="auto"/>
            <w:noWrap/>
            <w:vAlign w:val="bottom"/>
            <w:hideMark/>
          </w:tcPr>
          <w:p w14:paraId="4E972D46"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7726</w:t>
            </w:r>
          </w:p>
        </w:tc>
        <w:tc>
          <w:tcPr>
            <w:tcW w:w="1710" w:type="dxa"/>
            <w:tcBorders>
              <w:top w:val="nil"/>
              <w:left w:val="nil"/>
              <w:bottom w:val="nil"/>
              <w:right w:val="nil"/>
            </w:tcBorders>
            <w:shd w:val="clear" w:color="auto" w:fill="auto"/>
            <w:noWrap/>
            <w:vAlign w:val="bottom"/>
            <w:hideMark/>
          </w:tcPr>
          <w:p w14:paraId="18B0C840"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8189</w:t>
            </w:r>
          </w:p>
        </w:tc>
      </w:tr>
      <w:tr w:rsidR="00AD2818" w:rsidRPr="002A538C" w14:paraId="0E186049" w14:textId="77777777" w:rsidTr="00AD2818">
        <w:trPr>
          <w:trHeight w:val="300"/>
        </w:trPr>
        <w:tc>
          <w:tcPr>
            <w:tcW w:w="2805" w:type="dxa"/>
            <w:tcBorders>
              <w:top w:val="nil"/>
              <w:left w:val="nil"/>
              <w:bottom w:val="nil"/>
              <w:right w:val="nil"/>
            </w:tcBorders>
            <w:shd w:val="clear" w:color="auto" w:fill="auto"/>
            <w:noWrap/>
            <w:vAlign w:val="bottom"/>
            <w:hideMark/>
          </w:tcPr>
          <w:p w14:paraId="5F31410F"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49</w:t>
            </w:r>
          </w:p>
        </w:tc>
        <w:tc>
          <w:tcPr>
            <w:tcW w:w="1620" w:type="dxa"/>
            <w:tcBorders>
              <w:top w:val="nil"/>
              <w:left w:val="nil"/>
              <w:bottom w:val="nil"/>
              <w:right w:val="nil"/>
            </w:tcBorders>
            <w:shd w:val="clear" w:color="auto" w:fill="auto"/>
            <w:noWrap/>
            <w:vAlign w:val="bottom"/>
            <w:hideMark/>
          </w:tcPr>
          <w:p w14:paraId="7F99D5D4"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597.6</w:t>
            </w:r>
          </w:p>
        </w:tc>
        <w:tc>
          <w:tcPr>
            <w:tcW w:w="1890" w:type="dxa"/>
            <w:tcBorders>
              <w:top w:val="nil"/>
              <w:left w:val="nil"/>
              <w:bottom w:val="nil"/>
              <w:right w:val="nil"/>
            </w:tcBorders>
            <w:shd w:val="clear" w:color="auto" w:fill="auto"/>
            <w:noWrap/>
            <w:vAlign w:val="bottom"/>
            <w:hideMark/>
          </w:tcPr>
          <w:p w14:paraId="4BAD301C"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9392</w:t>
            </w:r>
          </w:p>
        </w:tc>
        <w:tc>
          <w:tcPr>
            <w:tcW w:w="1710" w:type="dxa"/>
            <w:tcBorders>
              <w:top w:val="nil"/>
              <w:left w:val="nil"/>
              <w:bottom w:val="nil"/>
              <w:right w:val="nil"/>
            </w:tcBorders>
            <w:shd w:val="clear" w:color="auto" w:fill="auto"/>
            <w:noWrap/>
            <w:vAlign w:val="bottom"/>
            <w:hideMark/>
          </w:tcPr>
          <w:p w14:paraId="4E1B7305"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10220</w:t>
            </w:r>
          </w:p>
        </w:tc>
      </w:tr>
      <w:tr w:rsidR="00AD2818" w:rsidRPr="002A538C" w14:paraId="41198201" w14:textId="77777777" w:rsidTr="00AD2818">
        <w:trPr>
          <w:trHeight w:val="300"/>
        </w:trPr>
        <w:tc>
          <w:tcPr>
            <w:tcW w:w="2805" w:type="dxa"/>
            <w:tcBorders>
              <w:top w:val="nil"/>
              <w:left w:val="nil"/>
              <w:bottom w:val="nil"/>
              <w:right w:val="nil"/>
            </w:tcBorders>
            <w:shd w:val="clear" w:color="auto" w:fill="auto"/>
            <w:noWrap/>
            <w:vAlign w:val="bottom"/>
            <w:hideMark/>
          </w:tcPr>
          <w:p w14:paraId="58327F59"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50</w:t>
            </w:r>
          </w:p>
        </w:tc>
        <w:tc>
          <w:tcPr>
            <w:tcW w:w="1620" w:type="dxa"/>
            <w:tcBorders>
              <w:top w:val="nil"/>
              <w:left w:val="nil"/>
              <w:bottom w:val="nil"/>
              <w:right w:val="nil"/>
            </w:tcBorders>
            <w:shd w:val="clear" w:color="auto" w:fill="auto"/>
            <w:noWrap/>
            <w:vAlign w:val="bottom"/>
            <w:hideMark/>
          </w:tcPr>
          <w:p w14:paraId="244C6754"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601.4</w:t>
            </w:r>
          </w:p>
        </w:tc>
        <w:tc>
          <w:tcPr>
            <w:tcW w:w="1890" w:type="dxa"/>
            <w:tcBorders>
              <w:top w:val="nil"/>
              <w:left w:val="nil"/>
              <w:bottom w:val="nil"/>
              <w:right w:val="nil"/>
            </w:tcBorders>
            <w:shd w:val="clear" w:color="auto" w:fill="auto"/>
            <w:noWrap/>
            <w:vAlign w:val="bottom"/>
            <w:hideMark/>
          </w:tcPr>
          <w:p w14:paraId="2224CDDF"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8872</w:t>
            </w:r>
          </w:p>
        </w:tc>
        <w:tc>
          <w:tcPr>
            <w:tcW w:w="1710" w:type="dxa"/>
            <w:tcBorders>
              <w:top w:val="nil"/>
              <w:left w:val="nil"/>
              <w:bottom w:val="nil"/>
              <w:right w:val="nil"/>
            </w:tcBorders>
            <w:shd w:val="clear" w:color="auto" w:fill="auto"/>
            <w:noWrap/>
            <w:vAlign w:val="bottom"/>
            <w:hideMark/>
          </w:tcPr>
          <w:p w14:paraId="78FA9B02"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9589</w:t>
            </w:r>
          </w:p>
        </w:tc>
      </w:tr>
      <w:tr w:rsidR="00AD2818" w:rsidRPr="002A538C" w14:paraId="06C28216" w14:textId="77777777" w:rsidTr="00AD2818">
        <w:trPr>
          <w:trHeight w:val="300"/>
        </w:trPr>
        <w:tc>
          <w:tcPr>
            <w:tcW w:w="2805" w:type="dxa"/>
            <w:tcBorders>
              <w:top w:val="nil"/>
              <w:left w:val="nil"/>
              <w:bottom w:val="nil"/>
              <w:right w:val="nil"/>
            </w:tcBorders>
            <w:shd w:val="clear" w:color="auto" w:fill="auto"/>
            <w:noWrap/>
            <w:vAlign w:val="bottom"/>
            <w:hideMark/>
          </w:tcPr>
          <w:p w14:paraId="0A9D37F5"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51</w:t>
            </w:r>
          </w:p>
        </w:tc>
        <w:tc>
          <w:tcPr>
            <w:tcW w:w="1620" w:type="dxa"/>
            <w:tcBorders>
              <w:top w:val="nil"/>
              <w:left w:val="nil"/>
              <w:bottom w:val="nil"/>
              <w:right w:val="nil"/>
            </w:tcBorders>
            <w:shd w:val="clear" w:color="auto" w:fill="auto"/>
            <w:noWrap/>
            <w:vAlign w:val="bottom"/>
            <w:hideMark/>
          </w:tcPr>
          <w:p w14:paraId="4C787271"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606.6</w:t>
            </w:r>
          </w:p>
        </w:tc>
        <w:tc>
          <w:tcPr>
            <w:tcW w:w="1890" w:type="dxa"/>
            <w:tcBorders>
              <w:top w:val="nil"/>
              <w:left w:val="nil"/>
              <w:bottom w:val="nil"/>
              <w:right w:val="nil"/>
            </w:tcBorders>
            <w:shd w:val="clear" w:color="auto" w:fill="auto"/>
            <w:noWrap/>
            <w:vAlign w:val="bottom"/>
            <w:hideMark/>
          </w:tcPr>
          <w:p w14:paraId="43CB3AFB"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8084</w:t>
            </w:r>
          </w:p>
        </w:tc>
        <w:tc>
          <w:tcPr>
            <w:tcW w:w="1710" w:type="dxa"/>
            <w:tcBorders>
              <w:top w:val="nil"/>
              <w:left w:val="nil"/>
              <w:bottom w:val="nil"/>
              <w:right w:val="nil"/>
            </w:tcBorders>
            <w:shd w:val="clear" w:color="auto" w:fill="auto"/>
            <w:noWrap/>
            <w:vAlign w:val="bottom"/>
            <w:hideMark/>
          </w:tcPr>
          <w:p w14:paraId="66A29888"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8662</w:t>
            </w:r>
          </w:p>
        </w:tc>
      </w:tr>
      <w:tr w:rsidR="00AD2818" w:rsidRPr="002A538C" w14:paraId="2D3313B2" w14:textId="77777777" w:rsidTr="00AD2818">
        <w:trPr>
          <w:trHeight w:val="300"/>
        </w:trPr>
        <w:tc>
          <w:tcPr>
            <w:tcW w:w="2805" w:type="dxa"/>
            <w:tcBorders>
              <w:top w:val="nil"/>
              <w:left w:val="nil"/>
              <w:bottom w:val="nil"/>
              <w:right w:val="nil"/>
            </w:tcBorders>
            <w:shd w:val="clear" w:color="auto" w:fill="auto"/>
            <w:noWrap/>
            <w:vAlign w:val="bottom"/>
            <w:hideMark/>
          </w:tcPr>
          <w:p w14:paraId="6F052FF3"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52</w:t>
            </w:r>
          </w:p>
        </w:tc>
        <w:tc>
          <w:tcPr>
            <w:tcW w:w="1620" w:type="dxa"/>
            <w:tcBorders>
              <w:top w:val="nil"/>
              <w:left w:val="nil"/>
              <w:bottom w:val="nil"/>
              <w:right w:val="nil"/>
            </w:tcBorders>
            <w:shd w:val="clear" w:color="auto" w:fill="auto"/>
            <w:noWrap/>
            <w:vAlign w:val="bottom"/>
            <w:hideMark/>
          </w:tcPr>
          <w:p w14:paraId="350D72B1"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588.8</w:t>
            </w:r>
          </w:p>
        </w:tc>
        <w:tc>
          <w:tcPr>
            <w:tcW w:w="1890" w:type="dxa"/>
            <w:tcBorders>
              <w:top w:val="nil"/>
              <w:left w:val="nil"/>
              <w:bottom w:val="nil"/>
              <w:right w:val="nil"/>
            </w:tcBorders>
            <w:shd w:val="clear" w:color="auto" w:fill="auto"/>
            <w:noWrap/>
            <w:vAlign w:val="bottom"/>
            <w:hideMark/>
          </w:tcPr>
          <w:p w14:paraId="5FF5BC0D"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9697</w:t>
            </w:r>
          </w:p>
        </w:tc>
        <w:tc>
          <w:tcPr>
            <w:tcW w:w="1710" w:type="dxa"/>
            <w:tcBorders>
              <w:top w:val="nil"/>
              <w:left w:val="nil"/>
              <w:bottom w:val="nil"/>
              <w:right w:val="nil"/>
            </w:tcBorders>
            <w:shd w:val="clear" w:color="auto" w:fill="auto"/>
            <w:noWrap/>
            <w:vAlign w:val="bottom"/>
            <w:hideMark/>
          </w:tcPr>
          <w:p w14:paraId="713C3110"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10700</w:t>
            </w:r>
          </w:p>
        </w:tc>
      </w:tr>
      <w:tr w:rsidR="00AD2818" w:rsidRPr="002A538C" w14:paraId="4F98B855" w14:textId="77777777" w:rsidTr="00AD2818">
        <w:trPr>
          <w:trHeight w:val="300"/>
        </w:trPr>
        <w:tc>
          <w:tcPr>
            <w:tcW w:w="2805" w:type="dxa"/>
            <w:tcBorders>
              <w:top w:val="nil"/>
              <w:left w:val="nil"/>
              <w:bottom w:val="nil"/>
              <w:right w:val="nil"/>
            </w:tcBorders>
            <w:shd w:val="clear" w:color="auto" w:fill="auto"/>
            <w:noWrap/>
            <w:vAlign w:val="bottom"/>
            <w:hideMark/>
          </w:tcPr>
          <w:p w14:paraId="1B876843"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53</w:t>
            </w:r>
          </w:p>
        </w:tc>
        <w:tc>
          <w:tcPr>
            <w:tcW w:w="1620" w:type="dxa"/>
            <w:tcBorders>
              <w:top w:val="nil"/>
              <w:left w:val="nil"/>
              <w:bottom w:val="nil"/>
              <w:right w:val="nil"/>
            </w:tcBorders>
            <w:shd w:val="clear" w:color="auto" w:fill="auto"/>
            <w:noWrap/>
            <w:vAlign w:val="bottom"/>
            <w:hideMark/>
          </w:tcPr>
          <w:p w14:paraId="34B78897"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593.1</w:t>
            </w:r>
          </w:p>
        </w:tc>
        <w:tc>
          <w:tcPr>
            <w:tcW w:w="1890" w:type="dxa"/>
            <w:tcBorders>
              <w:top w:val="nil"/>
              <w:left w:val="nil"/>
              <w:bottom w:val="nil"/>
              <w:right w:val="nil"/>
            </w:tcBorders>
            <w:shd w:val="clear" w:color="auto" w:fill="auto"/>
            <w:noWrap/>
            <w:vAlign w:val="bottom"/>
            <w:hideMark/>
          </w:tcPr>
          <w:p w14:paraId="7FFFCFCF"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9161</w:t>
            </w:r>
          </w:p>
        </w:tc>
        <w:tc>
          <w:tcPr>
            <w:tcW w:w="1710" w:type="dxa"/>
            <w:tcBorders>
              <w:top w:val="nil"/>
              <w:left w:val="nil"/>
              <w:bottom w:val="nil"/>
              <w:right w:val="nil"/>
            </w:tcBorders>
            <w:shd w:val="clear" w:color="auto" w:fill="auto"/>
            <w:noWrap/>
            <w:vAlign w:val="bottom"/>
            <w:hideMark/>
          </w:tcPr>
          <w:p w14:paraId="13D438EE"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10040</w:t>
            </w:r>
          </w:p>
        </w:tc>
      </w:tr>
      <w:tr w:rsidR="00AD2818" w:rsidRPr="002A538C" w14:paraId="59410132" w14:textId="77777777" w:rsidTr="00AD2818">
        <w:trPr>
          <w:trHeight w:val="300"/>
        </w:trPr>
        <w:tc>
          <w:tcPr>
            <w:tcW w:w="2805" w:type="dxa"/>
            <w:tcBorders>
              <w:top w:val="nil"/>
              <w:left w:val="nil"/>
              <w:bottom w:val="nil"/>
              <w:right w:val="nil"/>
            </w:tcBorders>
            <w:shd w:val="clear" w:color="auto" w:fill="auto"/>
            <w:noWrap/>
            <w:vAlign w:val="bottom"/>
            <w:hideMark/>
          </w:tcPr>
          <w:p w14:paraId="30E485B9" w14:textId="77777777" w:rsidR="00AD2818" w:rsidRPr="002A538C" w:rsidRDefault="00AD2818" w:rsidP="00AD2818">
            <w:pPr>
              <w:jc w:val="center"/>
              <w:rPr>
                <w:rFonts w:ascii="Garamond" w:eastAsia="Times New Roman" w:hAnsi="Garamond" w:cs="Times New Roman"/>
                <w:color w:val="000000"/>
                <w:sz w:val="22"/>
              </w:rPr>
            </w:pPr>
            <w:r w:rsidRPr="002A538C">
              <w:rPr>
                <w:rFonts w:ascii="Garamond" w:eastAsia="Times New Roman" w:hAnsi="Garamond" w:cs="Times New Roman"/>
                <w:color w:val="000000"/>
                <w:sz w:val="22"/>
              </w:rPr>
              <w:t>54</w:t>
            </w:r>
          </w:p>
        </w:tc>
        <w:tc>
          <w:tcPr>
            <w:tcW w:w="1620" w:type="dxa"/>
            <w:tcBorders>
              <w:top w:val="nil"/>
              <w:left w:val="nil"/>
              <w:bottom w:val="nil"/>
              <w:right w:val="nil"/>
            </w:tcBorders>
            <w:shd w:val="clear" w:color="auto" w:fill="auto"/>
            <w:noWrap/>
            <w:vAlign w:val="bottom"/>
            <w:hideMark/>
          </w:tcPr>
          <w:p w14:paraId="49EAD2D0"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599</w:t>
            </w:r>
          </w:p>
        </w:tc>
        <w:tc>
          <w:tcPr>
            <w:tcW w:w="1890" w:type="dxa"/>
            <w:tcBorders>
              <w:top w:val="nil"/>
              <w:left w:val="nil"/>
              <w:bottom w:val="nil"/>
              <w:right w:val="nil"/>
            </w:tcBorders>
            <w:shd w:val="clear" w:color="auto" w:fill="auto"/>
            <w:noWrap/>
            <w:vAlign w:val="bottom"/>
            <w:hideMark/>
          </w:tcPr>
          <w:p w14:paraId="50A64FC7"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8347</w:t>
            </w:r>
          </w:p>
        </w:tc>
        <w:tc>
          <w:tcPr>
            <w:tcW w:w="1710" w:type="dxa"/>
            <w:tcBorders>
              <w:top w:val="nil"/>
              <w:left w:val="nil"/>
              <w:bottom w:val="nil"/>
              <w:right w:val="nil"/>
            </w:tcBorders>
            <w:shd w:val="clear" w:color="auto" w:fill="auto"/>
            <w:noWrap/>
            <w:vAlign w:val="bottom"/>
            <w:hideMark/>
          </w:tcPr>
          <w:p w14:paraId="174F5372" w14:textId="77777777" w:rsidR="00AD2818" w:rsidRPr="002A538C" w:rsidRDefault="00AD2818" w:rsidP="00AD2818">
            <w:pPr>
              <w:jc w:val="right"/>
              <w:rPr>
                <w:rFonts w:ascii="Garamond" w:eastAsia="Times New Roman" w:hAnsi="Garamond" w:cs="Times New Roman"/>
                <w:color w:val="000000"/>
                <w:sz w:val="22"/>
              </w:rPr>
            </w:pPr>
            <w:r w:rsidRPr="002A538C">
              <w:rPr>
                <w:rFonts w:ascii="Garamond" w:eastAsia="Times New Roman" w:hAnsi="Garamond" w:cs="Times New Roman"/>
                <w:color w:val="000000"/>
                <w:sz w:val="22"/>
              </w:rPr>
              <w:t>9057</w:t>
            </w:r>
          </w:p>
        </w:tc>
      </w:tr>
    </w:tbl>
    <w:p w14:paraId="2DD7D1A1" w14:textId="77777777" w:rsidR="00AD2818" w:rsidRPr="002A538C" w:rsidRDefault="00AD2818" w:rsidP="00AD2818">
      <w:pPr>
        <w:ind w:firstLine="720"/>
        <w:rPr>
          <w:rFonts w:ascii="Garamond" w:hAnsi="Garamond"/>
        </w:rPr>
      </w:pPr>
    </w:p>
    <w:p w14:paraId="4B91C7A2" w14:textId="77777777" w:rsidR="00AD2818" w:rsidRDefault="00AD2818" w:rsidP="00AD2818">
      <w:pPr>
        <w:spacing w:line="360" w:lineRule="auto"/>
        <w:rPr>
          <w:rFonts w:ascii="Garamond" w:hAnsi="Garamond"/>
          <w:b/>
        </w:rPr>
      </w:pPr>
    </w:p>
    <w:p w14:paraId="32A469E5" w14:textId="77777777" w:rsidR="00AD2818" w:rsidRDefault="00AD2818" w:rsidP="00AD2818">
      <w:pPr>
        <w:spacing w:line="360" w:lineRule="auto"/>
        <w:rPr>
          <w:rFonts w:ascii="Garamond" w:hAnsi="Garamond"/>
          <w:b/>
        </w:rPr>
      </w:pPr>
    </w:p>
    <w:p w14:paraId="687F3A13" w14:textId="77777777" w:rsidR="00AD2818" w:rsidRDefault="00AD2818" w:rsidP="00AD2818">
      <w:pPr>
        <w:spacing w:line="360" w:lineRule="auto"/>
        <w:rPr>
          <w:rFonts w:ascii="Garamond" w:hAnsi="Garamond"/>
          <w:b/>
        </w:rPr>
      </w:pPr>
    </w:p>
    <w:p w14:paraId="73E3DA78" w14:textId="77777777" w:rsidR="00AD2818" w:rsidRDefault="00AD2818" w:rsidP="00AD2818">
      <w:pPr>
        <w:spacing w:line="360" w:lineRule="auto"/>
        <w:rPr>
          <w:rFonts w:ascii="Garamond" w:hAnsi="Garamond"/>
          <w:b/>
        </w:rPr>
      </w:pPr>
    </w:p>
    <w:p w14:paraId="07411932" w14:textId="77777777" w:rsidR="00AD2818" w:rsidRDefault="00AD2818" w:rsidP="00AD2818">
      <w:pPr>
        <w:spacing w:line="360" w:lineRule="auto"/>
        <w:rPr>
          <w:rFonts w:ascii="Garamond" w:hAnsi="Garamond"/>
          <w:b/>
        </w:rPr>
      </w:pPr>
    </w:p>
    <w:p w14:paraId="67704058" w14:textId="77777777" w:rsidR="00AD2818" w:rsidRDefault="00AD2818" w:rsidP="00AD2818">
      <w:pPr>
        <w:spacing w:line="360" w:lineRule="auto"/>
        <w:rPr>
          <w:rFonts w:ascii="Garamond" w:hAnsi="Garamond"/>
          <w:b/>
        </w:rPr>
      </w:pPr>
    </w:p>
    <w:p w14:paraId="58615E1D" w14:textId="77777777" w:rsidR="00AD2818" w:rsidRDefault="00AD2818" w:rsidP="00AD2818">
      <w:pPr>
        <w:spacing w:line="360" w:lineRule="auto"/>
        <w:rPr>
          <w:rFonts w:ascii="Garamond" w:hAnsi="Garamond"/>
          <w:b/>
        </w:rPr>
      </w:pPr>
    </w:p>
    <w:p w14:paraId="2A6458D3" w14:textId="77777777" w:rsidR="00AD2818" w:rsidRDefault="00AD2818" w:rsidP="00AD2818">
      <w:pPr>
        <w:spacing w:line="360" w:lineRule="auto"/>
        <w:rPr>
          <w:rFonts w:ascii="Garamond" w:hAnsi="Garamond"/>
          <w:b/>
        </w:rPr>
      </w:pPr>
    </w:p>
    <w:p w14:paraId="66B06BC5" w14:textId="77777777" w:rsidR="00AD2818" w:rsidRDefault="00AD2818" w:rsidP="00AD2818">
      <w:pPr>
        <w:spacing w:line="360" w:lineRule="auto"/>
        <w:rPr>
          <w:rFonts w:ascii="Garamond" w:hAnsi="Garamond"/>
          <w:b/>
        </w:rPr>
      </w:pPr>
    </w:p>
    <w:p w14:paraId="19234B98" w14:textId="77777777" w:rsidR="00AD2818" w:rsidRDefault="00AD2818" w:rsidP="00AD2818">
      <w:pPr>
        <w:spacing w:line="360" w:lineRule="auto"/>
        <w:rPr>
          <w:rFonts w:ascii="Garamond" w:hAnsi="Garamond"/>
          <w:b/>
        </w:rPr>
      </w:pPr>
    </w:p>
    <w:p w14:paraId="7A17D6B0" w14:textId="77777777" w:rsidR="00AD2818" w:rsidRDefault="00AD2818" w:rsidP="00AD2818">
      <w:pPr>
        <w:spacing w:line="360" w:lineRule="auto"/>
        <w:rPr>
          <w:rFonts w:ascii="Garamond" w:hAnsi="Garamond"/>
          <w:b/>
        </w:rPr>
      </w:pPr>
    </w:p>
    <w:p w14:paraId="7F942149" w14:textId="77777777" w:rsidR="00AD2818" w:rsidRDefault="00AD2818" w:rsidP="00AD2818">
      <w:pPr>
        <w:spacing w:line="360" w:lineRule="auto"/>
        <w:rPr>
          <w:rFonts w:ascii="Garamond" w:hAnsi="Garamond"/>
          <w:b/>
        </w:rPr>
      </w:pPr>
    </w:p>
    <w:p w14:paraId="0BD78734" w14:textId="77777777" w:rsidR="00AD2818" w:rsidRDefault="00AD2818" w:rsidP="0069578F">
      <w:pPr>
        <w:rPr>
          <w:rFonts w:ascii="Garamond" w:hAnsi="Garamond"/>
          <w:b/>
        </w:rPr>
      </w:pPr>
    </w:p>
    <w:p w14:paraId="15775A87" w14:textId="77777777" w:rsidR="0014190B" w:rsidRDefault="0014190B" w:rsidP="0069578F">
      <w:pPr>
        <w:rPr>
          <w:rFonts w:ascii="Garamond" w:hAnsi="Garamond"/>
          <w:b/>
        </w:rPr>
      </w:pPr>
    </w:p>
    <w:p w14:paraId="1ED8AE15" w14:textId="77777777" w:rsidR="0014190B" w:rsidRDefault="0014190B" w:rsidP="0069578F">
      <w:pPr>
        <w:rPr>
          <w:rFonts w:ascii="Garamond" w:hAnsi="Garamond"/>
          <w:b/>
        </w:rPr>
      </w:pPr>
    </w:p>
    <w:p w14:paraId="6D6E5901" w14:textId="77777777" w:rsidR="00FF2ED2" w:rsidRDefault="00FF2ED2" w:rsidP="0069578F">
      <w:pPr>
        <w:rPr>
          <w:rFonts w:ascii="Garamond" w:hAnsi="Garamond"/>
          <w:b/>
        </w:rPr>
      </w:pPr>
    </w:p>
    <w:p w14:paraId="20DB866A" w14:textId="138D933E" w:rsidR="002E5866" w:rsidRDefault="00A3029F" w:rsidP="0069578F">
      <w:pPr>
        <w:rPr>
          <w:rFonts w:ascii="Garamond" w:hAnsi="Garamond"/>
          <w:b/>
        </w:rPr>
      </w:pPr>
      <w:r>
        <w:rPr>
          <w:rFonts w:ascii="Garamond" w:hAnsi="Garamond"/>
          <w:b/>
        </w:rPr>
        <w:lastRenderedPageBreak/>
        <w:t xml:space="preserve">S2.3 </w:t>
      </w:r>
      <w:r w:rsidR="002E5866" w:rsidRPr="007F1384">
        <w:rPr>
          <w:rFonts w:ascii="Garamond" w:hAnsi="Garamond"/>
          <w:b/>
        </w:rPr>
        <w:t>Regression Tables</w:t>
      </w:r>
    </w:p>
    <w:p w14:paraId="7D232CA9" w14:textId="77777777" w:rsidR="00751349" w:rsidRDefault="00751349" w:rsidP="0069578F">
      <w:pPr>
        <w:rPr>
          <w:rFonts w:ascii="Garamond" w:hAnsi="Garamond"/>
        </w:rPr>
      </w:pPr>
    </w:p>
    <w:p w14:paraId="5CE430D5" w14:textId="20826CC1" w:rsidR="00954201" w:rsidRDefault="00352FDC" w:rsidP="00954201">
      <w:pPr>
        <w:spacing w:line="360" w:lineRule="auto"/>
        <w:ind w:firstLine="720"/>
        <w:rPr>
          <w:rFonts w:ascii="Garamond" w:hAnsi="Garamond"/>
        </w:rPr>
      </w:pPr>
      <w:r>
        <w:rPr>
          <w:rFonts w:ascii="Garamond" w:hAnsi="Garamond"/>
        </w:rPr>
        <w:t>Table S7</w:t>
      </w:r>
      <w:r w:rsidR="007B1D95">
        <w:rPr>
          <w:rFonts w:ascii="Garamond" w:hAnsi="Garamond"/>
        </w:rPr>
        <w:t xml:space="preserve"> </w:t>
      </w:r>
      <w:r w:rsidR="00751349">
        <w:rPr>
          <w:rFonts w:ascii="Garamond" w:hAnsi="Garamond"/>
        </w:rPr>
        <w:t xml:space="preserve">details the format of </w:t>
      </w:r>
      <w:r w:rsidR="00954201">
        <w:rPr>
          <w:rFonts w:ascii="Garamond" w:hAnsi="Garamond"/>
        </w:rPr>
        <w:t xml:space="preserve">our </w:t>
      </w:r>
      <w:r w:rsidR="00751349">
        <w:rPr>
          <w:rFonts w:ascii="Garamond" w:hAnsi="Garamond"/>
        </w:rPr>
        <w:t>regr</w:t>
      </w:r>
      <w:r w:rsidR="00635E00">
        <w:rPr>
          <w:rFonts w:ascii="Garamond" w:hAnsi="Garamond"/>
        </w:rPr>
        <w:t>ession equation</w:t>
      </w:r>
      <w:r>
        <w:rPr>
          <w:rFonts w:ascii="Garamond" w:hAnsi="Garamond"/>
        </w:rPr>
        <w:t xml:space="preserve">s and </w:t>
      </w:r>
      <w:r w:rsidR="00592E70">
        <w:rPr>
          <w:rFonts w:ascii="Garamond" w:hAnsi="Garamond"/>
        </w:rPr>
        <w:t>T</w:t>
      </w:r>
      <w:r>
        <w:rPr>
          <w:rFonts w:ascii="Garamond" w:hAnsi="Garamond"/>
        </w:rPr>
        <w:t>ables S8</w:t>
      </w:r>
      <w:r w:rsidR="00635E00">
        <w:rPr>
          <w:rFonts w:ascii="Garamond" w:hAnsi="Garamond"/>
        </w:rPr>
        <w:t xml:space="preserve"> –</w:t>
      </w:r>
      <w:r>
        <w:rPr>
          <w:rFonts w:ascii="Garamond" w:hAnsi="Garamond"/>
        </w:rPr>
        <w:t xml:space="preserve"> S17</w:t>
      </w:r>
      <w:r w:rsidR="00635E00">
        <w:rPr>
          <w:rFonts w:ascii="Garamond" w:hAnsi="Garamond"/>
        </w:rPr>
        <w:t xml:space="preserve"> provide information o</w:t>
      </w:r>
      <w:r w:rsidR="00A34600">
        <w:rPr>
          <w:rFonts w:ascii="Garamond" w:hAnsi="Garamond"/>
        </w:rPr>
        <w:t>n the coefficients</w:t>
      </w:r>
      <w:r w:rsidR="00954201">
        <w:rPr>
          <w:rFonts w:ascii="Garamond" w:hAnsi="Garamond"/>
        </w:rPr>
        <w:t xml:space="preserve"> and intercepts</w:t>
      </w:r>
      <w:r w:rsidR="00A34600">
        <w:rPr>
          <w:rFonts w:ascii="Garamond" w:hAnsi="Garamond"/>
        </w:rPr>
        <w:t xml:space="preserve">, for </w:t>
      </w:r>
      <w:r w:rsidR="00954201">
        <w:rPr>
          <w:rFonts w:ascii="Garamond" w:hAnsi="Garamond"/>
        </w:rPr>
        <w:t>each equation with</w:t>
      </w:r>
      <w:r w:rsidR="00A34600">
        <w:rPr>
          <w:rFonts w:ascii="Garamond" w:hAnsi="Garamond"/>
        </w:rPr>
        <w:t xml:space="preserve"> different cooling system design parameters. </w:t>
      </w:r>
      <w:r>
        <w:rPr>
          <w:rFonts w:ascii="Garamond" w:hAnsi="Garamond"/>
        </w:rPr>
        <w:t>In Table S7</w:t>
      </w:r>
      <w:r w:rsidR="000D5A01">
        <w:rPr>
          <w:rFonts w:ascii="Garamond" w:hAnsi="Garamond"/>
        </w:rPr>
        <w:t xml:space="preserve">, </w:t>
      </w:r>
      <w:r w:rsidR="000D5A01" w:rsidRPr="00687A64">
        <w:rPr>
          <w:rFonts w:ascii="Garamond" w:hAnsi="Garamond"/>
        </w:rPr>
        <w:t xml:space="preserve">y is </w:t>
      </w:r>
      <w:r w:rsidR="000D5A01">
        <w:rPr>
          <w:rFonts w:ascii="Garamond" w:hAnsi="Garamond"/>
        </w:rPr>
        <w:t>either available capacity (%</w:t>
      </w:r>
      <w:r w:rsidR="006E5F0D">
        <w:rPr>
          <w:rFonts w:ascii="Garamond" w:hAnsi="Garamond"/>
        </w:rPr>
        <w:t xml:space="preserve"> of installed capacity</w:t>
      </w:r>
      <w:r w:rsidR="000D5A01">
        <w:rPr>
          <w:rFonts w:ascii="Garamond" w:hAnsi="Garamond"/>
        </w:rPr>
        <w:t>) or water withdrawal intensity (gal/</w:t>
      </w:r>
      <w:proofErr w:type="spellStart"/>
      <w:r w:rsidR="000D5A01">
        <w:rPr>
          <w:rFonts w:ascii="Garamond" w:hAnsi="Garamond"/>
        </w:rPr>
        <w:t>MWh</w:t>
      </w:r>
      <w:proofErr w:type="spellEnd"/>
      <w:r w:rsidR="000D5A01">
        <w:rPr>
          <w:rFonts w:ascii="Garamond" w:hAnsi="Garamond"/>
        </w:rPr>
        <w:t>)</w:t>
      </w:r>
      <w:r w:rsidR="000D5A01" w:rsidRPr="00687A64">
        <w:rPr>
          <w:rFonts w:ascii="Garamond" w:hAnsi="Garamond"/>
        </w:rPr>
        <w:t xml:space="preserve">;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rsidR="000D5A01" w:rsidRPr="00AA0599">
        <w:rPr>
          <w:rFonts w:ascii="Garamond" w:hAnsi="Garamond"/>
        </w:rPr>
        <w:t xml:space="preserve"> and T are the coefficient and value for air temperature (</w:t>
      </w:r>
      <w:r w:rsidR="000D5A01" w:rsidRPr="00AA0599">
        <w:rPr>
          <w:rFonts w:ascii="Garamond" w:hAnsi="Garamond" w:cs="Lucida Grande"/>
          <w:color w:val="000000"/>
        </w:rPr>
        <w:t>°</w:t>
      </w:r>
      <w:r w:rsidR="000D5A01" w:rsidRPr="00AA0599">
        <w:rPr>
          <w:rFonts w:ascii="Garamond" w:hAnsi="Garamond"/>
        </w:rPr>
        <w:t xml:space="preserve">F); </w:t>
      </w:r>
      <m:oMath>
        <m:sSub>
          <m:sSubPr>
            <m:ctrlPr>
              <w:rPr>
                <w:rFonts w:ascii="Cambria Math" w:hAnsi="Cambria Math"/>
                <w:i/>
              </w:rPr>
            </m:ctrlPr>
          </m:sSubPr>
          <m:e>
            <m:r>
              <w:rPr>
                <w:rFonts w:ascii="Cambria Math" w:hAnsi="Cambria Math"/>
              </w:rPr>
              <m:t>β</m:t>
            </m:r>
          </m:e>
          <m:sub>
            <m:r>
              <w:rPr>
                <w:rFonts w:ascii="Cambria Math" w:hAnsi="Cambria Math"/>
              </w:rPr>
              <m:t>P</m:t>
            </m:r>
          </m:sub>
        </m:sSub>
      </m:oMath>
      <w:r w:rsidR="000D5A01" w:rsidRPr="00AA0599">
        <w:rPr>
          <w:rFonts w:ascii="Garamond" w:hAnsi="Garamond"/>
        </w:rPr>
        <w:t xml:space="preserve"> and P are the coefficient and value for air pressure (psia); </w:t>
      </w:r>
      <m:oMath>
        <m:sSub>
          <m:sSubPr>
            <m:ctrlPr>
              <w:rPr>
                <w:rFonts w:ascii="Cambria Math" w:hAnsi="Cambria Math"/>
                <w:i/>
              </w:rPr>
            </m:ctrlPr>
          </m:sSubPr>
          <m:e>
            <m:r>
              <w:rPr>
                <w:rFonts w:ascii="Cambria Math" w:hAnsi="Cambria Math"/>
              </w:rPr>
              <m:t>β</m:t>
            </m:r>
          </m:e>
          <m:sub>
            <m:r>
              <w:rPr>
                <w:rFonts w:ascii="Cambria Math" w:hAnsi="Cambria Math"/>
              </w:rPr>
              <m:t>RH</m:t>
            </m:r>
          </m:sub>
        </m:sSub>
      </m:oMath>
      <w:r w:rsidR="000D5A01" w:rsidRPr="00AA0599">
        <w:rPr>
          <w:rFonts w:ascii="Garamond" w:hAnsi="Garamond"/>
        </w:rPr>
        <w:t xml:space="preserve"> and RH are the coefficient and value for relative humidity (%);</w:t>
      </w:r>
      <m:oMath>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WT</m:t>
            </m:r>
          </m:sub>
        </m:sSub>
      </m:oMath>
      <w:r w:rsidR="000D5A01">
        <w:rPr>
          <w:rFonts w:ascii="Garamond" w:hAnsi="Garamond"/>
        </w:rPr>
        <w:t xml:space="preserve"> and </w:t>
      </w:r>
      <w:r w:rsidR="000D5A01" w:rsidRPr="00AA0599">
        <w:rPr>
          <w:rFonts w:ascii="Garamond" w:hAnsi="Garamond"/>
        </w:rPr>
        <w:t>WT</w:t>
      </w:r>
      <w:r w:rsidR="000D5A01" w:rsidRPr="00AA0599" w:rsidDel="005F0500">
        <w:rPr>
          <w:rFonts w:ascii="Garamond" w:hAnsi="Garamond"/>
        </w:rPr>
        <w:t xml:space="preserve"> </w:t>
      </w:r>
      <w:r w:rsidR="000D5A01">
        <w:rPr>
          <w:rFonts w:ascii="Garamond" w:hAnsi="Garamond"/>
        </w:rPr>
        <w:t xml:space="preserve">are the coefficient and value for intake water temperature </w:t>
      </w:r>
      <w:r w:rsidR="000D5A01" w:rsidRPr="00AA0599">
        <w:rPr>
          <w:rFonts w:ascii="Garamond" w:hAnsi="Garamond"/>
        </w:rPr>
        <w:t>(</w:t>
      </w:r>
      <w:r w:rsidR="000D5A01" w:rsidRPr="00AA0599">
        <w:rPr>
          <w:rFonts w:ascii="Garamond" w:hAnsi="Garamond" w:cs="Lucida Grande"/>
          <w:color w:val="000000"/>
        </w:rPr>
        <w:t>°</w:t>
      </w:r>
      <w:r w:rsidR="000D5A01" w:rsidRPr="00AA0599">
        <w:rPr>
          <w:rFonts w:ascii="Garamond" w:hAnsi="Garamond"/>
        </w:rPr>
        <w:t>F</w:t>
      </w:r>
      <w:r w:rsidR="000D5A01">
        <w:rPr>
          <w:rFonts w:ascii="Garamond" w:hAnsi="Garamond"/>
        </w:rPr>
        <w:t xml:space="preserve">); </w:t>
      </w:r>
      <w:r w:rsidR="000D5A01" w:rsidRPr="00AA0599">
        <w:rPr>
          <w:rFonts w:ascii="Garamond" w:hAnsi="Garamond"/>
        </w:rPr>
        <w:t xml:space="preserve">and </w:t>
      </w:r>
      <m:oMath>
        <m:r>
          <w:rPr>
            <w:rFonts w:ascii="Cambria Math" w:hAnsi="Cambria Math"/>
          </w:rPr>
          <m:t>ε</m:t>
        </m:r>
      </m:oMath>
      <w:r w:rsidR="000D5A01" w:rsidRPr="00AA0599">
        <w:rPr>
          <w:rFonts w:ascii="Garamond" w:hAnsi="Garamond"/>
        </w:rPr>
        <w:t xml:space="preserve"> is the intercept. </w:t>
      </w:r>
      <w:r w:rsidR="000D5A01">
        <w:rPr>
          <w:rFonts w:ascii="Garamond" w:hAnsi="Garamond"/>
        </w:rPr>
        <w:t>It should be noted that coefficients are unique for each dependent variable, plant configuration, and design condition</w:t>
      </w:r>
      <w:r w:rsidR="00B140D2">
        <w:rPr>
          <w:rFonts w:ascii="Garamond" w:hAnsi="Garamond"/>
        </w:rPr>
        <w:t xml:space="preserve"> </w:t>
      </w:r>
      <w:r w:rsidR="000D5A01">
        <w:rPr>
          <w:rFonts w:ascii="Garamond" w:hAnsi="Garamond"/>
        </w:rPr>
        <w:t>– for example, considering the relative capacity reduction equation, the coefficient on air temperature at a once-through system with a designed water intake temperature rise of 10</w:t>
      </w:r>
      <w:r w:rsidR="006E5F0D" w:rsidRPr="00AA0599">
        <w:rPr>
          <w:rFonts w:ascii="Garamond" w:hAnsi="Garamond" w:cs="Lucida Grande"/>
          <w:color w:val="000000"/>
        </w:rPr>
        <w:t>°</w:t>
      </w:r>
      <w:r w:rsidR="000D5A01">
        <w:rPr>
          <w:rFonts w:ascii="Garamond" w:hAnsi="Garamond"/>
        </w:rPr>
        <w:t>F is different than the air temperature coefficient in estimating water withdrawal intensity for the same plant. Likewise, the coefficient differs if the plant is designed with a 20</w:t>
      </w:r>
      <w:r w:rsidR="006E5F0D" w:rsidRPr="00AA0599">
        <w:rPr>
          <w:rFonts w:ascii="Garamond" w:hAnsi="Garamond" w:cs="Lucida Grande"/>
          <w:color w:val="000000"/>
        </w:rPr>
        <w:t>°</w:t>
      </w:r>
      <w:r w:rsidR="000D5A01">
        <w:rPr>
          <w:rFonts w:ascii="Garamond" w:hAnsi="Garamond"/>
        </w:rPr>
        <w:t xml:space="preserve">F water temperature rise, or if the plant adopts a recirculating system. </w:t>
      </w:r>
      <w:r w:rsidR="00A34600">
        <w:rPr>
          <w:rFonts w:ascii="Garamond" w:hAnsi="Garamond"/>
        </w:rPr>
        <w:t xml:space="preserve">Capacity reduction equations yielding a dependent variable below 0 or above 1 indicate full curtailment or no curtailment, respectively. Withdrawal intensity equations similarly have limits beyond which the dependent variable output is no longer applicable, and these limits are found by the captions of those tables. For each table, the </w:t>
      </w:r>
      <w:r w:rsidR="00954201">
        <w:rPr>
          <w:rFonts w:ascii="Garamond" w:hAnsi="Garamond"/>
        </w:rPr>
        <w:t xml:space="preserve">stars indicate p values </w:t>
      </w:r>
      <w:r w:rsidR="00954201" w:rsidRPr="00954201">
        <w:rPr>
          <w:rFonts w:ascii="Garamond" w:hAnsi="Garamond"/>
        </w:rPr>
        <w:t>(</w:t>
      </w:r>
      <w:proofErr w:type="spellStart"/>
      <w:r w:rsidR="00954201" w:rsidRPr="00954201">
        <w:rPr>
          <w:rFonts w:ascii="Garamond" w:hAnsi="Garamond"/>
        </w:rPr>
        <w:t>p.val</w:t>
      </w:r>
      <w:proofErr w:type="spellEnd"/>
      <w:r w:rsidR="00954201" w:rsidRPr="00954201">
        <w:rPr>
          <w:rFonts w:ascii="Garamond" w:hAnsi="Garamond"/>
        </w:rPr>
        <w:t xml:space="preserve"> &lt; .001 ="***", </w:t>
      </w:r>
      <w:proofErr w:type="spellStart"/>
      <w:r w:rsidR="00954201" w:rsidRPr="00954201">
        <w:rPr>
          <w:rFonts w:ascii="Garamond" w:hAnsi="Garamond"/>
        </w:rPr>
        <w:t>p.val</w:t>
      </w:r>
      <w:proofErr w:type="spellEnd"/>
      <w:r w:rsidR="00954201" w:rsidRPr="00954201">
        <w:rPr>
          <w:rFonts w:ascii="Garamond" w:hAnsi="Garamond"/>
        </w:rPr>
        <w:t xml:space="preserve"> &lt; .01 = "**", </w:t>
      </w:r>
      <w:proofErr w:type="spellStart"/>
      <w:r w:rsidR="00954201" w:rsidRPr="00954201">
        <w:rPr>
          <w:rFonts w:ascii="Garamond" w:hAnsi="Garamond"/>
        </w:rPr>
        <w:t>p.val</w:t>
      </w:r>
      <w:proofErr w:type="spellEnd"/>
      <w:r w:rsidR="00954201" w:rsidRPr="00954201">
        <w:rPr>
          <w:rFonts w:ascii="Garamond" w:hAnsi="Garamond"/>
        </w:rPr>
        <w:t xml:space="preserve"> &lt; .05 = *)</w:t>
      </w:r>
      <w:r w:rsidR="00954201">
        <w:rPr>
          <w:rFonts w:ascii="Garamond" w:hAnsi="Garamond"/>
        </w:rPr>
        <w:t xml:space="preserve"> and the values beneath the coefficients are t values.</w:t>
      </w:r>
      <w:r w:rsidR="001D6403">
        <w:rPr>
          <w:rFonts w:ascii="Garamond" w:hAnsi="Garamond"/>
        </w:rPr>
        <w:t xml:space="preserve"> We also include the root mean squared error and mean absolute error, to better c</w:t>
      </w:r>
      <w:r w:rsidR="009B59B2">
        <w:rPr>
          <w:rFonts w:ascii="Garamond" w:hAnsi="Garamond"/>
        </w:rPr>
        <w:t>larify the distribution and variance of model error.</w:t>
      </w:r>
    </w:p>
    <w:p w14:paraId="3402878C" w14:textId="577D59AC" w:rsidR="00FE7230" w:rsidRDefault="00FE7230" w:rsidP="00954201">
      <w:pPr>
        <w:spacing w:line="360" w:lineRule="auto"/>
        <w:ind w:firstLine="720"/>
        <w:rPr>
          <w:rFonts w:ascii="Garamond" w:hAnsi="Garamond"/>
        </w:rPr>
      </w:pPr>
      <w:r>
        <w:rPr>
          <w:rFonts w:ascii="Garamond" w:hAnsi="Garamond"/>
        </w:rPr>
        <w:t>The columns of the regression tables indicate design parameters</w:t>
      </w:r>
      <w:r w:rsidR="00EA041C">
        <w:rPr>
          <w:rFonts w:ascii="Garamond" w:hAnsi="Garamond"/>
        </w:rPr>
        <w:t xml:space="preserve"> described in Table 2 of the main text</w:t>
      </w:r>
      <w:r>
        <w:rPr>
          <w:rFonts w:ascii="Garamond" w:hAnsi="Garamond"/>
        </w:rPr>
        <w:t xml:space="preserve">. For once-through systems, this is the designed increase in cooling water temperature rise. For recirculating systems, the temperature pairings refer to the designed </w:t>
      </w:r>
      <w:r w:rsidR="00C64935">
        <w:rPr>
          <w:rFonts w:ascii="Garamond" w:hAnsi="Garamond"/>
        </w:rPr>
        <w:t xml:space="preserve">cooling tower </w:t>
      </w:r>
      <w:r>
        <w:rPr>
          <w:rFonts w:ascii="Garamond" w:hAnsi="Garamond"/>
        </w:rPr>
        <w:t xml:space="preserve">inlet-outlet </w:t>
      </w:r>
      <w:r w:rsidR="00C64935">
        <w:rPr>
          <w:rFonts w:ascii="Garamond" w:hAnsi="Garamond"/>
        </w:rPr>
        <w:t>temperatures. In the case of dry cooling systems, the initial temperature difference or ITD is the designed temperature difference between exhaust steam and ambient air temperature.</w:t>
      </w:r>
    </w:p>
    <w:p w14:paraId="3F08E4A3" w14:textId="1B039942" w:rsidR="004A1AEA" w:rsidRPr="00954201" w:rsidRDefault="00352FDC" w:rsidP="00954201">
      <w:pPr>
        <w:spacing w:line="360" w:lineRule="auto"/>
        <w:ind w:firstLine="720"/>
        <w:rPr>
          <w:rFonts w:ascii="Garamond" w:hAnsi="Garamond"/>
        </w:rPr>
      </w:pPr>
      <w:r>
        <w:rPr>
          <w:rFonts w:ascii="Garamond" w:hAnsi="Garamond"/>
        </w:rPr>
        <w:t>In Tables S18-S23</w:t>
      </w:r>
      <w:r w:rsidR="004A1AEA">
        <w:rPr>
          <w:rFonts w:ascii="Garamond" w:hAnsi="Garamond"/>
        </w:rPr>
        <w:t xml:space="preserve">, we present the results of </w:t>
      </w:r>
      <w:r w:rsidR="00E273A1">
        <w:rPr>
          <w:rFonts w:ascii="Garamond" w:hAnsi="Garamond"/>
        </w:rPr>
        <w:t>linear regressions on the percentage change in net plant heat rate</w:t>
      </w:r>
      <w:r w:rsidR="008167B1">
        <w:rPr>
          <w:rFonts w:ascii="Garamond" w:hAnsi="Garamond"/>
        </w:rPr>
        <w:t xml:space="preserve">. </w:t>
      </w:r>
      <w:r w:rsidR="00967BB3">
        <w:rPr>
          <w:rFonts w:ascii="Garamond" w:hAnsi="Garamond"/>
        </w:rPr>
        <w:t>We take the baseline net plant heat rates</w:t>
      </w:r>
      <w:r>
        <w:rPr>
          <w:rFonts w:ascii="Garamond" w:hAnsi="Garamond"/>
        </w:rPr>
        <w:t xml:space="preserve"> as those outlined in Tables S4-S6</w:t>
      </w:r>
      <w:r w:rsidR="00967BB3">
        <w:rPr>
          <w:rFonts w:ascii="Garamond" w:hAnsi="Garamond"/>
        </w:rPr>
        <w:t xml:space="preserve">. </w:t>
      </w:r>
      <w:r w:rsidR="008167B1">
        <w:rPr>
          <w:rFonts w:ascii="Garamond" w:hAnsi="Garamond"/>
        </w:rPr>
        <w:t xml:space="preserve">A dependent variable of 0.01, for example, would correspond to a 1% increase in heat rate, or minor loss in efficiency. However, we did not find that meteorology </w:t>
      </w:r>
      <w:r w:rsidR="002C2D82">
        <w:rPr>
          <w:rFonts w:ascii="Garamond" w:hAnsi="Garamond"/>
        </w:rPr>
        <w:lastRenderedPageBreak/>
        <w:t xml:space="preserve">meaningfully </w:t>
      </w:r>
      <w:r w:rsidR="008167B1">
        <w:rPr>
          <w:rFonts w:ascii="Garamond" w:hAnsi="Garamond"/>
        </w:rPr>
        <w:t>altered efficiency. Even for coal plants with dry-cooling, the technology configuration where we detected the greatest increase in plant heat rate with rising temperature, our model predicts that a</w:t>
      </w:r>
      <w:r w:rsidR="00C712BB">
        <w:rPr>
          <w:rFonts w:ascii="Garamond" w:hAnsi="Garamond"/>
        </w:rPr>
        <w:t>n extreme</w:t>
      </w:r>
      <w:r w:rsidR="008167B1">
        <w:rPr>
          <w:rFonts w:ascii="Garamond" w:hAnsi="Garamond"/>
        </w:rPr>
        <w:t xml:space="preserve"> 110</w:t>
      </w:r>
      <w:r w:rsidR="008167B1" w:rsidRPr="00AA0599">
        <w:rPr>
          <w:rFonts w:ascii="Garamond" w:hAnsi="Garamond" w:cs="Lucida Grande"/>
          <w:color w:val="000000"/>
        </w:rPr>
        <w:t>°</w:t>
      </w:r>
      <w:r w:rsidR="008167B1" w:rsidRPr="00AA0599">
        <w:rPr>
          <w:rFonts w:ascii="Garamond" w:hAnsi="Garamond"/>
        </w:rPr>
        <w:t>F</w:t>
      </w:r>
      <w:r w:rsidR="008167B1">
        <w:rPr>
          <w:rFonts w:ascii="Garamond" w:hAnsi="Garamond"/>
        </w:rPr>
        <w:t xml:space="preserve"> day </w:t>
      </w:r>
      <w:r w:rsidR="00CC0FB0">
        <w:rPr>
          <w:rFonts w:ascii="Garamond" w:hAnsi="Garamond"/>
        </w:rPr>
        <w:t>would cause</w:t>
      </w:r>
      <w:r w:rsidR="00C712BB">
        <w:rPr>
          <w:rFonts w:ascii="Garamond" w:hAnsi="Garamond"/>
        </w:rPr>
        <w:t xml:space="preserve"> about a 2% increase in heat rate, or</w:t>
      </w:r>
      <w:r w:rsidR="00CC0FB0">
        <w:rPr>
          <w:rFonts w:ascii="Garamond" w:hAnsi="Garamond"/>
        </w:rPr>
        <w:t xml:space="preserve"> less than </w:t>
      </w:r>
      <w:r w:rsidR="00C712BB">
        <w:rPr>
          <w:rFonts w:ascii="Garamond" w:hAnsi="Garamond"/>
        </w:rPr>
        <w:t xml:space="preserve">a </w:t>
      </w:r>
      <w:r w:rsidR="00CC0FB0">
        <w:rPr>
          <w:rFonts w:ascii="Garamond" w:hAnsi="Garamond"/>
        </w:rPr>
        <w:t xml:space="preserve">1% decrease in efficiency. Therefore, we do not </w:t>
      </w:r>
      <w:r w:rsidR="002C2D82">
        <w:rPr>
          <w:rFonts w:ascii="Garamond" w:hAnsi="Garamond"/>
        </w:rPr>
        <w:t xml:space="preserve">present these results in the main paper. </w:t>
      </w:r>
    </w:p>
    <w:p w14:paraId="57F3C2B6" w14:textId="77777777" w:rsidR="00954201" w:rsidRDefault="00954201" w:rsidP="0069578F">
      <w:pPr>
        <w:rPr>
          <w:rFonts w:ascii="Garamond" w:hAnsi="Garamond"/>
          <w:b/>
        </w:rPr>
      </w:pPr>
    </w:p>
    <w:p w14:paraId="036085B7" w14:textId="2D90F3B4" w:rsidR="00954201" w:rsidRDefault="00954201" w:rsidP="00954201">
      <w:pPr>
        <w:pStyle w:val="Caption"/>
        <w:keepNext/>
      </w:pPr>
      <w:bookmarkStart w:id="11" w:name="_Ref373770830"/>
      <w:r>
        <w:t xml:space="preserve">Table </w:t>
      </w:r>
      <w:r w:rsidR="007B1D95">
        <w:t>S</w:t>
      </w:r>
      <w:bookmarkEnd w:id="11"/>
      <w:r w:rsidR="00352FDC">
        <w:t>7</w:t>
      </w:r>
      <w:r w:rsidR="00C64935">
        <w:t>. Format of regression equations for key variables influenced by meteorological change</w:t>
      </w:r>
    </w:p>
    <w:tbl>
      <w:tblPr>
        <w:tblStyle w:val="TableGrid"/>
        <w:tblW w:w="0" w:type="auto"/>
        <w:tblLayout w:type="fixed"/>
        <w:tblLook w:val="04A0" w:firstRow="1" w:lastRow="0" w:firstColumn="1" w:lastColumn="0" w:noHBand="0" w:noVBand="1"/>
      </w:tblPr>
      <w:tblGrid>
        <w:gridCol w:w="1440"/>
        <w:gridCol w:w="1890"/>
        <w:gridCol w:w="4698"/>
      </w:tblGrid>
      <w:tr w:rsidR="00F35706" w14:paraId="43D3EF73" w14:textId="77777777" w:rsidTr="00751349">
        <w:tc>
          <w:tcPr>
            <w:tcW w:w="1440" w:type="dxa"/>
          </w:tcPr>
          <w:p w14:paraId="56732D5A" w14:textId="77777777" w:rsidR="00F35706" w:rsidRPr="00ED3AA9" w:rsidRDefault="00F35706" w:rsidP="00751349">
            <w:pPr>
              <w:spacing w:line="360" w:lineRule="auto"/>
              <w:jc w:val="center"/>
              <w:rPr>
                <w:rFonts w:ascii="Garamond" w:hAnsi="Garamond"/>
                <w:b/>
                <w:sz w:val="20"/>
                <w:szCs w:val="20"/>
              </w:rPr>
            </w:pPr>
            <w:r w:rsidRPr="00ED3AA9">
              <w:rPr>
                <w:rFonts w:ascii="Garamond" w:hAnsi="Garamond"/>
                <w:b/>
                <w:sz w:val="20"/>
                <w:szCs w:val="20"/>
              </w:rPr>
              <w:t xml:space="preserve">Cooling </w:t>
            </w:r>
            <w:r>
              <w:rPr>
                <w:rFonts w:ascii="Garamond" w:hAnsi="Garamond"/>
                <w:b/>
                <w:sz w:val="20"/>
                <w:szCs w:val="20"/>
              </w:rPr>
              <w:t>Type</w:t>
            </w:r>
          </w:p>
        </w:tc>
        <w:tc>
          <w:tcPr>
            <w:tcW w:w="1890" w:type="dxa"/>
          </w:tcPr>
          <w:p w14:paraId="1B9FBDEC" w14:textId="77777777" w:rsidR="00F35706" w:rsidRPr="00ED3AA9" w:rsidRDefault="00F35706" w:rsidP="00751349">
            <w:pPr>
              <w:spacing w:line="360" w:lineRule="auto"/>
              <w:jc w:val="center"/>
              <w:rPr>
                <w:rFonts w:ascii="Garamond" w:hAnsi="Garamond"/>
                <w:b/>
                <w:sz w:val="20"/>
                <w:szCs w:val="20"/>
              </w:rPr>
            </w:pPr>
            <w:r w:rsidRPr="00ED3AA9">
              <w:rPr>
                <w:rFonts w:ascii="Garamond" w:hAnsi="Garamond"/>
                <w:b/>
                <w:sz w:val="20"/>
                <w:szCs w:val="20"/>
              </w:rPr>
              <w:t>Variable</w:t>
            </w:r>
          </w:p>
        </w:tc>
        <w:tc>
          <w:tcPr>
            <w:tcW w:w="4698" w:type="dxa"/>
          </w:tcPr>
          <w:p w14:paraId="5A45D39C" w14:textId="77777777" w:rsidR="00F35706" w:rsidRPr="00ED3AA9" w:rsidRDefault="00F35706" w:rsidP="00751349">
            <w:pPr>
              <w:spacing w:line="360" w:lineRule="auto"/>
              <w:jc w:val="center"/>
              <w:rPr>
                <w:rFonts w:ascii="Garamond" w:hAnsi="Garamond"/>
                <w:b/>
                <w:sz w:val="20"/>
                <w:szCs w:val="20"/>
              </w:rPr>
            </w:pPr>
            <w:r w:rsidRPr="00ED3AA9">
              <w:rPr>
                <w:rFonts w:ascii="Garamond" w:hAnsi="Garamond"/>
                <w:b/>
                <w:sz w:val="20"/>
                <w:szCs w:val="20"/>
              </w:rPr>
              <w:t>Equation</w:t>
            </w:r>
          </w:p>
        </w:tc>
      </w:tr>
      <w:tr w:rsidR="00F35706" w14:paraId="667C4B9F" w14:textId="77777777" w:rsidTr="00751349">
        <w:tc>
          <w:tcPr>
            <w:tcW w:w="1440" w:type="dxa"/>
            <w:vMerge w:val="restart"/>
          </w:tcPr>
          <w:p w14:paraId="73944364" w14:textId="77777777" w:rsidR="00F35706" w:rsidRPr="0049358F" w:rsidRDefault="00F35706" w:rsidP="00751349">
            <w:pPr>
              <w:spacing w:line="360" w:lineRule="auto"/>
              <w:rPr>
                <w:rFonts w:ascii="Garamond" w:hAnsi="Garamond"/>
                <w:sz w:val="20"/>
                <w:szCs w:val="20"/>
              </w:rPr>
            </w:pPr>
            <w:r w:rsidRPr="0049358F">
              <w:rPr>
                <w:rFonts w:ascii="Garamond" w:hAnsi="Garamond"/>
                <w:sz w:val="20"/>
                <w:szCs w:val="20"/>
              </w:rPr>
              <w:t>Once-Through</w:t>
            </w:r>
            <w:r>
              <w:rPr>
                <w:rFonts w:ascii="Garamond" w:hAnsi="Garamond"/>
                <w:sz w:val="20"/>
                <w:szCs w:val="20"/>
              </w:rPr>
              <w:t xml:space="preserve"> </w:t>
            </w:r>
          </w:p>
        </w:tc>
        <w:tc>
          <w:tcPr>
            <w:tcW w:w="1890" w:type="dxa"/>
          </w:tcPr>
          <w:p w14:paraId="19EA40E0" w14:textId="7FB30071" w:rsidR="00F35706" w:rsidRPr="0049358F" w:rsidRDefault="00F35706" w:rsidP="002C2D82">
            <w:pPr>
              <w:spacing w:line="360" w:lineRule="auto"/>
              <w:rPr>
                <w:rFonts w:ascii="Garamond" w:hAnsi="Garamond"/>
                <w:sz w:val="20"/>
                <w:szCs w:val="20"/>
              </w:rPr>
            </w:pPr>
            <w:r w:rsidRPr="0049358F">
              <w:rPr>
                <w:rFonts w:ascii="Garamond" w:hAnsi="Garamond"/>
                <w:sz w:val="20"/>
                <w:szCs w:val="20"/>
              </w:rPr>
              <w:t xml:space="preserve">Capacity </w:t>
            </w:r>
            <w:r w:rsidR="002C2D82">
              <w:rPr>
                <w:rFonts w:ascii="Garamond" w:hAnsi="Garamond"/>
                <w:sz w:val="20"/>
                <w:szCs w:val="20"/>
              </w:rPr>
              <w:t>Available</w:t>
            </w:r>
            <w:r>
              <w:rPr>
                <w:rFonts w:ascii="Garamond" w:hAnsi="Garamond"/>
                <w:sz w:val="20"/>
                <w:szCs w:val="20"/>
              </w:rPr>
              <w:t xml:space="preserve"> (%)</w:t>
            </w:r>
          </w:p>
        </w:tc>
        <w:tc>
          <w:tcPr>
            <w:tcW w:w="4698" w:type="dxa"/>
          </w:tcPr>
          <w:p w14:paraId="4AC79A6E" w14:textId="7AF72B0D" w:rsidR="00F35706" w:rsidRPr="00EE6B44" w:rsidRDefault="00B877BB" w:rsidP="00F35706">
            <w:pPr>
              <w:spacing w:line="360" w:lineRule="auto"/>
              <w:rPr>
                <w:rFonts w:ascii="Garamond" w:hAnsi="Garamond"/>
                <w:sz w:val="20"/>
                <w:szCs w:val="20"/>
              </w:rPr>
            </w:pPr>
            <m:oMathPara>
              <m:oMath>
                <m:sSub>
                  <m:sSubPr>
                    <m:ctrlPr>
                      <w:rPr>
                        <w:rFonts w:ascii="Cambria Math" w:hAnsi="Cambria Math"/>
                        <w:i/>
                        <w:sz w:val="20"/>
                        <w:szCs w:val="20"/>
                      </w:rPr>
                    </m:ctrlPr>
                  </m:sSubPr>
                  <m:e>
                    <m:r>
                      <w:rPr>
                        <w:rFonts w:ascii="Cambria Math" w:hAnsi="Cambria Math"/>
                        <w:sz w:val="20"/>
                        <w:szCs w:val="20"/>
                      </w:rPr>
                      <m:t>y=β</m:t>
                    </m:r>
                  </m:e>
                  <m:sub>
                    <m:r>
                      <w:rPr>
                        <w:rFonts w:ascii="Cambria Math" w:hAnsi="Cambria Math"/>
                        <w:sz w:val="20"/>
                        <w:szCs w:val="20"/>
                      </w:rPr>
                      <m:t>WT</m:t>
                    </m:r>
                  </m:sub>
                </m:sSub>
                <m:r>
                  <w:rPr>
                    <w:rFonts w:ascii="Cambria Math" w:hAnsi="Cambria Math"/>
                    <w:sz w:val="20"/>
                    <w:szCs w:val="20"/>
                  </w:rPr>
                  <m:t xml:space="preserve">WT+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T</m:t>
                    </m:r>
                  </m:sub>
                </m:sSub>
                <m:r>
                  <w:rPr>
                    <w:rFonts w:ascii="Cambria Math" w:hAnsi="Cambria Math"/>
                    <w:sz w:val="20"/>
                    <w:szCs w:val="20"/>
                  </w:rPr>
                  <m:t>T+ε</m:t>
                </m:r>
              </m:oMath>
            </m:oMathPara>
          </w:p>
        </w:tc>
      </w:tr>
      <w:tr w:rsidR="00F35706" w14:paraId="49DA4E05" w14:textId="77777777" w:rsidTr="00751349">
        <w:tc>
          <w:tcPr>
            <w:tcW w:w="1440" w:type="dxa"/>
            <w:vMerge/>
          </w:tcPr>
          <w:p w14:paraId="19655E42" w14:textId="77777777" w:rsidR="00F35706" w:rsidRPr="0049358F" w:rsidRDefault="00F35706" w:rsidP="00751349">
            <w:pPr>
              <w:spacing w:line="360" w:lineRule="auto"/>
              <w:rPr>
                <w:rFonts w:ascii="Garamond" w:hAnsi="Garamond"/>
                <w:sz w:val="20"/>
                <w:szCs w:val="20"/>
              </w:rPr>
            </w:pPr>
          </w:p>
        </w:tc>
        <w:tc>
          <w:tcPr>
            <w:tcW w:w="1890" w:type="dxa"/>
          </w:tcPr>
          <w:p w14:paraId="60DDC4F2" w14:textId="77777777" w:rsidR="00F35706" w:rsidRPr="0049358F" w:rsidRDefault="00F35706" w:rsidP="00751349">
            <w:pPr>
              <w:spacing w:line="360" w:lineRule="auto"/>
              <w:ind w:right="-108"/>
              <w:rPr>
                <w:rFonts w:ascii="Garamond" w:hAnsi="Garamond"/>
                <w:sz w:val="20"/>
                <w:szCs w:val="20"/>
              </w:rPr>
            </w:pPr>
            <w:r>
              <w:rPr>
                <w:rFonts w:ascii="Garamond" w:hAnsi="Garamond"/>
                <w:sz w:val="20"/>
                <w:szCs w:val="20"/>
              </w:rPr>
              <w:t>Withdrawal Intensity (gal/</w:t>
            </w:r>
            <w:proofErr w:type="spellStart"/>
            <w:r>
              <w:rPr>
                <w:rFonts w:ascii="Garamond" w:hAnsi="Garamond"/>
                <w:sz w:val="20"/>
                <w:szCs w:val="20"/>
              </w:rPr>
              <w:t>MWh</w:t>
            </w:r>
            <w:proofErr w:type="spellEnd"/>
            <w:r>
              <w:rPr>
                <w:rFonts w:ascii="Garamond" w:hAnsi="Garamond"/>
                <w:sz w:val="20"/>
                <w:szCs w:val="20"/>
              </w:rPr>
              <w:t>)</w:t>
            </w:r>
          </w:p>
        </w:tc>
        <w:tc>
          <w:tcPr>
            <w:tcW w:w="4698" w:type="dxa"/>
          </w:tcPr>
          <w:p w14:paraId="36D94FE1" w14:textId="78ECA76E" w:rsidR="00F35706" w:rsidRPr="00EE6B44" w:rsidRDefault="00B877BB" w:rsidP="00F35706">
            <w:pPr>
              <w:spacing w:line="360" w:lineRule="auto"/>
              <w:rPr>
                <w:rFonts w:ascii="Garamond" w:hAnsi="Garamond"/>
                <w:sz w:val="20"/>
                <w:szCs w:val="20"/>
              </w:rPr>
            </w:pPr>
            <m:oMathPara>
              <m:oMath>
                <m:sSub>
                  <m:sSubPr>
                    <m:ctrlPr>
                      <w:rPr>
                        <w:rFonts w:ascii="Cambria Math" w:hAnsi="Cambria Math"/>
                        <w:i/>
                        <w:sz w:val="20"/>
                        <w:szCs w:val="20"/>
                      </w:rPr>
                    </m:ctrlPr>
                  </m:sSubPr>
                  <m:e>
                    <m:r>
                      <w:rPr>
                        <w:rFonts w:ascii="Cambria Math" w:hAnsi="Cambria Math"/>
                        <w:sz w:val="20"/>
                        <w:szCs w:val="20"/>
                      </w:rPr>
                      <m:t>y=β</m:t>
                    </m:r>
                  </m:e>
                  <m:sub>
                    <m:r>
                      <w:rPr>
                        <w:rFonts w:ascii="Cambria Math" w:hAnsi="Cambria Math"/>
                        <w:sz w:val="20"/>
                        <w:szCs w:val="20"/>
                      </w:rPr>
                      <m:t>WT</m:t>
                    </m:r>
                  </m:sub>
                </m:sSub>
                <m:r>
                  <w:rPr>
                    <w:rFonts w:ascii="Cambria Math" w:hAnsi="Cambria Math"/>
                    <w:sz w:val="20"/>
                    <w:szCs w:val="20"/>
                  </w:rPr>
                  <m:t xml:space="preserve">WT+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T</m:t>
                    </m:r>
                  </m:sub>
                </m:sSub>
                <m:r>
                  <w:rPr>
                    <w:rFonts w:ascii="Cambria Math" w:hAnsi="Cambria Math"/>
                    <w:sz w:val="20"/>
                    <w:szCs w:val="20"/>
                  </w:rPr>
                  <m:t>T+ε</m:t>
                </m:r>
              </m:oMath>
            </m:oMathPara>
          </w:p>
        </w:tc>
      </w:tr>
      <w:tr w:rsidR="00F35706" w14:paraId="59B7103B" w14:textId="77777777" w:rsidTr="00751349">
        <w:tc>
          <w:tcPr>
            <w:tcW w:w="1440" w:type="dxa"/>
            <w:vMerge w:val="restart"/>
          </w:tcPr>
          <w:p w14:paraId="4BE9C74D" w14:textId="77777777" w:rsidR="00F35706" w:rsidRPr="0049358F" w:rsidRDefault="00F35706" w:rsidP="00751349">
            <w:pPr>
              <w:spacing w:line="360" w:lineRule="auto"/>
              <w:rPr>
                <w:rFonts w:ascii="Garamond" w:hAnsi="Garamond"/>
                <w:sz w:val="20"/>
                <w:szCs w:val="20"/>
              </w:rPr>
            </w:pPr>
            <w:r w:rsidRPr="0049358F">
              <w:rPr>
                <w:rFonts w:ascii="Garamond" w:hAnsi="Garamond"/>
                <w:sz w:val="20"/>
                <w:szCs w:val="20"/>
              </w:rPr>
              <w:t>Recirculating</w:t>
            </w:r>
          </w:p>
        </w:tc>
        <w:tc>
          <w:tcPr>
            <w:tcW w:w="1890" w:type="dxa"/>
          </w:tcPr>
          <w:p w14:paraId="303EBAC1" w14:textId="77777777" w:rsidR="00F35706" w:rsidRDefault="00F35706" w:rsidP="002C2D82">
            <w:pPr>
              <w:spacing w:line="360" w:lineRule="auto"/>
              <w:rPr>
                <w:rFonts w:ascii="Garamond" w:hAnsi="Garamond"/>
                <w:sz w:val="20"/>
                <w:szCs w:val="20"/>
              </w:rPr>
            </w:pPr>
            <w:r w:rsidRPr="0049358F">
              <w:rPr>
                <w:rFonts w:ascii="Garamond" w:hAnsi="Garamond"/>
                <w:sz w:val="20"/>
                <w:szCs w:val="20"/>
              </w:rPr>
              <w:t xml:space="preserve">Capacity </w:t>
            </w:r>
            <w:r w:rsidR="002C2D82">
              <w:rPr>
                <w:rFonts w:ascii="Garamond" w:hAnsi="Garamond"/>
                <w:sz w:val="20"/>
                <w:szCs w:val="20"/>
              </w:rPr>
              <w:t>Available</w:t>
            </w:r>
          </w:p>
          <w:p w14:paraId="628FAC0A" w14:textId="718F407F" w:rsidR="00B451CB" w:rsidRPr="0049358F" w:rsidRDefault="00B451CB" w:rsidP="002C2D82">
            <w:pPr>
              <w:spacing w:line="360" w:lineRule="auto"/>
              <w:rPr>
                <w:rFonts w:ascii="Garamond" w:hAnsi="Garamond"/>
                <w:sz w:val="20"/>
                <w:szCs w:val="20"/>
              </w:rPr>
            </w:pPr>
            <w:r>
              <w:rPr>
                <w:rFonts w:ascii="Garamond" w:hAnsi="Garamond"/>
                <w:sz w:val="20"/>
                <w:szCs w:val="20"/>
              </w:rPr>
              <w:t>(%)</w:t>
            </w:r>
          </w:p>
        </w:tc>
        <w:tc>
          <w:tcPr>
            <w:tcW w:w="4698" w:type="dxa"/>
          </w:tcPr>
          <w:p w14:paraId="3CC7D805" w14:textId="2792DADE" w:rsidR="00F35706" w:rsidRPr="00EE6B44" w:rsidRDefault="00F35706" w:rsidP="00751349">
            <w:pPr>
              <w:spacing w:line="360" w:lineRule="auto"/>
              <w:rPr>
                <w:rFonts w:ascii="Garamond" w:hAnsi="Garamond"/>
                <w:sz w:val="20"/>
                <w:szCs w:val="20"/>
              </w:rPr>
            </w:pPr>
            <m:oMathPara>
              <m:oMath>
                <m:r>
                  <w:rPr>
                    <w:rFonts w:ascii="Cambria Math" w:hAnsi="Cambria Math"/>
                    <w:sz w:val="20"/>
                    <w:szCs w:val="20"/>
                  </w:rPr>
                  <m:t>y=</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T</m:t>
                    </m:r>
                  </m:sub>
                </m:sSub>
                <m:r>
                  <w:rPr>
                    <w:rFonts w:ascii="Cambria Math" w:hAnsi="Cambria Math"/>
                    <w:sz w:val="20"/>
                    <w:szCs w:val="20"/>
                  </w:rPr>
                  <m:t>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RH</m:t>
                    </m:r>
                  </m:sub>
                </m:sSub>
                <m:r>
                  <w:rPr>
                    <w:rFonts w:ascii="Cambria Math" w:hAnsi="Cambria Math"/>
                    <w:sz w:val="20"/>
                    <w:szCs w:val="20"/>
                  </w:rPr>
                  <m:t>RH+</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T:RH</m:t>
                    </m:r>
                  </m:sub>
                </m:sSub>
                <m:r>
                  <w:rPr>
                    <w:rFonts w:ascii="Cambria Math" w:hAnsi="Cambria Math"/>
                    <w:sz w:val="20"/>
                    <w:szCs w:val="20"/>
                  </w:rPr>
                  <m:t>(T*RH)+ε</m:t>
                </m:r>
              </m:oMath>
            </m:oMathPara>
          </w:p>
        </w:tc>
      </w:tr>
      <w:tr w:rsidR="00F35706" w14:paraId="2567B651" w14:textId="77777777" w:rsidTr="00751349">
        <w:tc>
          <w:tcPr>
            <w:tcW w:w="1440" w:type="dxa"/>
            <w:vMerge/>
          </w:tcPr>
          <w:p w14:paraId="33B895DC" w14:textId="77777777" w:rsidR="00F35706" w:rsidRPr="0049358F" w:rsidRDefault="00F35706" w:rsidP="00751349">
            <w:pPr>
              <w:spacing w:line="360" w:lineRule="auto"/>
              <w:rPr>
                <w:rFonts w:ascii="Garamond" w:hAnsi="Garamond"/>
                <w:sz w:val="20"/>
                <w:szCs w:val="20"/>
              </w:rPr>
            </w:pPr>
          </w:p>
        </w:tc>
        <w:tc>
          <w:tcPr>
            <w:tcW w:w="1890" w:type="dxa"/>
          </w:tcPr>
          <w:p w14:paraId="7DC41474" w14:textId="77777777" w:rsidR="00F35706" w:rsidRDefault="00F35706" w:rsidP="00751349">
            <w:pPr>
              <w:spacing w:line="360" w:lineRule="auto"/>
              <w:rPr>
                <w:rFonts w:ascii="Garamond" w:hAnsi="Garamond"/>
                <w:sz w:val="20"/>
                <w:szCs w:val="20"/>
              </w:rPr>
            </w:pPr>
            <w:r w:rsidRPr="0049358F">
              <w:rPr>
                <w:rFonts w:ascii="Garamond" w:hAnsi="Garamond"/>
                <w:sz w:val="20"/>
                <w:szCs w:val="20"/>
              </w:rPr>
              <w:t>Withdrawal Intensity</w:t>
            </w:r>
          </w:p>
          <w:p w14:paraId="4B59E007" w14:textId="6651A5F7" w:rsidR="00B451CB" w:rsidRPr="0049358F" w:rsidRDefault="00B451CB" w:rsidP="00751349">
            <w:pPr>
              <w:spacing w:line="360" w:lineRule="auto"/>
              <w:rPr>
                <w:rFonts w:ascii="Garamond" w:hAnsi="Garamond"/>
                <w:sz w:val="20"/>
                <w:szCs w:val="20"/>
              </w:rPr>
            </w:pPr>
            <w:r>
              <w:rPr>
                <w:rFonts w:ascii="Garamond" w:hAnsi="Garamond"/>
                <w:sz w:val="20"/>
                <w:szCs w:val="20"/>
              </w:rPr>
              <w:t>(gal/</w:t>
            </w:r>
            <w:proofErr w:type="spellStart"/>
            <w:r>
              <w:rPr>
                <w:rFonts w:ascii="Garamond" w:hAnsi="Garamond"/>
                <w:sz w:val="20"/>
                <w:szCs w:val="20"/>
              </w:rPr>
              <w:t>MWh</w:t>
            </w:r>
            <w:proofErr w:type="spellEnd"/>
            <w:r>
              <w:rPr>
                <w:rFonts w:ascii="Garamond" w:hAnsi="Garamond"/>
                <w:sz w:val="20"/>
                <w:szCs w:val="20"/>
              </w:rPr>
              <w:t>)</w:t>
            </w:r>
          </w:p>
        </w:tc>
        <w:tc>
          <w:tcPr>
            <w:tcW w:w="4698" w:type="dxa"/>
          </w:tcPr>
          <w:p w14:paraId="51F454D8" w14:textId="5BE61210" w:rsidR="00F35706" w:rsidRPr="00EE6B44" w:rsidRDefault="00F35706" w:rsidP="00751349">
            <w:pPr>
              <w:spacing w:line="360" w:lineRule="auto"/>
              <w:rPr>
                <w:rFonts w:ascii="Garamond" w:hAnsi="Garamond"/>
                <w:sz w:val="20"/>
                <w:szCs w:val="20"/>
              </w:rPr>
            </w:pPr>
            <m:oMathPara>
              <m:oMath>
                <m:r>
                  <w:rPr>
                    <w:rFonts w:ascii="Cambria Math" w:hAnsi="Cambria Math"/>
                    <w:sz w:val="20"/>
                    <w:szCs w:val="20"/>
                  </w:rPr>
                  <m:t>y=</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T</m:t>
                    </m:r>
                  </m:sub>
                </m:sSub>
                <m:r>
                  <w:rPr>
                    <w:rFonts w:ascii="Cambria Math" w:hAnsi="Cambria Math"/>
                    <w:sz w:val="20"/>
                    <w:szCs w:val="20"/>
                  </w:rPr>
                  <m:t>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RH</m:t>
                    </m:r>
                  </m:sub>
                </m:sSub>
                <m:r>
                  <w:rPr>
                    <w:rFonts w:ascii="Cambria Math" w:hAnsi="Cambria Math"/>
                    <w:sz w:val="20"/>
                    <w:szCs w:val="20"/>
                  </w:rPr>
                  <m:t>RH+ε</m:t>
                </m:r>
              </m:oMath>
            </m:oMathPara>
          </w:p>
        </w:tc>
      </w:tr>
      <w:tr w:rsidR="00F35706" w14:paraId="196C65B4" w14:textId="77777777" w:rsidTr="00751349">
        <w:tc>
          <w:tcPr>
            <w:tcW w:w="1440" w:type="dxa"/>
          </w:tcPr>
          <w:p w14:paraId="5E3DA2A6" w14:textId="77777777" w:rsidR="00F35706" w:rsidRPr="0049358F" w:rsidRDefault="00F35706" w:rsidP="00751349">
            <w:pPr>
              <w:spacing w:line="360" w:lineRule="auto"/>
              <w:rPr>
                <w:rFonts w:ascii="Garamond" w:hAnsi="Garamond"/>
                <w:sz w:val="20"/>
                <w:szCs w:val="20"/>
              </w:rPr>
            </w:pPr>
            <w:r w:rsidRPr="0049358F">
              <w:rPr>
                <w:rFonts w:ascii="Garamond" w:hAnsi="Garamond"/>
                <w:sz w:val="20"/>
                <w:szCs w:val="20"/>
              </w:rPr>
              <w:t>Dry-Cooling</w:t>
            </w:r>
          </w:p>
        </w:tc>
        <w:tc>
          <w:tcPr>
            <w:tcW w:w="1890" w:type="dxa"/>
          </w:tcPr>
          <w:p w14:paraId="1FAA45CB" w14:textId="77777777" w:rsidR="00F35706" w:rsidRDefault="00F35706" w:rsidP="002C2D82">
            <w:pPr>
              <w:spacing w:line="360" w:lineRule="auto"/>
              <w:rPr>
                <w:rFonts w:ascii="Garamond" w:hAnsi="Garamond"/>
                <w:sz w:val="20"/>
                <w:szCs w:val="20"/>
              </w:rPr>
            </w:pPr>
            <w:r w:rsidRPr="0049358F">
              <w:rPr>
                <w:rFonts w:ascii="Garamond" w:hAnsi="Garamond"/>
                <w:sz w:val="20"/>
                <w:szCs w:val="20"/>
              </w:rPr>
              <w:t xml:space="preserve">Capacity </w:t>
            </w:r>
            <w:r w:rsidR="002C2D82">
              <w:rPr>
                <w:rFonts w:ascii="Garamond" w:hAnsi="Garamond"/>
                <w:sz w:val="20"/>
                <w:szCs w:val="20"/>
              </w:rPr>
              <w:t>Available</w:t>
            </w:r>
          </w:p>
          <w:p w14:paraId="7D9590EB" w14:textId="624447BF" w:rsidR="00B451CB" w:rsidRPr="0049358F" w:rsidRDefault="00B451CB" w:rsidP="002C2D82">
            <w:pPr>
              <w:spacing w:line="360" w:lineRule="auto"/>
              <w:rPr>
                <w:rFonts w:ascii="Garamond" w:hAnsi="Garamond"/>
                <w:sz w:val="20"/>
                <w:szCs w:val="20"/>
              </w:rPr>
            </w:pPr>
            <w:r>
              <w:rPr>
                <w:rFonts w:ascii="Garamond" w:hAnsi="Garamond"/>
                <w:sz w:val="20"/>
                <w:szCs w:val="20"/>
              </w:rPr>
              <w:t>(%)</w:t>
            </w:r>
          </w:p>
        </w:tc>
        <w:tc>
          <w:tcPr>
            <w:tcW w:w="4698" w:type="dxa"/>
          </w:tcPr>
          <w:p w14:paraId="6DE586AC" w14:textId="2522CFE4" w:rsidR="00F35706" w:rsidRPr="00EE6B44" w:rsidRDefault="00F35706" w:rsidP="00751349">
            <w:pPr>
              <w:spacing w:line="360" w:lineRule="auto"/>
              <w:rPr>
                <w:rFonts w:ascii="Garamond" w:hAnsi="Garamond"/>
                <w:sz w:val="20"/>
                <w:szCs w:val="20"/>
              </w:rPr>
            </w:pPr>
            <m:oMathPara>
              <m:oMath>
                <m:r>
                  <w:rPr>
                    <w:rFonts w:ascii="Cambria Math" w:hAnsi="Cambria Math"/>
                    <w:sz w:val="20"/>
                    <w:szCs w:val="20"/>
                  </w:rPr>
                  <m:t>y=</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T</m:t>
                    </m:r>
                  </m:sub>
                </m:sSub>
                <m:r>
                  <w:rPr>
                    <w:rFonts w:ascii="Cambria Math" w:hAnsi="Cambria Math"/>
                    <w:sz w:val="20"/>
                    <w:szCs w:val="20"/>
                  </w:rPr>
                  <m:t>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P</m:t>
                    </m:r>
                  </m:sub>
                </m:sSub>
                <m:r>
                  <w:rPr>
                    <w:rFonts w:ascii="Cambria Math" w:hAnsi="Cambria Math"/>
                    <w:sz w:val="20"/>
                    <w:szCs w:val="20"/>
                  </w:rPr>
                  <m:t>P+ε</m:t>
                </m:r>
              </m:oMath>
            </m:oMathPara>
          </w:p>
        </w:tc>
      </w:tr>
    </w:tbl>
    <w:p w14:paraId="2D84D289" w14:textId="77777777" w:rsidR="0032090B" w:rsidRDefault="0032090B" w:rsidP="0069578F">
      <w:pPr>
        <w:rPr>
          <w:rFonts w:ascii="Garamond" w:hAnsi="Garamond"/>
          <w:b/>
        </w:rPr>
      </w:pPr>
    </w:p>
    <w:p w14:paraId="4001E5C5" w14:textId="77777777" w:rsidR="00C64935" w:rsidRDefault="00C64935" w:rsidP="0069578F">
      <w:pPr>
        <w:rPr>
          <w:rFonts w:ascii="Garamond" w:hAnsi="Garamond"/>
          <w:b/>
        </w:rPr>
      </w:pPr>
    </w:p>
    <w:p w14:paraId="562FDFB0" w14:textId="555C4395" w:rsidR="00954201" w:rsidRDefault="00954201" w:rsidP="00954201">
      <w:pPr>
        <w:pStyle w:val="Caption"/>
        <w:keepNext/>
      </w:pPr>
      <w:r>
        <w:t xml:space="preserve">Table </w:t>
      </w:r>
      <w:r w:rsidR="007D3B02">
        <w:t>S</w:t>
      </w:r>
      <w:r w:rsidR="00352FDC">
        <w:t>8</w:t>
      </w:r>
      <w:r>
        <w:t xml:space="preserve"> Capacity </w:t>
      </w:r>
      <w:r w:rsidR="002C2D82">
        <w:t>available</w:t>
      </w:r>
      <w:r>
        <w:t xml:space="preserve"> for coal plants </w:t>
      </w:r>
      <w:r w:rsidR="00BC0473">
        <w:t>with once-through cooling</w:t>
      </w:r>
      <w:r w:rsidR="007450B1">
        <w:t xml:space="preserve">. The dependent variable is a percentage from 0 to 1 (0% to 100%) of the designed net capacity available. Values below 0 or above 1 should be treated as 0 or 1, respectively. </w:t>
      </w:r>
    </w:p>
    <w:p w14:paraId="22EA3354" w14:textId="77777777" w:rsidR="00635E00" w:rsidRDefault="00635E00" w:rsidP="0069578F">
      <w:pPr>
        <w:rPr>
          <w:rFonts w:ascii="Garamond" w:hAnsi="Garamond"/>
          <w:b/>
        </w:rPr>
      </w:pPr>
    </w:p>
    <w:tbl>
      <w:tblPr>
        <w:tblW w:w="6277" w:type="dxa"/>
        <w:tblInd w:w="93" w:type="dxa"/>
        <w:tblLook w:val="04A0" w:firstRow="1" w:lastRow="0" w:firstColumn="1" w:lastColumn="0" w:noHBand="0" w:noVBand="1"/>
      </w:tblPr>
      <w:tblGrid>
        <w:gridCol w:w="2377"/>
        <w:gridCol w:w="1300"/>
        <w:gridCol w:w="1300"/>
        <w:gridCol w:w="1300"/>
      </w:tblGrid>
      <w:tr w:rsidR="00577676" w:rsidRPr="00577676" w14:paraId="5247066C" w14:textId="77777777" w:rsidTr="00577676">
        <w:trPr>
          <w:trHeight w:val="300"/>
        </w:trPr>
        <w:tc>
          <w:tcPr>
            <w:tcW w:w="2377" w:type="dxa"/>
            <w:tcBorders>
              <w:top w:val="nil"/>
              <w:left w:val="nil"/>
              <w:bottom w:val="nil"/>
              <w:right w:val="nil"/>
            </w:tcBorders>
            <w:shd w:val="clear" w:color="auto" w:fill="auto"/>
            <w:noWrap/>
            <w:vAlign w:val="bottom"/>
            <w:hideMark/>
          </w:tcPr>
          <w:p w14:paraId="0E995259" w14:textId="77777777" w:rsidR="00577676" w:rsidRPr="00577676" w:rsidRDefault="00577676" w:rsidP="00577676">
            <w:pPr>
              <w:rPr>
                <w:rFonts w:ascii="Garamond" w:eastAsia="Times New Roman" w:hAnsi="Garamond" w:cs="Times New Roman"/>
                <w:color w:val="000000"/>
                <w:sz w:val="22"/>
              </w:rPr>
            </w:pPr>
          </w:p>
        </w:tc>
        <w:tc>
          <w:tcPr>
            <w:tcW w:w="1300" w:type="dxa"/>
            <w:tcBorders>
              <w:top w:val="nil"/>
              <w:left w:val="nil"/>
              <w:bottom w:val="nil"/>
              <w:right w:val="nil"/>
            </w:tcBorders>
            <w:shd w:val="clear" w:color="auto" w:fill="auto"/>
            <w:noWrap/>
            <w:vAlign w:val="bottom"/>
            <w:hideMark/>
          </w:tcPr>
          <w:p w14:paraId="2AF8CDD1" w14:textId="77777777" w:rsidR="00577676" w:rsidRPr="00577676" w:rsidRDefault="00577676" w:rsidP="00577676">
            <w:pPr>
              <w:jc w:val="center"/>
              <w:rPr>
                <w:rFonts w:ascii="Garamond" w:eastAsia="Times New Roman" w:hAnsi="Garamond" w:cs="Times New Roman"/>
                <w:color w:val="000000"/>
                <w:sz w:val="22"/>
              </w:rPr>
            </w:pPr>
            <w:r w:rsidRPr="00577676">
              <w:rPr>
                <w:rFonts w:ascii="Garamond" w:eastAsia="Times New Roman" w:hAnsi="Garamond" w:cs="Times New Roman"/>
                <w:color w:val="000000"/>
                <w:sz w:val="22"/>
              </w:rPr>
              <w:t>Delta 10</w:t>
            </w:r>
          </w:p>
        </w:tc>
        <w:tc>
          <w:tcPr>
            <w:tcW w:w="1300" w:type="dxa"/>
            <w:tcBorders>
              <w:top w:val="nil"/>
              <w:left w:val="nil"/>
              <w:bottom w:val="nil"/>
              <w:right w:val="nil"/>
            </w:tcBorders>
            <w:shd w:val="clear" w:color="auto" w:fill="auto"/>
            <w:noWrap/>
            <w:vAlign w:val="bottom"/>
            <w:hideMark/>
          </w:tcPr>
          <w:p w14:paraId="25FC8838" w14:textId="77777777" w:rsidR="00577676" w:rsidRPr="00577676" w:rsidRDefault="00577676" w:rsidP="00577676">
            <w:pPr>
              <w:jc w:val="center"/>
              <w:rPr>
                <w:rFonts w:ascii="Garamond" w:eastAsia="Times New Roman" w:hAnsi="Garamond" w:cs="Times New Roman"/>
                <w:color w:val="000000"/>
                <w:sz w:val="22"/>
              </w:rPr>
            </w:pPr>
            <w:r w:rsidRPr="00577676">
              <w:rPr>
                <w:rFonts w:ascii="Garamond" w:eastAsia="Times New Roman" w:hAnsi="Garamond" w:cs="Times New Roman"/>
                <w:color w:val="000000"/>
                <w:sz w:val="22"/>
              </w:rPr>
              <w:t>Delta 20</w:t>
            </w:r>
          </w:p>
        </w:tc>
        <w:tc>
          <w:tcPr>
            <w:tcW w:w="1300" w:type="dxa"/>
            <w:tcBorders>
              <w:top w:val="nil"/>
              <w:left w:val="nil"/>
              <w:bottom w:val="nil"/>
              <w:right w:val="nil"/>
            </w:tcBorders>
            <w:shd w:val="clear" w:color="auto" w:fill="auto"/>
            <w:noWrap/>
            <w:vAlign w:val="bottom"/>
            <w:hideMark/>
          </w:tcPr>
          <w:p w14:paraId="64029625" w14:textId="77777777" w:rsidR="00577676" w:rsidRPr="00577676" w:rsidRDefault="00577676" w:rsidP="00577676">
            <w:pPr>
              <w:jc w:val="center"/>
              <w:rPr>
                <w:rFonts w:ascii="Garamond" w:eastAsia="Times New Roman" w:hAnsi="Garamond" w:cs="Times New Roman"/>
                <w:color w:val="000000"/>
                <w:sz w:val="22"/>
              </w:rPr>
            </w:pPr>
            <w:r w:rsidRPr="00577676">
              <w:rPr>
                <w:rFonts w:ascii="Garamond" w:eastAsia="Times New Roman" w:hAnsi="Garamond" w:cs="Times New Roman"/>
                <w:color w:val="000000"/>
                <w:sz w:val="22"/>
              </w:rPr>
              <w:t>Delta 30</w:t>
            </w:r>
          </w:p>
        </w:tc>
      </w:tr>
      <w:tr w:rsidR="00577676" w:rsidRPr="00577676" w14:paraId="7E2DD1C7" w14:textId="77777777" w:rsidTr="00577676">
        <w:trPr>
          <w:trHeight w:val="300"/>
        </w:trPr>
        <w:tc>
          <w:tcPr>
            <w:tcW w:w="2377" w:type="dxa"/>
            <w:tcBorders>
              <w:top w:val="nil"/>
              <w:left w:val="nil"/>
              <w:bottom w:val="nil"/>
              <w:right w:val="nil"/>
            </w:tcBorders>
            <w:shd w:val="clear" w:color="auto" w:fill="auto"/>
            <w:noWrap/>
            <w:vAlign w:val="bottom"/>
            <w:hideMark/>
          </w:tcPr>
          <w:p w14:paraId="09CE362E" w14:textId="77777777" w:rsidR="00577676" w:rsidRPr="00577676" w:rsidRDefault="00577676" w:rsidP="00577676">
            <w:pPr>
              <w:rPr>
                <w:rFonts w:ascii="Garamond" w:eastAsia="Times New Roman" w:hAnsi="Garamond" w:cs="Times New Roman"/>
                <w:color w:val="000000"/>
                <w:sz w:val="22"/>
              </w:rPr>
            </w:pPr>
            <w:r w:rsidRPr="00577676">
              <w:rPr>
                <w:rFonts w:ascii="Garamond" w:eastAsia="Times New Roman" w:hAnsi="Garamond" w:cs="Times New Roman"/>
                <w:color w:val="000000"/>
                <w:sz w:val="22"/>
              </w:rPr>
              <w:t>Air Temperature (F)</w:t>
            </w:r>
          </w:p>
        </w:tc>
        <w:tc>
          <w:tcPr>
            <w:tcW w:w="1300" w:type="dxa"/>
            <w:tcBorders>
              <w:top w:val="nil"/>
              <w:left w:val="nil"/>
              <w:bottom w:val="nil"/>
              <w:right w:val="nil"/>
            </w:tcBorders>
            <w:shd w:val="clear" w:color="auto" w:fill="auto"/>
            <w:noWrap/>
            <w:vAlign w:val="bottom"/>
            <w:hideMark/>
          </w:tcPr>
          <w:p w14:paraId="47012720" w14:textId="77777777" w:rsidR="00577676" w:rsidRPr="00577676" w:rsidRDefault="00577676" w:rsidP="00470195">
            <w:pPr>
              <w:rPr>
                <w:rFonts w:ascii="Garamond" w:eastAsia="Times New Roman" w:hAnsi="Garamond" w:cs="Times New Roman"/>
                <w:color w:val="000000"/>
                <w:sz w:val="22"/>
              </w:rPr>
            </w:pPr>
            <w:r w:rsidRPr="00577676">
              <w:rPr>
                <w:rFonts w:ascii="Garamond" w:eastAsia="Times New Roman" w:hAnsi="Garamond" w:cs="Times New Roman"/>
                <w:color w:val="000000"/>
                <w:sz w:val="22"/>
              </w:rPr>
              <w:t>0.09 ***</w:t>
            </w:r>
          </w:p>
        </w:tc>
        <w:tc>
          <w:tcPr>
            <w:tcW w:w="1300" w:type="dxa"/>
            <w:tcBorders>
              <w:top w:val="nil"/>
              <w:left w:val="nil"/>
              <w:bottom w:val="nil"/>
              <w:right w:val="nil"/>
            </w:tcBorders>
            <w:shd w:val="clear" w:color="auto" w:fill="auto"/>
            <w:noWrap/>
            <w:vAlign w:val="bottom"/>
            <w:hideMark/>
          </w:tcPr>
          <w:p w14:paraId="1246DB1B" w14:textId="77777777" w:rsidR="00577676" w:rsidRPr="00577676" w:rsidRDefault="00577676" w:rsidP="002A780A">
            <w:pPr>
              <w:rPr>
                <w:rFonts w:ascii="Garamond" w:eastAsia="Times New Roman" w:hAnsi="Garamond" w:cs="Times New Roman"/>
                <w:color w:val="000000"/>
                <w:sz w:val="22"/>
              </w:rPr>
            </w:pPr>
            <w:r w:rsidRPr="00577676">
              <w:rPr>
                <w:rFonts w:ascii="Garamond" w:eastAsia="Times New Roman" w:hAnsi="Garamond" w:cs="Times New Roman"/>
                <w:color w:val="000000"/>
                <w:sz w:val="22"/>
              </w:rPr>
              <w:t>0.0991 ***</w:t>
            </w:r>
          </w:p>
        </w:tc>
        <w:tc>
          <w:tcPr>
            <w:tcW w:w="1300" w:type="dxa"/>
            <w:tcBorders>
              <w:top w:val="nil"/>
              <w:left w:val="nil"/>
              <w:bottom w:val="nil"/>
              <w:right w:val="nil"/>
            </w:tcBorders>
            <w:shd w:val="clear" w:color="auto" w:fill="auto"/>
            <w:noWrap/>
            <w:vAlign w:val="bottom"/>
            <w:hideMark/>
          </w:tcPr>
          <w:p w14:paraId="4350648A" w14:textId="77777777" w:rsidR="00577676" w:rsidRPr="00577676" w:rsidRDefault="00577676" w:rsidP="002A780A">
            <w:pPr>
              <w:rPr>
                <w:rFonts w:ascii="Garamond" w:eastAsia="Times New Roman" w:hAnsi="Garamond" w:cs="Times New Roman"/>
                <w:color w:val="000000"/>
                <w:sz w:val="22"/>
              </w:rPr>
            </w:pPr>
            <w:r w:rsidRPr="00577676">
              <w:rPr>
                <w:rFonts w:ascii="Garamond" w:eastAsia="Times New Roman" w:hAnsi="Garamond" w:cs="Times New Roman"/>
                <w:color w:val="000000"/>
                <w:sz w:val="22"/>
              </w:rPr>
              <w:t>0.071 ***</w:t>
            </w:r>
          </w:p>
        </w:tc>
      </w:tr>
      <w:tr w:rsidR="00577676" w:rsidRPr="00577676" w14:paraId="27DE8BA8" w14:textId="77777777" w:rsidTr="00577676">
        <w:trPr>
          <w:trHeight w:val="300"/>
        </w:trPr>
        <w:tc>
          <w:tcPr>
            <w:tcW w:w="2377" w:type="dxa"/>
            <w:tcBorders>
              <w:top w:val="nil"/>
              <w:left w:val="nil"/>
              <w:bottom w:val="nil"/>
              <w:right w:val="nil"/>
            </w:tcBorders>
            <w:shd w:val="clear" w:color="auto" w:fill="auto"/>
            <w:noWrap/>
            <w:vAlign w:val="bottom"/>
            <w:hideMark/>
          </w:tcPr>
          <w:p w14:paraId="3ED5C2B8" w14:textId="77777777" w:rsidR="00577676" w:rsidRPr="00577676" w:rsidRDefault="00577676" w:rsidP="00577676">
            <w:pPr>
              <w:rPr>
                <w:rFonts w:ascii="Garamond" w:eastAsia="Times New Roman" w:hAnsi="Garamond" w:cs="Times New Roman"/>
                <w:color w:val="000000"/>
                <w:sz w:val="22"/>
              </w:rPr>
            </w:pPr>
            <w:r w:rsidRPr="00577676">
              <w:rPr>
                <w:rFonts w:ascii="Garamond" w:eastAsia="Times New Roman" w:hAnsi="Garamond" w:cs="Times New Roman"/>
                <w:color w:val="000000"/>
                <w:sz w:val="22"/>
              </w:rPr>
              <w:t xml:space="preserve">     </w:t>
            </w:r>
          </w:p>
        </w:tc>
        <w:tc>
          <w:tcPr>
            <w:tcW w:w="1300" w:type="dxa"/>
            <w:tcBorders>
              <w:top w:val="nil"/>
              <w:left w:val="nil"/>
              <w:bottom w:val="nil"/>
              <w:right w:val="nil"/>
            </w:tcBorders>
            <w:shd w:val="clear" w:color="auto" w:fill="auto"/>
            <w:noWrap/>
            <w:vAlign w:val="bottom"/>
            <w:hideMark/>
          </w:tcPr>
          <w:p w14:paraId="299BD766" w14:textId="77777777" w:rsidR="00577676" w:rsidRPr="00577676" w:rsidRDefault="00577676" w:rsidP="002A780A">
            <w:pPr>
              <w:rPr>
                <w:rFonts w:ascii="Garamond" w:eastAsia="Times New Roman" w:hAnsi="Garamond" w:cs="Times New Roman"/>
                <w:color w:val="000000"/>
                <w:sz w:val="22"/>
              </w:rPr>
            </w:pPr>
            <w:r w:rsidRPr="00577676">
              <w:rPr>
                <w:rFonts w:ascii="Garamond" w:eastAsia="Times New Roman" w:hAnsi="Garamond" w:cs="Times New Roman"/>
                <w:color w:val="000000"/>
                <w:sz w:val="22"/>
              </w:rPr>
              <w:t>-193</w:t>
            </w:r>
          </w:p>
        </w:tc>
        <w:tc>
          <w:tcPr>
            <w:tcW w:w="1300" w:type="dxa"/>
            <w:tcBorders>
              <w:top w:val="nil"/>
              <w:left w:val="nil"/>
              <w:bottom w:val="nil"/>
              <w:right w:val="nil"/>
            </w:tcBorders>
            <w:shd w:val="clear" w:color="auto" w:fill="auto"/>
            <w:noWrap/>
            <w:vAlign w:val="bottom"/>
            <w:hideMark/>
          </w:tcPr>
          <w:p w14:paraId="5AA333A1" w14:textId="77777777" w:rsidR="00577676" w:rsidRPr="00577676" w:rsidRDefault="00577676" w:rsidP="002A780A">
            <w:pPr>
              <w:rPr>
                <w:rFonts w:ascii="Garamond" w:eastAsia="Times New Roman" w:hAnsi="Garamond" w:cs="Times New Roman"/>
                <w:color w:val="000000"/>
                <w:sz w:val="22"/>
              </w:rPr>
            </w:pPr>
            <w:r w:rsidRPr="00577676">
              <w:rPr>
                <w:rFonts w:ascii="Garamond" w:eastAsia="Times New Roman" w:hAnsi="Garamond" w:cs="Times New Roman"/>
                <w:color w:val="000000"/>
                <w:sz w:val="22"/>
              </w:rPr>
              <w:t>-125</w:t>
            </w:r>
          </w:p>
        </w:tc>
        <w:tc>
          <w:tcPr>
            <w:tcW w:w="1300" w:type="dxa"/>
            <w:tcBorders>
              <w:top w:val="nil"/>
              <w:left w:val="nil"/>
              <w:bottom w:val="nil"/>
              <w:right w:val="nil"/>
            </w:tcBorders>
            <w:shd w:val="clear" w:color="auto" w:fill="auto"/>
            <w:noWrap/>
            <w:vAlign w:val="bottom"/>
            <w:hideMark/>
          </w:tcPr>
          <w:p w14:paraId="42007D95" w14:textId="77777777" w:rsidR="00577676" w:rsidRPr="00577676" w:rsidRDefault="00577676" w:rsidP="002A780A">
            <w:pPr>
              <w:rPr>
                <w:rFonts w:ascii="Garamond" w:eastAsia="Times New Roman" w:hAnsi="Garamond" w:cs="Times New Roman"/>
                <w:color w:val="000000"/>
                <w:sz w:val="22"/>
              </w:rPr>
            </w:pPr>
            <w:r w:rsidRPr="00577676">
              <w:rPr>
                <w:rFonts w:ascii="Garamond" w:eastAsia="Times New Roman" w:hAnsi="Garamond" w:cs="Times New Roman"/>
                <w:color w:val="000000"/>
                <w:sz w:val="22"/>
              </w:rPr>
              <w:t>-190</w:t>
            </w:r>
          </w:p>
        </w:tc>
      </w:tr>
      <w:tr w:rsidR="00577676" w:rsidRPr="00577676" w14:paraId="1D8A61BA" w14:textId="77777777" w:rsidTr="00577676">
        <w:trPr>
          <w:trHeight w:val="300"/>
        </w:trPr>
        <w:tc>
          <w:tcPr>
            <w:tcW w:w="2377" w:type="dxa"/>
            <w:tcBorders>
              <w:top w:val="nil"/>
              <w:left w:val="nil"/>
              <w:bottom w:val="nil"/>
              <w:right w:val="nil"/>
            </w:tcBorders>
            <w:shd w:val="clear" w:color="auto" w:fill="auto"/>
            <w:noWrap/>
            <w:vAlign w:val="bottom"/>
            <w:hideMark/>
          </w:tcPr>
          <w:p w14:paraId="1FA06D4C" w14:textId="77777777" w:rsidR="00577676" w:rsidRPr="00577676" w:rsidRDefault="00577676" w:rsidP="00577676">
            <w:pPr>
              <w:rPr>
                <w:rFonts w:ascii="Garamond" w:eastAsia="Times New Roman" w:hAnsi="Garamond" w:cs="Times New Roman"/>
                <w:color w:val="000000"/>
                <w:sz w:val="22"/>
              </w:rPr>
            </w:pPr>
            <w:r w:rsidRPr="00577676">
              <w:rPr>
                <w:rFonts w:ascii="Garamond" w:eastAsia="Times New Roman" w:hAnsi="Garamond" w:cs="Times New Roman"/>
                <w:color w:val="000000"/>
                <w:sz w:val="22"/>
              </w:rPr>
              <w:t>Stream Temperature (F)</w:t>
            </w:r>
          </w:p>
        </w:tc>
        <w:tc>
          <w:tcPr>
            <w:tcW w:w="1300" w:type="dxa"/>
            <w:tcBorders>
              <w:top w:val="nil"/>
              <w:left w:val="nil"/>
              <w:bottom w:val="nil"/>
              <w:right w:val="nil"/>
            </w:tcBorders>
            <w:shd w:val="clear" w:color="auto" w:fill="auto"/>
            <w:noWrap/>
            <w:vAlign w:val="bottom"/>
            <w:hideMark/>
          </w:tcPr>
          <w:p w14:paraId="688DB81A" w14:textId="77777777" w:rsidR="00577676" w:rsidRPr="00577676" w:rsidRDefault="00577676" w:rsidP="00470195">
            <w:pPr>
              <w:rPr>
                <w:rFonts w:ascii="Garamond" w:eastAsia="Times New Roman" w:hAnsi="Garamond" w:cs="Times New Roman"/>
                <w:color w:val="000000"/>
                <w:sz w:val="22"/>
              </w:rPr>
            </w:pPr>
            <w:r w:rsidRPr="00577676">
              <w:rPr>
                <w:rFonts w:ascii="Garamond" w:eastAsia="Times New Roman" w:hAnsi="Garamond" w:cs="Times New Roman"/>
                <w:color w:val="000000"/>
                <w:sz w:val="22"/>
              </w:rPr>
              <w:t>-0.159 ***</w:t>
            </w:r>
          </w:p>
        </w:tc>
        <w:tc>
          <w:tcPr>
            <w:tcW w:w="1300" w:type="dxa"/>
            <w:tcBorders>
              <w:top w:val="nil"/>
              <w:left w:val="nil"/>
              <w:bottom w:val="nil"/>
              <w:right w:val="nil"/>
            </w:tcBorders>
            <w:shd w:val="clear" w:color="auto" w:fill="auto"/>
            <w:noWrap/>
            <w:vAlign w:val="bottom"/>
            <w:hideMark/>
          </w:tcPr>
          <w:p w14:paraId="1FDC9FD4" w14:textId="77777777" w:rsidR="00577676" w:rsidRPr="00577676" w:rsidRDefault="00577676" w:rsidP="002A780A">
            <w:pPr>
              <w:rPr>
                <w:rFonts w:ascii="Garamond" w:eastAsia="Times New Roman" w:hAnsi="Garamond" w:cs="Times New Roman"/>
                <w:color w:val="000000"/>
                <w:sz w:val="22"/>
              </w:rPr>
            </w:pPr>
            <w:r w:rsidRPr="00577676">
              <w:rPr>
                <w:rFonts w:ascii="Garamond" w:eastAsia="Times New Roman" w:hAnsi="Garamond" w:cs="Times New Roman"/>
                <w:color w:val="000000"/>
                <w:sz w:val="22"/>
              </w:rPr>
              <w:t>-0.179 ***</w:t>
            </w:r>
          </w:p>
        </w:tc>
        <w:tc>
          <w:tcPr>
            <w:tcW w:w="1300" w:type="dxa"/>
            <w:tcBorders>
              <w:top w:val="nil"/>
              <w:left w:val="nil"/>
              <w:bottom w:val="nil"/>
              <w:right w:val="nil"/>
            </w:tcBorders>
            <w:shd w:val="clear" w:color="auto" w:fill="auto"/>
            <w:noWrap/>
            <w:vAlign w:val="bottom"/>
            <w:hideMark/>
          </w:tcPr>
          <w:p w14:paraId="6DEC4E72" w14:textId="77777777" w:rsidR="00577676" w:rsidRPr="00577676" w:rsidRDefault="00577676" w:rsidP="002A780A">
            <w:pPr>
              <w:rPr>
                <w:rFonts w:ascii="Garamond" w:eastAsia="Times New Roman" w:hAnsi="Garamond" w:cs="Times New Roman"/>
                <w:color w:val="000000"/>
                <w:sz w:val="22"/>
              </w:rPr>
            </w:pPr>
            <w:r w:rsidRPr="00577676">
              <w:rPr>
                <w:rFonts w:ascii="Garamond" w:eastAsia="Times New Roman" w:hAnsi="Garamond" w:cs="Times New Roman"/>
                <w:color w:val="000000"/>
                <w:sz w:val="22"/>
              </w:rPr>
              <w:t>-0.128 ***</w:t>
            </w:r>
          </w:p>
        </w:tc>
      </w:tr>
      <w:tr w:rsidR="00577676" w:rsidRPr="00577676" w14:paraId="52D3F5FF" w14:textId="77777777" w:rsidTr="00577676">
        <w:trPr>
          <w:trHeight w:val="300"/>
        </w:trPr>
        <w:tc>
          <w:tcPr>
            <w:tcW w:w="2377" w:type="dxa"/>
            <w:tcBorders>
              <w:top w:val="nil"/>
              <w:left w:val="nil"/>
              <w:bottom w:val="nil"/>
              <w:right w:val="nil"/>
            </w:tcBorders>
            <w:shd w:val="clear" w:color="auto" w:fill="auto"/>
            <w:noWrap/>
            <w:vAlign w:val="bottom"/>
            <w:hideMark/>
          </w:tcPr>
          <w:p w14:paraId="60D3EF37" w14:textId="77777777" w:rsidR="00577676" w:rsidRPr="00577676" w:rsidRDefault="00577676" w:rsidP="00577676">
            <w:pPr>
              <w:rPr>
                <w:rFonts w:ascii="Garamond" w:eastAsia="Times New Roman" w:hAnsi="Garamond" w:cs="Times New Roman"/>
                <w:color w:val="000000"/>
                <w:sz w:val="22"/>
              </w:rPr>
            </w:pPr>
            <w:r w:rsidRPr="00577676">
              <w:rPr>
                <w:rFonts w:ascii="Garamond" w:eastAsia="Times New Roman" w:hAnsi="Garamond" w:cs="Times New Roman"/>
                <w:color w:val="000000"/>
                <w:sz w:val="22"/>
              </w:rPr>
              <w:t xml:space="preserve">       </w:t>
            </w:r>
          </w:p>
        </w:tc>
        <w:tc>
          <w:tcPr>
            <w:tcW w:w="1300" w:type="dxa"/>
            <w:tcBorders>
              <w:top w:val="nil"/>
              <w:left w:val="nil"/>
              <w:bottom w:val="nil"/>
              <w:right w:val="nil"/>
            </w:tcBorders>
            <w:shd w:val="clear" w:color="auto" w:fill="auto"/>
            <w:noWrap/>
            <w:vAlign w:val="bottom"/>
            <w:hideMark/>
          </w:tcPr>
          <w:p w14:paraId="3D8CF83B" w14:textId="77777777" w:rsidR="00577676" w:rsidRPr="00577676" w:rsidRDefault="00577676" w:rsidP="00470195">
            <w:pPr>
              <w:rPr>
                <w:rFonts w:ascii="Garamond" w:eastAsia="Times New Roman" w:hAnsi="Garamond" w:cs="Times New Roman"/>
                <w:color w:val="000000"/>
                <w:sz w:val="22"/>
              </w:rPr>
            </w:pPr>
            <w:r w:rsidRPr="00577676">
              <w:rPr>
                <w:rFonts w:ascii="Garamond" w:eastAsia="Times New Roman" w:hAnsi="Garamond" w:cs="Times New Roman"/>
                <w:color w:val="000000"/>
                <w:sz w:val="22"/>
              </w:rPr>
              <w:t>(-181)</w:t>
            </w:r>
          </w:p>
        </w:tc>
        <w:tc>
          <w:tcPr>
            <w:tcW w:w="1300" w:type="dxa"/>
            <w:tcBorders>
              <w:top w:val="nil"/>
              <w:left w:val="nil"/>
              <w:bottom w:val="nil"/>
              <w:right w:val="nil"/>
            </w:tcBorders>
            <w:shd w:val="clear" w:color="auto" w:fill="auto"/>
            <w:noWrap/>
            <w:vAlign w:val="bottom"/>
            <w:hideMark/>
          </w:tcPr>
          <w:p w14:paraId="641BD4CF" w14:textId="77777777" w:rsidR="00577676" w:rsidRPr="00577676" w:rsidRDefault="00577676" w:rsidP="002A780A">
            <w:pPr>
              <w:rPr>
                <w:rFonts w:ascii="Garamond" w:eastAsia="Times New Roman" w:hAnsi="Garamond" w:cs="Times New Roman"/>
                <w:color w:val="000000"/>
                <w:sz w:val="22"/>
              </w:rPr>
            </w:pPr>
            <w:r w:rsidRPr="00577676">
              <w:rPr>
                <w:rFonts w:ascii="Garamond" w:eastAsia="Times New Roman" w:hAnsi="Garamond" w:cs="Times New Roman"/>
                <w:color w:val="000000"/>
                <w:sz w:val="22"/>
              </w:rPr>
              <w:t>(-140)</w:t>
            </w:r>
          </w:p>
        </w:tc>
        <w:tc>
          <w:tcPr>
            <w:tcW w:w="1300" w:type="dxa"/>
            <w:tcBorders>
              <w:top w:val="nil"/>
              <w:left w:val="nil"/>
              <w:bottom w:val="nil"/>
              <w:right w:val="nil"/>
            </w:tcBorders>
            <w:shd w:val="clear" w:color="auto" w:fill="auto"/>
            <w:noWrap/>
            <w:vAlign w:val="bottom"/>
            <w:hideMark/>
          </w:tcPr>
          <w:p w14:paraId="1AC00030" w14:textId="77777777" w:rsidR="00577676" w:rsidRPr="00577676" w:rsidRDefault="00577676" w:rsidP="002A780A">
            <w:pPr>
              <w:rPr>
                <w:rFonts w:ascii="Garamond" w:eastAsia="Times New Roman" w:hAnsi="Garamond" w:cs="Times New Roman"/>
                <w:color w:val="000000"/>
                <w:sz w:val="22"/>
              </w:rPr>
            </w:pPr>
            <w:r w:rsidRPr="00577676">
              <w:rPr>
                <w:rFonts w:ascii="Garamond" w:eastAsia="Times New Roman" w:hAnsi="Garamond" w:cs="Times New Roman"/>
                <w:color w:val="000000"/>
                <w:sz w:val="22"/>
              </w:rPr>
              <w:t>(-192)</w:t>
            </w:r>
          </w:p>
        </w:tc>
      </w:tr>
      <w:tr w:rsidR="00577676" w:rsidRPr="00577676" w14:paraId="23C2504F" w14:textId="77777777" w:rsidTr="00577676">
        <w:trPr>
          <w:trHeight w:val="300"/>
        </w:trPr>
        <w:tc>
          <w:tcPr>
            <w:tcW w:w="2377" w:type="dxa"/>
            <w:tcBorders>
              <w:top w:val="nil"/>
              <w:left w:val="nil"/>
              <w:bottom w:val="nil"/>
              <w:right w:val="nil"/>
            </w:tcBorders>
            <w:shd w:val="clear" w:color="auto" w:fill="auto"/>
            <w:noWrap/>
            <w:vAlign w:val="bottom"/>
            <w:hideMark/>
          </w:tcPr>
          <w:p w14:paraId="28911932" w14:textId="77777777" w:rsidR="00577676" w:rsidRPr="00577676" w:rsidRDefault="00577676" w:rsidP="00577676">
            <w:pPr>
              <w:rPr>
                <w:rFonts w:ascii="Garamond" w:eastAsia="Times New Roman" w:hAnsi="Garamond" w:cs="Times New Roman"/>
                <w:color w:val="000000"/>
                <w:sz w:val="22"/>
              </w:rPr>
            </w:pPr>
            <w:r w:rsidRPr="00577676">
              <w:rPr>
                <w:rFonts w:ascii="Garamond" w:eastAsia="Times New Roman" w:hAnsi="Garamond" w:cs="Times New Roman"/>
                <w:color w:val="000000"/>
                <w:sz w:val="22"/>
              </w:rPr>
              <w:t>Intercept</w:t>
            </w:r>
          </w:p>
        </w:tc>
        <w:tc>
          <w:tcPr>
            <w:tcW w:w="1300" w:type="dxa"/>
            <w:tcBorders>
              <w:top w:val="nil"/>
              <w:left w:val="nil"/>
              <w:bottom w:val="nil"/>
              <w:right w:val="nil"/>
            </w:tcBorders>
            <w:shd w:val="clear" w:color="auto" w:fill="auto"/>
            <w:noWrap/>
            <w:vAlign w:val="bottom"/>
            <w:hideMark/>
          </w:tcPr>
          <w:p w14:paraId="618059AB" w14:textId="77777777" w:rsidR="00577676" w:rsidRPr="00577676" w:rsidRDefault="00577676" w:rsidP="00470195">
            <w:pPr>
              <w:rPr>
                <w:rFonts w:ascii="Garamond" w:eastAsia="Times New Roman" w:hAnsi="Garamond" w:cs="Times New Roman"/>
                <w:color w:val="000000"/>
                <w:sz w:val="22"/>
              </w:rPr>
            </w:pPr>
            <w:r w:rsidRPr="00577676">
              <w:rPr>
                <w:rFonts w:ascii="Garamond" w:eastAsia="Times New Roman" w:hAnsi="Garamond" w:cs="Times New Roman"/>
                <w:color w:val="000000"/>
                <w:sz w:val="22"/>
              </w:rPr>
              <w:t>8.14 ***</w:t>
            </w:r>
          </w:p>
        </w:tc>
        <w:tc>
          <w:tcPr>
            <w:tcW w:w="1300" w:type="dxa"/>
            <w:tcBorders>
              <w:top w:val="nil"/>
              <w:left w:val="nil"/>
              <w:bottom w:val="nil"/>
              <w:right w:val="nil"/>
            </w:tcBorders>
            <w:shd w:val="clear" w:color="auto" w:fill="auto"/>
            <w:noWrap/>
            <w:vAlign w:val="bottom"/>
            <w:hideMark/>
          </w:tcPr>
          <w:p w14:paraId="13FCF267" w14:textId="77777777" w:rsidR="00577676" w:rsidRPr="00577676" w:rsidRDefault="00577676" w:rsidP="002A780A">
            <w:pPr>
              <w:rPr>
                <w:rFonts w:ascii="Garamond" w:eastAsia="Times New Roman" w:hAnsi="Garamond" w:cs="Times New Roman"/>
                <w:color w:val="000000"/>
                <w:sz w:val="22"/>
              </w:rPr>
            </w:pPr>
            <w:r w:rsidRPr="00577676">
              <w:rPr>
                <w:rFonts w:ascii="Garamond" w:eastAsia="Times New Roman" w:hAnsi="Garamond" w:cs="Times New Roman"/>
                <w:color w:val="000000"/>
                <w:sz w:val="22"/>
              </w:rPr>
              <w:t>8.42 ***</w:t>
            </w:r>
          </w:p>
        </w:tc>
        <w:tc>
          <w:tcPr>
            <w:tcW w:w="1300" w:type="dxa"/>
            <w:tcBorders>
              <w:top w:val="nil"/>
              <w:left w:val="nil"/>
              <w:bottom w:val="nil"/>
              <w:right w:val="nil"/>
            </w:tcBorders>
            <w:shd w:val="clear" w:color="auto" w:fill="auto"/>
            <w:noWrap/>
            <w:vAlign w:val="bottom"/>
            <w:hideMark/>
          </w:tcPr>
          <w:p w14:paraId="69EC27DE" w14:textId="77777777" w:rsidR="00577676" w:rsidRPr="00577676" w:rsidRDefault="00577676" w:rsidP="002A780A">
            <w:pPr>
              <w:rPr>
                <w:rFonts w:ascii="Garamond" w:eastAsia="Times New Roman" w:hAnsi="Garamond" w:cs="Times New Roman"/>
                <w:color w:val="000000"/>
                <w:sz w:val="22"/>
              </w:rPr>
            </w:pPr>
            <w:r w:rsidRPr="00577676">
              <w:rPr>
                <w:rFonts w:ascii="Garamond" w:eastAsia="Times New Roman" w:hAnsi="Garamond" w:cs="Times New Roman"/>
                <w:color w:val="000000"/>
                <w:sz w:val="22"/>
              </w:rPr>
              <w:t>5.72 ***</w:t>
            </w:r>
          </w:p>
        </w:tc>
      </w:tr>
      <w:tr w:rsidR="00577676" w:rsidRPr="00577676" w14:paraId="1281925E" w14:textId="77777777" w:rsidTr="00577676">
        <w:trPr>
          <w:trHeight w:val="300"/>
        </w:trPr>
        <w:tc>
          <w:tcPr>
            <w:tcW w:w="2377" w:type="dxa"/>
            <w:tcBorders>
              <w:top w:val="nil"/>
              <w:left w:val="nil"/>
              <w:bottom w:val="nil"/>
              <w:right w:val="nil"/>
            </w:tcBorders>
            <w:shd w:val="clear" w:color="auto" w:fill="auto"/>
            <w:noWrap/>
            <w:vAlign w:val="bottom"/>
            <w:hideMark/>
          </w:tcPr>
          <w:p w14:paraId="708FA650" w14:textId="77777777" w:rsidR="00577676" w:rsidRPr="00577676" w:rsidRDefault="00577676" w:rsidP="00577676">
            <w:pPr>
              <w:rPr>
                <w:rFonts w:ascii="Garamond" w:eastAsia="Times New Roman" w:hAnsi="Garamond" w:cs="Times New Roman"/>
                <w:color w:val="000000"/>
                <w:sz w:val="22"/>
              </w:rPr>
            </w:pPr>
            <w:r w:rsidRPr="00577676">
              <w:rPr>
                <w:rFonts w:ascii="Garamond" w:eastAsia="Times New Roman" w:hAnsi="Garamond" w:cs="Times New Roman"/>
                <w:color w:val="000000"/>
                <w:sz w:val="22"/>
              </w:rPr>
              <w:t xml:space="preserve">        </w:t>
            </w:r>
          </w:p>
        </w:tc>
        <w:tc>
          <w:tcPr>
            <w:tcW w:w="1300" w:type="dxa"/>
            <w:tcBorders>
              <w:top w:val="nil"/>
              <w:left w:val="nil"/>
              <w:bottom w:val="nil"/>
              <w:right w:val="nil"/>
            </w:tcBorders>
            <w:shd w:val="clear" w:color="auto" w:fill="auto"/>
            <w:noWrap/>
            <w:vAlign w:val="bottom"/>
            <w:hideMark/>
          </w:tcPr>
          <w:p w14:paraId="51EC2D11" w14:textId="77777777" w:rsidR="00577676" w:rsidRPr="00577676" w:rsidRDefault="00577676" w:rsidP="002A780A">
            <w:pPr>
              <w:rPr>
                <w:rFonts w:ascii="Garamond" w:eastAsia="Times New Roman" w:hAnsi="Garamond" w:cs="Times New Roman"/>
                <w:color w:val="000000"/>
                <w:sz w:val="22"/>
              </w:rPr>
            </w:pPr>
            <w:r w:rsidRPr="00577676">
              <w:rPr>
                <w:rFonts w:ascii="Garamond" w:eastAsia="Times New Roman" w:hAnsi="Garamond" w:cs="Times New Roman"/>
                <w:color w:val="000000"/>
                <w:sz w:val="22"/>
              </w:rPr>
              <w:t>-190</w:t>
            </w:r>
          </w:p>
        </w:tc>
        <w:tc>
          <w:tcPr>
            <w:tcW w:w="1300" w:type="dxa"/>
            <w:tcBorders>
              <w:top w:val="nil"/>
              <w:left w:val="nil"/>
              <w:bottom w:val="nil"/>
              <w:right w:val="nil"/>
            </w:tcBorders>
            <w:shd w:val="clear" w:color="auto" w:fill="auto"/>
            <w:noWrap/>
            <w:vAlign w:val="bottom"/>
            <w:hideMark/>
          </w:tcPr>
          <w:p w14:paraId="6C89D57E" w14:textId="77777777" w:rsidR="00577676" w:rsidRPr="00577676" w:rsidRDefault="00577676" w:rsidP="002A780A">
            <w:pPr>
              <w:rPr>
                <w:rFonts w:ascii="Garamond" w:eastAsia="Times New Roman" w:hAnsi="Garamond" w:cs="Times New Roman"/>
                <w:color w:val="000000"/>
                <w:sz w:val="22"/>
              </w:rPr>
            </w:pPr>
            <w:r w:rsidRPr="00577676">
              <w:rPr>
                <w:rFonts w:ascii="Garamond" w:eastAsia="Times New Roman" w:hAnsi="Garamond" w:cs="Times New Roman"/>
                <w:color w:val="000000"/>
                <w:sz w:val="22"/>
              </w:rPr>
              <w:t>-155</w:t>
            </w:r>
          </w:p>
        </w:tc>
        <w:tc>
          <w:tcPr>
            <w:tcW w:w="1300" w:type="dxa"/>
            <w:tcBorders>
              <w:top w:val="nil"/>
              <w:left w:val="nil"/>
              <w:bottom w:val="nil"/>
              <w:right w:val="nil"/>
            </w:tcBorders>
            <w:shd w:val="clear" w:color="auto" w:fill="auto"/>
            <w:noWrap/>
            <w:vAlign w:val="bottom"/>
            <w:hideMark/>
          </w:tcPr>
          <w:p w14:paraId="7ED02753" w14:textId="77777777" w:rsidR="00577676" w:rsidRPr="00577676" w:rsidRDefault="00577676" w:rsidP="002A780A">
            <w:pPr>
              <w:rPr>
                <w:rFonts w:ascii="Garamond" w:eastAsia="Times New Roman" w:hAnsi="Garamond" w:cs="Times New Roman"/>
                <w:color w:val="000000"/>
                <w:sz w:val="22"/>
              </w:rPr>
            </w:pPr>
            <w:r w:rsidRPr="00577676">
              <w:rPr>
                <w:rFonts w:ascii="Garamond" w:eastAsia="Times New Roman" w:hAnsi="Garamond" w:cs="Times New Roman"/>
                <w:color w:val="000000"/>
                <w:sz w:val="22"/>
              </w:rPr>
              <w:t>-178</w:t>
            </w:r>
          </w:p>
        </w:tc>
      </w:tr>
      <w:tr w:rsidR="00577676" w:rsidRPr="00577676" w14:paraId="76FB16D8" w14:textId="77777777" w:rsidTr="00577676">
        <w:trPr>
          <w:trHeight w:val="300"/>
        </w:trPr>
        <w:tc>
          <w:tcPr>
            <w:tcW w:w="2377" w:type="dxa"/>
            <w:tcBorders>
              <w:top w:val="nil"/>
              <w:left w:val="nil"/>
              <w:bottom w:val="nil"/>
              <w:right w:val="nil"/>
            </w:tcBorders>
            <w:shd w:val="clear" w:color="auto" w:fill="auto"/>
            <w:noWrap/>
            <w:vAlign w:val="bottom"/>
            <w:hideMark/>
          </w:tcPr>
          <w:p w14:paraId="0FD8D354" w14:textId="77777777" w:rsidR="00577676" w:rsidRPr="00577676" w:rsidRDefault="00577676" w:rsidP="00577676">
            <w:pPr>
              <w:rPr>
                <w:rFonts w:ascii="Garamond" w:eastAsia="Times New Roman" w:hAnsi="Garamond" w:cs="Times New Roman"/>
                <w:color w:val="000000"/>
                <w:sz w:val="22"/>
              </w:rPr>
            </w:pPr>
            <w:r w:rsidRPr="00577676">
              <w:rPr>
                <w:rFonts w:ascii="Garamond" w:eastAsia="Times New Roman" w:hAnsi="Garamond" w:cs="Times New Roman"/>
                <w:color w:val="000000"/>
                <w:sz w:val="22"/>
              </w:rPr>
              <w:t>R Squared</w:t>
            </w:r>
          </w:p>
        </w:tc>
        <w:tc>
          <w:tcPr>
            <w:tcW w:w="1300" w:type="dxa"/>
            <w:tcBorders>
              <w:top w:val="nil"/>
              <w:left w:val="nil"/>
              <w:bottom w:val="nil"/>
              <w:right w:val="nil"/>
            </w:tcBorders>
            <w:shd w:val="clear" w:color="auto" w:fill="auto"/>
            <w:noWrap/>
            <w:vAlign w:val="bottom"/>
            <w:hideMark/>
          </w:tcPr>
          <w:p w14:paraId="0C2FF351" w14:textId="77777777" w:rsidR="00577676" w:rsidRPr="00577676" w:rsidRDefault="00577676" w:rsidP="002A780A">
            <w:pPr>
              <w:rPr>
                <w:rFonts w:ascii="Garamond" w:eastAsia="Times New Roman" w:hAnsi="Garamond" w:cs="Times New Roman"/>
                <w:color w:val="000000"/>
                <w:sz w:val="22"/>
              </w:rPr>
            </w:pPr>
            <w:r w:rsidRPr="00577676">
              <w:rPr>
                <w:rFonts w:ascii="Garamond" w:eastAsia="Times New Roman" w:hAnsi="Garamond" w:cs="Times New Roman"/>
                <w:color w:val="000000"/>
                <w:sz w:val="22"/>
              </w:rPr>
              <w:t>0.991</w:t>
            </w:r>
          </w:p>
        </w:tc>
        <w:tc>
          <w:tcPr>
            <w:tcW w:w="1300" w:type="dxa"/>
            <w:tcBorders>
              <w:top w:val="nil"/>
              <w:left w:val="nil"/>
              <w:bottom w:val="nil"/>
              <w:right w:val="nil"/>
            </w:tcBorders>
            <w:shd w:val="clear" w:color="auto" w:fill="auto"/>
            <w:noWrap/>
            <w:vAlign w:val="bottom"/>
            <w:hideMark/>
          </w:tcPr>
          <w:p w14:paraId="26962DF0" w14:textId="77777777" w:rsidR="00577676" w:rsidRPr="00577676" w:rsidRDefault="00577676" w:rsidP="002A780A">
            <w:pPr>
              <w:rPr>
                <w:rFonts w:ascii="Garamond" w:eastAsia="Times New Roman" w:hAnsi="Garamond" w:cs="Times New Roman"/>
                <w:color w:val="000000"/>
                <w:sz w:val="22"/>
              </w:rPr>
            </w:pPr>
            <w:r w:rsidRPr="00577676">
              <w:rPr>
                <w:rFonts w:ascii="Garamond" w:eastAsia="Times New Roman" w:hAnsi="Garamond" w:cs="Times New Roman"/>
                <w:color w:val="000000"/>
                <w:sz w:val="22"/>
              </w:rPr>
              <w:t>0.966</w:t>
            </w:r>
          </w:p>
        </w:tc>
        <w:tc>
          <w:tcPr>
            <w:tcW w:w="1300" w:type="dxa"/>
            <w:tcBorders>
              <w:top w:val="nil"/>
              <w:left w:val="nil"/>
              <w:bottom w:val="nil"/>
              <w:right w:val="nil"/>
            </w:tcBorders>
            <w:shd w:val="clear" w:color="auto" w:fill="auto"/>
            <w:noWrap/>
            <w:vAlign w:val="bottom"/>
            <w:hideMark/>
          </w:tcPr>
          <w:p w14:paraId="6A6D1CE9" w14:textId="77777777" w:rsidR="00577676" w:rsidRPr="00577676" w:rsidRDefault="00577676" w:rsidP="002A780A">
            <w:pPr>
              <w:rPr>
                <w:rFonts w:ascii="Garamond" w:eastAsia="Times New Roman" w:hAnsi="Garamond" w:cs="Times New Roman"/>
                <w:color w:val="000000"/>
                <w:sz w:val="22"/>
              </w:rPr>
            </w:pPr>
            <w:r w:rsidRPr="00577676">
              <w:rPr>
                <w:rFonts w:ascii="Garamond" w:eastAsia="Times New Roman" w:hAnsi="Garamond" w:cs="Times New Roman"/>
                <w:color w:val="000000"/>
                <w:sz w:val="22"/>
              </w:rPr>
              <w:t>0.972</w:t>
            </w:r>
          </w:p>
        </w:tc>
      </w:tr>
      <w:tr w:rsidR="00577676" w:rsidRPr="00577676" w14:paraId="0FAE184F" w14:textId="77777777" w:rsidTr="00577676">
        <w:trPr>
          <w:trHeight w:val="300"/>
        </w:trPr>
        <w:tc>
          <w:tcPr>
            <w:tcW w:w="2377" w:type="dxa"/>
            <w:tcBorders>
              <w:top w:val="nil"/>
              <w:left w:val="nil"/>
              <w:bottom w:val="nil"/>
              <w:right w:val="nil"/>
            </w:tcBorders>
            <w:shd w:val="clear" w:color="auto" w:fill="auto"/>
            <w:noWrap/>
            <w:vAlign w:val="bottom"/>
            <w:hideMark/>
          </w:tcPr>
          <w:p w14:paraId="19A85482" w14:textId="77777777" w:rsidR="00577676" w:rsidRPr="00577676" w:rsidRDefault="00577676" w:rsidP="00577676">
            <w:pPr>
              <w:rPr>
                <w:rFonts w:ascii="Garamond" w:eastAsia="Times New Roman" w:hAnsi="Garamond" w:cs="Times New Roman"/>
                <w:color w:val="000000"/>
                <w:sz w:val="22"/>
              </w:rPr>
            </w:pPr>
            <w:r w:rsidRPr="00577676">
              <w:rPr>
                <w:rFonts w:ascii="Garamond" w:eastAsia="Times New Roman" w:hAnsi="Garamond" w:cs="Times New Roman"/>
                <w:color w:val="000000"/>
                <w:sz w:val="22"/>
              </w:rPr>
              <w:t>RMSE</w:t>
            </w:r>
          </w:p>
        </w:tc>
        <w:tc>
          <w:tcPr>
            <w:tcW w:w="1300" w:type="dxa"/>
            <w:tcBorders>
              <w:top w:val="nil"/>
              <w:left w:val="nil"/>
              <w:bottom w:val="nil"/>
              <w:right w:val="nil"/>
            </w:tcBorders>
            <w:shd w:val="clear" w:color="auto" w:fill="auto"/>
            <w:noWrap/>
            <w:vAlign w:val="bottom"/>
            <w:hideMark/>
          </w:tcPr>
          <w:p w14:paraId="69BEB266" w14:textId="77777777" w:rsidR="00577676" w:rsidRPr="00577676" w:rsidRDefault="00577676" w:rsidP="002A780A">
            <w:pPr>
              <w:rPr>
                <w:rFonts w:ascii="Garamond" w:eastAsia="Times New Roman" w:hAnsi="Garamond" w:cs="Times New Roman"/>
                <w:color w:val="000000"/>
                <w:sz w:val="22"/>
              </w:rPr>
            </w:pPr>
            <w:r w:rsidRPr="00577676">
              <w:rPr>
                <w:rFonts w:ascii="Garamond" w:eastAsia="Times New Roman" w:hAnsi="Garamond" w:cs="Times New Roman"/>
                <w:color w:val="000000"/>
                <w:sz w:val="22"/>
              </w:rPr>
              <w:t>0.0146</w:t>
            </w:r>
          </w:p>
        </w:tc>
        <w:tc>
          <w:tcPr>
            <w:tcW w:w="1300" w:type="dxa"/>
            <w:tcBorders>
              <w:top w:val="nil"/>
              <w:left w:val="nil"/>
              <w:bottom w:val="nil"/>
              <w:right w:val="nil"/>
            </w:tcBorders>
            <w:shd w:val="clear" w:color="auto" w:fill="auto"/>
            <w:noWrap/>
            <w:vAlign w:val="bottom"/>
            <w:hideMark/>
          </w:tcPr>
          <w:p w14:paraId="53CEF594" w14:textId="77777777" w:rsidR="00577676" w:rsidRPr="00577676" w:rsidRDefault="00577676" w:rsidP="002A780A">
            <w:pPr>
              <w:rPr>
                <w:rFonts w:ascii="Garamond" w:eastAsia="Times New Roman" w:hAnsi="Garamond" w:cs="Times New Roman"/>
                <w:color w:val="000000"/>
                <w:sz w:val="22"/>
              </w:rPr>
            </w:pPr>
            <w:r w:rsidRPr="00577676">
              <w:rPr>
                <w:rFonts w:ascii="Garamond" w:eastAsia="Times New Roman" w:hAnsi="Garamond" w:cs="Times New Roman"/>
                <w:color w:val="000000"/>
                <w:sz w:val="22"/>
              </w:rPr>
              <w:t>0.0489</w:t>
            </w:r>
          </w:p>
        </w:tc>
        <w:tc>
          <w:tcPr>
            <w:tcW w:w="1300" w:type="dxa"/>
            <w:tcBorders>
              <w:top w:val="nil"/>
              <w:left w:val="nil"/>
              <w:bottom w:val="nil"/>
              <w:right w:val="nil"/>
            </w:tcBorders>
            <w:shd w:val="clear" w:color="auto" w:fill="auto"/>
            <w:noWrap/>
            <w:vAlign w:val="bottom"/>
            <w:hideMark/>
          </w:tcPr>
          <w:p w14:paraId="45B018A4" w14:textId="77777777" w:rsidR="00577676" w:rsidRPr="00577676" w:rsidRDefault="00577676" w:rsidP="002A780A">
            <w:pPr>
              <w:rPr>
                <w:rFonts w:ascii="Garamond" w:eastAsia="Times New Roman" w:hAnsi="Garamond" w:cs="Times New Roman"/>
                <w:color w:val="000000"/>
                <w:sz w:val="22"/>
              </w:rPr>
            </w:pPr>
            <w:r w:rsidRPr="00577676">
              <w:rPr>
                <w:rFonts w:ascii="Garamond" w:eastAsia="Times New Roman" w:hAnsi="Garamond" w:cs="Times New Roman"/>
                <w:color w:val="000000"/>
                <w:sz w:val="22"/>
              </w:rPr>
              <w:t>0.0461</w:t>
            </w:r>
          </w:p>
        </w:tc>
      </w:tr>
      <w:tr w:rsidR="00577676" w:rsidRPr="00577676" w14:paraId="60E1706F" w14:textId="77777777" w:rsidTr="00577676">
        <w:trPr>
          <w:trHeight w:val="300"/>
        </w:trPr>
        <w:tc>
          <w:tcPr>
            <w:tcW w:w="2377" w:type="dxa"/>
            <w:tcBorders>
              <w:top w:val="nil"/>
              <w:left w:val="nil"/>
              <w:bottom w:val="nil"/>
              <w:right w:val="nil"/>
            </w:tcBorders>
            <w:shd w:val="clear" w:color="auto" w:fill="auto"/>
            <w:noWrap/>
            <w:vAlign w:val="bottom"/>
            <w:hideMark/>
          </w:tcPr>
          <w:p w14:paraId="24E7422D" w14:textId="77777777" w:rsidR="00577676" w:rsidRPr="00577676" w:rsidRDefault="00577676" w:rsidP="00577676">
            <w:pPr>
              <w:rPr>
                <w:rFonts w:ascii="Garamond" w:eastAsia="Times New Roman" w:hAnsi="Garamond" w:cs="Times New Roman"/>
                <w:color w:val="000000"/>
                <w:sz w:val="22"/>
              </w:rPr>
            </w:pPr>
            <w:r w:rsidRPr="00577676">
              <w:rPr>
                <w:rFonts w:ascii="Garamond" w:eastAsia="Times New Roman" w:hAnsi="Garamond" w:cs="Times New Roman"/>
                <w:color w:val="000000"/>
                <w:sz w:val="22"/>
              </w:rPr>
              <w:t>MAE</w:t>
            </w:r>
          </w:p>
        </w:tc>
        <w:tc>
          <w:tcPr>
            <w:tcW w:w="1300" w:type="dxa"/>
            <w:tcBorders>
              <w:top w:val="nil"/>
              <w:left w:val="nil"/>
              <w:bottom w:val="nil"/>
              <w:right w:val="nil"/>
            </w:tcBorders>
            <w:shd w:val="clear" w:color="auto" w:fill="auto"/>
            <w:noWrap/>
            <w:vAlign w:val="bottom"/>
            <w:hideMark/>
          </w:tcPr>
          <w:p w14:paraId="56E28A05" w14:textId="77777777" w:rsidR="00577676" w:rsidRPr="00577676" w:rsidRDefault="00577676" w:rsidP="002A780A">
            <w:pPr>
              <w:rPr>
                <w:rFonts w:ascii="Garamond" w:eastAsia="Times New Roman" w:hAnsi="Garamond" w:cs="Times New Roman"/>
                <w:color w:val="000000"/>
                <w:sz w:val="22"/>
              </w:rPr>
            </w:pPr>
            <w:r w:rsidRPr="00577676">
              <w:rPr>
                <w:rFonts w:ascii="Garamond" w:eastAsia="Times New Roman" w:hAnsi="Garamond" w:cs="Times New Roman"/>
                <w:color w:val="000000"/>
                <w:sz w:val="22"/>
              </w:rPr>
              <w:t>0.0133</w:t>
            </w:r>
          </w:p>
        </w:tc>
        <w:tc>
          <w:tcPr>
            <w:tcW w:w="1300" w:type="dxa"/>
            <w:tcBorders>
              <w:top w:val="nil"/>
              <w:left w:val="nil"/>
              <w:bottom w:val="nil"/>
              <w:right w:val="nil"/>
            </w:tcBorders>
            <w:shd w:val="clear" w:color="auto" w:fill="auto"/>
            <w:noWrap/>
            <w:vAlign w:val="bottom"/>
            <w:hideMark/>
          </w:tcPr>
          <w:p w14:paraId="4BD5BB35" w14:textId="77777777" w:rsidR="00577676" w:rsidRPr="00577676" w:rsidRDefault="00577676" w:rsidP="002A780A">
            <w:pPr>
              <w:rPr>
                <w:rFonts w:ascii="Garamond" w:eastAsia="Times New Roman" w:hAnsi="Garamond" w:cs="Times New Roman"/>
                <w:color w:val="000000"/>
                <w:sz w:val="22"/>
              </w:rPr>
            </w:pPr>
            <w:r w:rsidRPr="00577676">
              <w:rPr>
                <w:rFonts w:ascii="Garamond" w:eastAsia="Times New Roman" w:hAnsi="Garamond" w:cs="Times New Roman"/>
                <w:color w:val="000000"/>
                <w:sz w:val="22"/>
              </w:rPr>
              <w:t>0.0408</w:t>
            </w:r>
          </w:p>
        </w:tc>
        <w:tc>
          <w:tcPr>
            <w:tcW w:w="1300" w:type="dxa"/>
            <w:tcBorders>
              <w:top w:val="nil"/>
              <w:left w:val="nil"/>
              <w:bottom w:val="nil"/>
              <w:right w:val="nil"/>
            </w:tcBorders>
            <w:shd w:val="clear" w:color="auto" w:fill="auto"/>
            <w:noWrap/>
            <w:vAlign w:val="bottom"/>
            <w:hideMark/>
          </w:tcPr>
          <w:p w14:paraId="617BAE7A" w14:textId="77777777" w:rsidR="00577676" w:rsidRPr="00577676" w:rsidRDefault="00577676" w:rsidP="002A780A">
            <w:pPr>
              <w:rPr>
                <w:rFonts w:ascii="Garamond" w:eastAsia="Times New Roman" w:hAnsi="Garamond" w:cs="Times New Roman"/>
                <w:color w:val="000000"/>
                <w:sz w:val="22"/>
              </w:rPr>
            </w:pPr>
            <w:r w:rsidRPr="00577676">
              <w:rPr>
                <w:rFonts w:ascii="Garamond" w:eastAsia="Times New Roman" w:hAnsi="Garamond" w:cs="Times New Roman"/>
                <w:color w:val="000000"/>
                <w:sz w:val="22"/>
              </w:rPr>
              <w:t>0.0412</w:t>
            </w:r>
          </w:p>
        </w:tc>
      </w:tr>
    </w:tbl>
    <w:p w14:paraId="2F256C09" w14:textId="77777777" w:rsidR="00577676" w:rsidRDefault="00577676" w:rsidP="0069578F">
      <w:pPr>
        <w:rPr>
          <w:rFonts w:ascii="Garamond" w:hAnsi="Garamond"/>
          <w:b/>
        </w:rPr>
      </w:pPr>
    </w:p>
    <w:p w14:paraId="0B2D02E4" w14:textId="77777777" w:rsidR="00967BB3" w:rsidRPr="00FE7230" w:rsidRDefault="00967BB3" w:rsidP="0069578F">
      <w:pPr>
        <w:rPr>
          <w:rFonts w:ascii="Garamond" w:hAnsi="Garamond"/>
          <w:b/>
        </w:rPr>
      </w:pPr>
    </w:p>
    <w:p w14:paraId="6189DBC7" w14:textId="32DE06D9" w:rsidR="00635E00" w:rsidRPr="00A2698D" w:rsidRDefault="00954201" w:rsidP="00A2698D">
      <w:pPr>
        <w:pStyle w:val="Caption"/>
        <w:keepNext/>
      </w:pPr>
      <w:r w:rsidRPr="00C64935">
        <w:lastRenderedPageBreak/>
        <w:t xml:space="preserve">Table </w:t>
      </w:r>
      <w:r w:rsidR="00FE7230" w:rsidRPr="00C64935">
        <w:t>S</w:t>
      </w:r>
      <w:r w:rsidR="00352FDC">
        <w:t>9</w:t>
      </w:r>
      <w:r w:rsidR="00C64935" w:rsidRPr="00C64935">
        <w:t>. Withdrawal intensity</w:t>
      </w:r>
      <w:r w:rsidR="002C2D82">
        <w:t xml:space="preserve"> (gal/</w:t>
      </w:r>
      <w:proofErr w:type="spellStart"/>
      <w:r w:rsidR="002C2D82">
        <w:t>MWh</w:t>
      </w:r>
      <w:proofErr w:type="spellEnd"/>
      <w:r w:rsidR="002C2D82">
        <w:t>)</w:t>
      </w:r>
      <w:r w:rsidR="00C64935" w:rsidRPr="00C64935">
        <w:t xml:space="preserve"> for coal p</w:t>
      </w:r>
      <w:r w:rsidR="00BC0473">
        <w:t xml:space="preserve">lants with once-through cooling. For delta 10, values below </w:t>
      </w:r>
      <w:r w:rsidR="00166BCB" w:rsidRPr="00166BCB">
        <w:t>55</w:t>
      </w:r>
      <w:r w:rsidR="00761473">
        <w:t>,</w:t>
      </w:r>
      <w:r w:rsidR="00166BCB" w:rsidRPr="00166BCB">
        <w:t>000</w:t>
      </w:r>
      <w:r w:rsidR="00166BCB">
        <w:t xml:space="preserve"> </w:t>
      </w:r>
      <w:r w:rsidR="00BC0473">
        <w:t>and above</w:t>
      </w:r>
      <w:r w:rsidR="00761473">
        <w:t xml:space="preserve"> 120,000</w:t>
      </w:r>
      <w:r w:rsidR="00BC0473">
        <w:t xml:space="preserve"> should be replaced with those respective values. For delta 20, values below </w:t>
      </w:r>
      <w:r w:rsidR="00761473">
        <w:t xml:space="preserve">26,000 </w:t>
      </w:r>
      <w:r w:rsidR="00BC0473">
        <w:t>and above</w:t>
      </w:r>
      <w:r w:rsidR="00761473">
        <w:t xml:space="preserve"> 100,000</w:t>
      </w:r>
      <w:r w:rsidR="00BC0473">
        <w:t xml:space="preserve"> should be replaced with those respective values. For delta 30, values below </w:t>
      </w:r>
      <w:r w:rsidR="00761473">
        <w:t xml:space="preserve">21,000 </w:t>
      </w:r>
      <w:r w:rsidR="00BC0473">
        <w:t>and above</w:t>
      </w:r>
      <w:r w:rsidR="00761473">
        <w:t xml:space="preserve"> 72,000</w:t>
      </w:r>
      <w:r w:rsidR="00BC0473">
        <w:t xml:space="preserve"> should be replaced with those respective values.</w:t>
      </w:r>
    </w:p>
    <w:tbl>
      <w:tblPr>
        <w:tblW w:w="6277" w:type="dxa"/>
        <w:tblInd w:w="93" w:type="dxa"/>
        <w:tblLook w:val="04A0" w:firstRow="1" w:lastRow="0" w:firstColumn="1" w:lastColumn="0" w:noHBand="0" w:noVBand="1"/>
      </w:tblPr>
      <w:tblGrid>
        <w:gridCol w:w="2377"/>
        <w:gridCol w:w="1300"/>
        <w:gridCol w:w="1300"/>
        <w:gridCol w:w="1300"/>
      </w:tblGrid>
      <w:tr w:rsidR="00A2698D" w:rsidRPr="00A2698D" w14:paraId="730AF993" w14:textId="77777777" w:rsidTr="00A2698D">
        <w:trPr>
          <w:trHeight w:val="300"/>
        </w:trPr>
        <w:tc>
          <w:tcPr>
            <w:tcW w:w="2377" w:type="dxa"/>
            <w:tcBorders>
              <w:top w:val="nil"/>
              <w:left w:val="nil"/>
              <w:bottom w:val="nil"/>
              <w:right w:val="nil"/>
            </w:tcBorders>
            <w:shd w:val="clear" w:color="auto" w:fill="auto"/>
            <w:noWrap/>
            <w:vAlign w:val="bottom"/>
            <w:hideMark/>
          </w:tcPr>
          <w:p w14:paraId="6A9239DC" w14:textId="77777777" w:rsidR="00A2698D" w:rsidRPr="00A2698D" w:rsidRDefault="00A2698D" w:rsidP="00A2698D">
            <w:pPr>
              <w:rPr>
                <w:rFonts w:ascii="Garamond" w:eastAsia="Times New Roman" w:hAnsi="Garamond" w:cs="Times New Roman"/>
                <w:color w:val="000000"/>
                <w:sz w:val="22"/>
              </w:rPr>
            </w:pPr>
          </w:p>
        </w:tc>
        <w:tc>
          <w:tcPr>
            <w:tcW w:w="1300" w:type="dxa"/>
            <w:tcBorders>
              <w:top w:val="nil"/>
              <w:left w:val="nil"/>
              <w:bottom w:val="nil"/>
              <w:right w:val="nil"/>
            </w:tcBorders>
            <w:shd w:val="clear" w:color="auto" w:fill="auto"/>
            <w:noWrap/>
            <w:vAlign w:val="bottom"/>
            <w:hideMark/>
          </w:tcPr>
          <w:p w14:paraId="06C2941A" w14:textId="77777777" w:rsidR="00A2698D" w:rsidRPr="00A2698D" w:rsidRDefault="00A2698D" w:rsidP="00A2698D">
            <w:pPr>
              <w:jc w:val="center"/>
              <w:rPr>
                <w:rFonts w:ascii="Garamond" w:eastAsia="Times New Roman" w:hAnsi="Garamond" w:cs="Times New Roman"/>
                <w:color w:val="000000"/>
                <w:sz w:val="22"/>
              </w:rPr>
            </w:pPr>
            <w:r w:rsidRPr="00A2698D">
              <w:rPr>
                <w:rFonts w:ascii="Garamond" w:eastAsia="Times New Roman" w:hAnsi="Garamond" w:cs="Times New Roman"/>
                <w:color w:val="000000"/>
                <w:sz w:val="22"/>
              </w:rPr>
              <w:t>Delta 10</w:t>
            </w:r>
          </w:p>
        </w:tc>
        <w:tc>
          <w:tcPr>
            <w:tcW w:w="1300" w:type="dxa"/>
            <w:tcBorders>
              <w:top w:val="nil"/>
              <w:left w:val="nil"/>
              <w:bottom w:val="nil"/>
              <w:right w:val="nil"/>
            </w:tcBorders>
            <w:shd w:val="clear" w:color="auto" w:fill="auto"/>
            <w:noWrap/>
            <w:vAlign w:val="bottom"/>
            <w:hideMark/>
          </w:tcPr>
          <w:p w14:paraId="71B8617D" w14:textId="77777777" w:rsidR="00A2698D" w:rsidRPr="00A2698D" w:rsidRDefault="00A2698D" w:rsidP="00A2698D">
            <w:pPr>
              <w:jc w:val="center"/>
              <w:rPr>
                <w:rFonts w:ascii="Garamond" w:eastAsia="Times New Roman" w:hAnsi="Garamond" w:cs="Times New Roman"/>
                <w:color w:val="000000"/>
                <w:sz w:val="22"/>
              </w:rPr>
            </w:pPr>
            <w:r w:rsidRPr="00A2698D">
              <w:rPr>
                <w:rFonts w:ascii="Garamond" w:eastAsia="Times New Roman" w:hAnsi="Garamond" w:cs="Times New Roman"/>
                <w:color w:val="000000"/>
                <w:sz w:val="22"/>
              </w:rPr>
              <w:t>Delta 20</w:t>
            </w:r>
          </w:p>
        </w:tc>
        <w:tc>
          <w:tcPr>
            <w:tcW w:w="1300" w:type="dxa"/>
            <w:tcBorders>
              <w:top w:val="nil"/>
              <w:left w:val="nil"/>
              <w:bottom w:val="nil"/>
              <w:right w:val="nil"/>
            </w:tcBorders>
            <w:shd w:val="clear" w:color="auto" w:fill="auto"/>
            <w:noWrap/>
            <w:vAlign w:val="bottom"/>
            <w:hideMark/>
          </w:tcPr>
          <w:p w14:paraId="4980F384" w14:textId="77777777" w:rsidR="00A2698D" w:rsidRPr="00A2698D" w:rsidRDefault="00A2698D" w:rsidP="00A2698D">
            <w:pPr>
              <w:jc w:val="center"/>
              <w:rPr>
                <w:rFonts w:ascii="Garamond" w:eastAsia="Times New Roman" w:hAnsi="Garamond" w:cs="Times New Roman"/>
                <w:color w:val="000000"/>
                <w:sz w:val="22"/>
              </w:rPr>
            </w:pPr>
            <w:r w:rsidRPr="00A2698D">
              <w:rPr>
                <w:rFonts w:ascii="Garamond" w:eastAsia="Times New Roman" w:hAnsi="Garamond" w:cs="Times New Roman"/>
                <w:color w:val="000000"/>
                <w:sz w:val="22"/>
              </w:rPr>
              <w:t>Delta 30</w:t>
            </w:r>
          </w:p>
        </w:tc>
      </w:tr>
      <w:tr w:rsidR="00A2698D" w:rsidRPr="00A2698D" w14:paraId="0677B864" w14:textId="77777777" w:rsidTr="00A2698D">
        <w:trPr>
          <w:trHeight w:val="300"/>
        </w:trPr>
        <w:tc>
          <w:tcPr>
            <w:tcW w:w="2377" w:type="dxa"/>
            <w:tcBorders>
              <w:top w:val="nil"/>
              <w:left w:val="nil"/>
              <w:bottom w:val="nil"/>
              <w:right w:val="nil"/>
            </w:tcBorders>
            <w:shd w:val="clear" w:color="auto" w:fill="auto"/>
            <w:noWrap/>
            <w:vAlign w:val="bottom"/>
            <w:hideMark/>
          </w:tcPr>
          <w:p w14:paraId="07156874" w14:textId="77777777" w:rsidR="00A2698D" w:rsidRPr="00A2698D" w:rsidRDefault="00A2698D" w:rsidP="00A2698D">
            <w:pPr>
              <w:rPr>
                <w:rFonts w:ascii="Garamond" w:eastAsia="Times New Roman" w:hAnsi="Garamond" w:cs="Times New Roman"/>
                <w:color w:val="000000"/>
                <w:sz w:val="22"/>
              </w:rPr>
            </w:pPr>
            <w:r w:rsidRPr="00A2698D">
              <w:rPr>
                <w:rFonts w:ascii="Garamond" w:eastAsia="Times New Roman" w:hAnsi="Garamond" w:cs="Times New Roman"/>
                <w:color w:val="000000"/>
                <w:sz w:val="22"/>
              </w:rPr>
              <w:t>Air Temperature (F)</w:t>
            </w:r>
          </w:p>
        </w:tc>
        <w:tc>
          <w:tcPr>
            <w:tcW w:w="1300" w:type="dxa"/>
            <w:tcBorders>
              <w:top w:val="nil"/>
              <w:left w:val="nil"/>
              <w:bottom w:val="nil"/>
              <w:right w:val="nil"/>
            </w:tcBorders>
            <w:shd w:val="clear" w:color="auto" w:fill="auto"/>
            <w:noWrap/>
            <w:vAlign w:val="bottom"/>
            <w:hideMark/>
          </w:tcPr>
          <w:p w14:paraId="5B54DAEB" w14:textId="77777777" w:rsidR="00A2698D" w:rsidRPr="00A2698D" w:rsidRDefault="00A2698D" w:rsidP="00470195">
            <w:pPr>
              <w:rPr>
                <w:rFonts w:ascii="Garamond" w:eastAsia="Times New Roman" w:hAnsi="Garamond" w:cs="Times New Roman"/>
                <w:color w:val="000000"/>
                <w:sz w:val="22"/>
              </w:rPr>
            </w:pPr>
            <w:r w:rsidRPr="00A2698D">
              <w:rPr>
                <w:rFonts w:ascii="Garamond" w:eastAsia="Times New Roman" w:hAnsi="Garamond" w:cs="Times New Roman"/>
                <w:color w:val="000000"/>
                <w:sz w:val="22"/>
              </w:rPr>
              <w:t>-9150 ***</w:t>
            </w:r>
          </w:p>
        </w:tc>
        <w:tc>
          <w:tcPr>
            <w:tcW w:w="1300" w:type="dxa"/>
            <w:tcBorders>
              <w:top w:val="nil"/>
              <w:left w:val="nil"/>
              <w:bottom w:val="nil"/>
              <w:right w:val="nil"/>
            </w:tcBorders>
            <w:shd w:val="clear" w:color="auto" w:fill="auto"/>
            <w:noWrap/>
            <w:vAlign w:val="bottom"/>
            <w:hideMark/>
          </w:tcPr>
          <w:p w14:paraId="615F4CB9" w14:textId="77777777" w:rsidR="00A2698D" w:rsidRPr="00A2698D" w:rsidRDefault="00A2698D" w:rsidP="002A780A">
            <w:pPr>
              <w:rPr>
                <w:rFonts w:ascii="Garamond" w:eastAsia="Times New Roman" w:hAnsi="Garamond" w:cs="Times New Roman"/>
                <w:color w:val="000000"/>
                <w:sz w:val="22"/>
              </w:rPr>
            </w:pPr>
            <w:r w:rsidRPr="00A2698D">
              <w:rPr>
                <w:rFonts w:ascii="Garamond" w:eastAsia="Times New Roman" w:hAnsi="Garamond" w:cs="Times New Roman"/>
                <w:color w:val="000000"/>
                <w:sz w:val="22"/>
              </w:rPr>
              <w:t>-5110 ***</w:t>
            </w:r>
          </w:p>
        </w:tc>
        <w:tc>
          <w:tcPr>
            <w:tcW w:w="1300" w:type="dxa"/>
            <w:tcBorders>
              <w:top w:val="nil"/>
              <w:left w:val="nil"/>
              <w:bottom w:val="nil"/>
              <w:right w:val="nil"/>
            </w:tcBorders>
            <w:shd w:val="clear" w:color="auto" w:fill="auto"/>
            <w:noWrap/>
            <w:vAlign w:val="bottom"/>
            <w:hideMark/>
          </w:tcPr>
          <w:p w14:paraId="200F4FDE" w14:textId="77777777" w:rsidR="00A2698D" w:rsidRPr="00A2698D" w:rsidRDefault="00A2698D" w:rsidP="002A780A">
            <w:pPr>
              <w:rPr>
                <w:rFonts w:ascii="Garamond" w:eastAsia="Times New Roman" w:hAnsi="Garamond" w:cs="Times New Roman"/>
                <w:color w:val="000000"/>
                <w:sz w:val="22"/>
              </w:rPr>
            </w:pPr>
            <w:r w:rsidRPr="00A2698D">
              <w:rPr>
                <w:rFonts w:ascii="Garamond" w:eastAsia="Times New Roman" w:hAnsi="Garamond" w:cs="Times New Roman"/>
                <w:color w:val="000000"/>
                <w:sz w:val="22"/>
              </w:rPr>
              <w:t>-2410 ***</w:t>
            </w:r>
          </w:p>
        </w:tc>
      </w:tr>
      <w:tr w:rsidR="00A2698D" w:rsidRPr="00A2698D" w14:paraId="3A452412" w14:textId="77777777" w:rsidTr="00A2698D">
        <w:trPr>
          <w:trHeight w:val="300"/>
        </w:trPr>
        <w:tc>
          <w:tcPr>
            <w:tcW w:w="2377" w:type="dxa"/>
            <w:tcBorders>
              <w:top w:val="nil"/>
              <w:left w:val="nil"/>
              <w:bottom w:val="nil"/>
              <w:right w:val="nil"/>
            </w:tcBorders>
            <w:shd w:val="clear" w:color="auto" w:fill="auto"/>
            <w:noWrap/>
            <w:vAlign w:val="bottom"/>
            <w:hideMark/>
          </w:tcPr>
          <w:p w14:paraId="39E98568" w14:textId="77777777" w:rsidR="00A2698D" w:rsidRPr="00A2698D" w:rsidRDefault="00A2698D" w:rsidP="00A2698D">
            <w:pPr>
              <w:rPr>
                <w:rFonts w:ascii="Garamond" w:eastAsia="Times New Roman" w:hAnsi="Garamond" w:cs="Times New Roman"/>
                <w:color w:val="000000"/>
                <w:sz w:val="22"/>
              </w:rPr>
            </w:pPr>
            <w:r w:rsidRPr="00A2698D">
              <w:rPr>
                <w:rFonts w:ascii="Garamond" w:eastAsia="Times New Roman" w:hAnsi="Garamond" w:cs="Times New Roman"/>
                <w:color w:val="000000"/>
                <w:sz w:val="22"/>
              </w:rPr>
              <w:t xml:space="preserve">     </w:t>
            </w:r>
          </w:p>
        </w:tc>
        <w:tc>
          <w:tcPr>
            <w:tcW w:w="1300" w:type="dxa"/>
            <w:tcBorders>
              <w:top w:val="nil"/>
              <w:left w:val="nil"/>
              <w:bottom w:val="nil"/>
              <w:right w:val="nil"/>
            </w:tcBorders>
            <w:shd w:val="clear" w:color="auto" w:fill="auto"/>
            <w:noWrap/>
            <w:vAlign w:val="bottom"/>
            <w:hideMark/>
          </w:tcPr>
          <w:p w14:paraId="4EAFBFA5" w14:textId="77777777" w:rsidR="00A2698D" w:rsidRPr="00A2698D" w:rsidRDefault="00A2698D" w:rsidP="00470195">
            <w:pPr>
              <w:rPr>
                <w:rFonts w:ascii="Garamond" w:eastAsia="Times New Roman" w:hAnsi="Garamond" w:cs="Times New Roman"/>
                <w:color w:val="000000"/>
                <w:sz w:val="22"/>
              </w:rPr>
            </w:pPr>
            <w:r w:rsidRPr="00A2698D">
              <w:rPr>
                <w:rFonts w:ascii="Garamond" w:eastAsia="Times New Roman" w:hAnsi="Garamond" w:cs="Times New Roman"/>
                <w:color w:val="000000"/>
                <w:sz w:val="22"/>
              </w:rPr>
              <w:t>(-189)</w:t>
            </w:r>
          </w:p>
        </w:tc>
        <w:tc>
          <w:tcPr>
            <w:tcW w:w="1300" w:type="dxa"/>
            <w:tcBorders>
              <w:top w:val="nil"/>
              <w:left w:val="nil"/>
              <w:bottom w:val="nil"/>
              <w:right w:val="nil"/>
            </w:tcBorders>
            <w:shd w:val="clear" w:color="auto" w:fill="auto"/>
            <w:noWrap/>
            <w:vAlign w:val="bottom"/>
            <w:hideMark/>
          </w:tcPr>
          <w:p w14:paraId="4758071D" w14:textId="77777777" w:rsidR="00A2698D" w:rsidRPr="00A2698D" w:rsidRDefault="00A2698D" w:rsidP="002A780A">
            <w:pPr>
              <w:rPr>
                <w:rFonts w:ascii="Garamond" w:eastAsia="Times New Roman" w:hAnsi="Garamond" w:cs="Times New Roman"/>
                <w:color w:val="000000"/>
                <w:sz w:val="22"/>
              </w:rPr>
            </w:pPr>
            <w:r w:rsidRPr="00A2698D">
              <w:rPr>
                <w:rFonts w:ascii="Garamond" w:eastAsia="Times New Roman" w:hAnsi="Garamond" w:cs="Times New Roman"/>
                <w:color w:val="000000"/>
                <w:sz w:val="22"/>
              </w:rPr>
              <w:t>(-124)</w:t>
            </w:r>
          </w:p>
        </w:tc>
        <w:tc>
          <w:tcPr>
            <w:tcW w:w="1300" w:type="dxa"/>
            <w:tcBorders>
              <w:top w:val="nil"/>
              <w:left w:val="nil"/>
              <w:bottom w:val="nil"/>
              <w:right w:val="nil"/>
            </w:tcBorders>
            <w:shd w:val="clear" w:color="auto" w:fill="auto"/>
            <w:noWrap/>
            <w:vAlign w:val="bottom"/>
            <w:hideMark/>
          </w:tcPr>
          <w:p w14:paraId="1715CC23" w14:textId="77777777" w:rsidR="00A2698D" w:rsidRPr="00A2698D" w:rsidRDefault="00A2698D" w:rsidP="002A780A">
            <w:pPr>
              <w:rPr>
                <w:rFonts w:ascii="Garamond" w:eastAsia="Times New Roman" w:hAnsi="Garamond" w:cs="Times New Roman"/>
                <w:color w:val="000000"/>
                <w:sz w:val="22"/>
              </w:rPr>
            </w:pPr>
            <w:r w:rsidRPr="00A2698D">
              <w:rPr>
                <w:rFonts w:ascii="Garamond" w:eastAsia="Times New Roman" w:hAnsi="Garamond" w:cs="Times New Roman"/>
                <w:color w:val="000000"/>
                <w:sz w:val="22"/>
              </w:rPr>
              <w:t>(-180)</w:t>
            </w:r>
          </w:p>
        </w:tc>
      </w:tr>
      <w:tr w:rsidR="00A2698D" w:rsidRPr="00A2698D" w14:paraId="30A8650D" w14:textId="77777777" w:rsidTr="00A2698D">
        <w:trPr>
          <w:trHeight w:val="300"/>
        </w:trPr>
        <w:tc>
          <w:tcPr>
            <w:tcW w:w="2377" w:type="dxa"/>
            <w:tcBorders>
              <w:top w:val="nil"/>
              <w:left w:val="nil"/>
              <w:bottom w:val="nil"/>
              <w:right w:val="nil"/>
            </w:tcBorders>
            <w:shd w:val="clear" w:color="auto" w:fill="auto"/>
            <w:noWrap/>
            <w:vAlign w:val="bottom"/>
            <w:hideMark/>
          </w:tcPr>
          <w:p w14:paraId="098599B7" w14:textId="77777777" w:rsidR="00A2698D" w:rsidRPr="00A2698D" w:rsidRDefault="00A2698D" w:rsidP="00A2698D">
            <w:pPr>
              <w:rPr>
                <w:rFonts w:ascii="Garamond" w:eastAsia="Times New Roman" w:hAnsi="Garamond" w:cs="Times New Roman"/>
                <w:color w:val="000000"/>
                <w:sz w:val="22"/>
              </w:rPr>
            </w:pPr>
            <w:r w:rsidRPr="00A2698D">
              <w:rPr>
                <w:rFonts w:ascii="Garamond" w:eastAsia="Times New Roman" w:hAnsi="Garamond" w:cs="Times New Roman"/>
                <w:color w:val="000000"/>
                <w:sz w:val="22"/>
              </w:rPr>
              <w:t>Stream Temperature (F)</w:t>
            </w:r>
          </w:p>
        </w:tc>
        <w:tc>
          <w:tcPr>
            <w:tcW w:w="1300" w:type="dxa"/>
            <w:tcBorders>
              <w:top w:val="nil"/>
              <w:left w:val="nil"/>
              <w:bottom w:val="nil"/>
              <w:right w:val="nil"/>
            </w:tcBorders>
            <w:shd w:val="clear" w:color="auto" w:fill="auto"/>
            <w:noWrap/>
            <w:vAlign w:val="bottom"/>
            <w:hideMark/>
          </w:tcPr>
          <w:p w14:paraId="6566A66B" w14:textId="77777777" w:rsidR="00A2698D" w:rsidRPr="00A2698D" w:rsidRDefault="00A2698D" w:rsidP="00470195">
            <w:pPr>
              <w:rPr>
                <w:rFonts w:ascii="Garamond" w:eastAsia="Times New Roman" w:hAnsi="Garamond" w:cs="Times New Roman"/>
                <w:color w:val="000000"/>
                <w:sz w:val="22"/>
              </w:rPr>
            </w:pPr>
            <w:r w:rsidRPr="00A2698D">
              <w:rPr>
                <w:rFonts w:ascii="Garamond" w:eastAsia="Times New Roman" w:hAnsi="Garamond" w:cs="Times New Roman"/>
                <w:color w:val="000000"/>
                <w:sz w:val="22"/>
              </w:rPr>
              <w:t>16100 ***</w:t>
            </w:r>
          </w:p>
        </w:tc>
        <w:tc>
          <w:tcPr>
            <w:tcW w:w="1300" w:type="dxa"/>
            <w:tcBorders>
              <w:top w:val="nil"/>
              <w:left w:val="nil"/>
              <w:bottom w:val="nil"/>
              <w:right w:val="nil"/>
            </w:tcBorders>
            <w:shd w:val="clear" w:color="auto" w:fill="auto"/>
            <w:noWrap/>
            <w:vAlign w:val="bottom"/>
            <w:hideMark/>
          </w:tcPr>
          <w:p w14:paraId="2E0B45C4" w14:textId="77777777" w:rsidR="00A2698D" w:rsidRPr="00A2698D" w:rsidRDefault="00A2698D" w:rsidP="002A780A">
            <w:pPr>
              <w:rPr>
                <w:rFonts w:ascii="Garamond" w:eastAsia="Times New Roman" w:hAnsi="Garamond" w:cs="Times New Roman"/>
                <w:color w:val="000000"/>
                <w:sz w:val="22"/>
              </w:rPr>
            </w:pPr>
            <w:r w:rsidRPr="00A2698D">
              <w:rPr>
                <w:rFonts w:ascii="Garamond" w:eastAsia="Times New Roman" w:hAnsi="Garamond" w:cs="Times New Roman"/>
                <w:color w:val="000000"/>
                <w:sz w:val="22"/>
              </w:rPr>
              <w:t>9210 ***</w:t>
            </w:r>
          </w:p>
        </w:tc>
        <w:tc>
          <w:tcPr>
            <w:tcW w:w="1300" w:type="dxa"/>
            <w:tcBorders>
              <w:top w:val="nil"/>
              <w:left w:val="nil"/>
              <w:bottom w:val="nil"/>
              <w:right w:val="nil"/>
            </w:tcBorders>
            <w:shd w:val="clear" w:color="auto" w:fill="auto"/>
            <w:noWrap/>
            <w:vAlign w:val="bottom"/>
            <w:hideMark/>
          </w:tcPr>
          <w:p w14:paraId="01804374" w14:textId="77777777" w:rsidR="00A2698D" w:rsidRPr="00A2698D" w:rsidRDefault="00A2698D" w:rsidP="002A780A">
            <w:pPr>
              <w:rPr>
                <w:rFonts w:ascii="Garamond" w:eastAsia="Times New Roman" w:hAnsi="Garamond" w:cs="Times New Roman"/>
                <w:color w:val="000000"/>
                <w:sz w:val="22"/>
              </w:rPr>
            </w:pPr>
            <w:r w:rsidRPr="00A2698D">
              <w:rPr>
                <w:rFonts w:ascii="Garamond" w:eastAsia="Times New Roman" w:hAnsi="Garamond" w:cs="Times New Roman"/>
                <w:color w:val="000000"/>
                <w:sz w:val="22"/>
              </w:rPr>
              <w:t>4340 ***</w:t>
            </w:r>
          </w:p>
        </w:tc>
      </w:tr>
      <w:tr w:rsidR="00A2698D" w:rsidRPr="00A2698D" w14:paraId="7D371647" w14:textId="77777777" w:rsidTr="00A2698D">
        <w:trPr>
          <w:trHeight w:val="300"/>
        </w:trPr>
        <w:tc>
          <w:tcPr>
            <w:tcW w:w="2377" w:type="dxa"/>
            <w:tcBorders>
              <w:top w:val="nil"/>
              <w:left w:val="nil"/>
              <w:bottom w:val="nil"/>
              <w:right w:val="nil"/>
            </w:tcBorders>
            <w:shd w:val="clear" w:color="auto" w:fill="auto"/>
            <w:noWrap/>
            <w:vAlign w:val="bottom"/>
            <w:hideMark/>
          </w:tcPr>
          <w:p w14:paraId="47396822" w14:textId="77777777" w:rsidR="00A2698D" w:rsidRPr="00A2698D" w:rsidRDefault="00A2698D" w:rsidP="00A2698D">
            <w:pPr>
              <w:rPr>
                <w:rFonts w:ascii="Garamond" w:eastAsia="Times New Roman" w:hAnsi="Garamond" w:cs="Times New Roman"/>
                <w:color w:val="000000"/>
                <w:sz w:val="22"/>
              </w:rPr>
            </w:pPr>
            <w:r w:rsidRPr="00A2698D">
              <w:rPr>
                <w:rFonts w:ascii="Garamond" w:eastAsia="Times New Roman" w:hAnsi="Garamond" w:cs="Times New Roman"/>
                <w:color w:val="000000"/>
                <w:sz w:val="22"/>
              </w:rPr>
              <w:t xml:space="preserve">       </w:t>
            </w:r>
          </w:p>
        </w:tc>
        <w:tc>
          <w:tcPr>
            <w:tcW w:w="1300" w:type="dxa"/>
            <w:tcBorders>
              <w:top w:val="nil"/>
              <w:left w:val="nil"/>
              <w:bottom w:val="nil"/>
              <w:right w:val="nil"/>
            </w:tcBorders>
            <w:shd w:val="clear" w:color="auto" w:fill="auto"/>
            <w:noWrap/>
            <w:vAlign w:val="bottom"/>
            <w:hideMark/>
          </w:tcPr>
          <w:p w14:paraId="005CBF7A" w14:textId="77777777" w:rsidR="00A2698D" w:rsidRPr="00A2698D" w:rsidRDefault="00A2698D" w:rsidP="002A780A">
            <w:pPr>
              <w:rPr>
                <w:rFonts w:ascii="Garamond" w:eastAsia="Times New Roman" w:hAnsi="Garamond" w:cs="Times New Roman"/>
                <w:color w:val="000000"/>
                <w:sz w:val="22"/>
              </w:rPr>
            </w:pPr>
            <w:r w:rsidRPr="00A2698D">
              <w:rPr>
                <w:rFonts w:ascii="Garamond" w:eastAsia="Times New Roman" w:hAnsi="Garamond" w:cs="Times New Roman"/>
                <w:color w:val="000000"/>
                <w:sz w:val="22"/>
              </w:rPr>
              <w:t>-177</w:t>
            </w:r>
          </w:p>
        </w:tc>
        <w:tc>
          <w:tcPr>
            <w:tcW w:w="1300" w:type="dxa"/>
            <w:tcBorders>
              <w:top w:val="nil"/>
              <w:left w:val="nil"/>
              <w:bottom w:val="nil"/>
              <w:right w:val="nil"/>
            </w:tcBorders>
            <w:shd w:val="clear" w:color="auto" w:fill="auto"/>
            <w:noWrap/>
            <w:vAlign w:val="bottom"/>
            <w:hideMark/>
          </w:tcPr>
          <w:p w14:paraId="012A6252" w14:textId="77777777" w:rsidR="00A2698D" w:rsidRPr="00A2698D" w:rsidRDefault="00A2698D" w:rsidP="002A780A">
            <w:pPr>
              <w:rPr>
                <w:rFonts w:ascii="Garamond" w:eastAsia="Times New Roman" w:hAnsi="Garamond" w:cs="Times New Roman"/>
                <w:color w:val="000000"/>
                <w:sz w:val="22"/>
              </w:rPr>
            </w:pPr>
            <w:r w:rsidRPr="00A2698D">
              <w:rPr>
                <w:rFonts w:ascii="Garamond" w:eastAsia="Times New Roman" w:hAnsi="Garamond" w:cs="Times New Roman"/>
                <w:color w:val="000000"/>
                <w:sz w:val="22"/>
              </w:rPr>
              <w:t>-138</w:t>
            </w:r>
          </w:p>
        </w:tc>
        <w:tc>
          <w:tcPr>
            <w:tcW w:w="1300" w:type="dxa"/>
            <w:tcBorders>
              <w:top w:val="nil"/>
              <w:left w:val="nil"/>
              <w:bottom w:val="nil"/>
              <w:right w:val="nil"/>
            </w:tcBorders>
            <w:shd w:val="clear" w:color="auto" w:fill="auto"/>
            <w:noWrap/>
            <w:vAlign w:val="bottom"/>
            <w:hideMark/>
          </w:tcPr>
          <w:p w14:paraId="520AA3B4" w14:textId="77777777" w:rsidR="00A2698D" w:rsidRPr="00A2698D" w:rsidRDefault="00A2698D" w:rsidP="002A780A">
            <w:pPr>
              <w:rPr>
                <w:rFonts w:ascii="Garamond" w:eastAsia="Times New Roman" w:hAnsi="Garamond" w:cs="Times New Roman"/>
                <w:color w:val="000000"/>
                <w:sz w:val="22"/>
              </w:rPr>
            </w:pPr>
            <w:r w:rsidRPr="00A2698D">
              <w:rPr>
                <w:rFonts w:ascii="Garamond" w:eastAsia="Times New Roman" w:hAnsi="Garamond" w:cs="Times New Roman"/>
                <w:color w:val="000000"/>
                <w:sz w:val="22"/>
              </w:rPr>
              <w:t>-182</w:t>
            </w:r>
          </w:p>
        </w:tc>
      </w:tr>
      <w:tr w:rsidR="00A2698D" w:rsidRPr="00A2698D" w14:paraId="7AFE0EF9" w14:textId="77777777" w:rsidTr="00A2698D">
        <w:trPr>
          <w:trHeight w:val="300"/>
        </w:trPr>
        <w:tc>
          <w:tcPr>
            <w:tcW w:w="2377" w:type="dxa"/>
            <w:tcBorders>
              <w:top w:val="nil"/>
              <w:left w:val="nil"/>
              <w:bottom w:val="nil"/>
              <w:right w:val="nil"/>
            </w:tcBorders>
            <w:shd w:val="clear" w:color="auto" w:fill="auto"/>
            <w:noWrap/>
            <w:vAlign w:val="bottom"/>
            <w:hideMark/>
          </w:tcPr>
          <w:p w14:paraId="455E97CE" w14:textId="77777777" w:rsidR="00A2698D" w:rsidRPr="00A2698D" w:rsidRDefault="00A2698D" w:rsidP="00A2698D">
            <w:pPr>
              <w:rPr>
                <w:rFonts w:ascii="Garamond" w:eastAsia="Times New Roman" w:hAnsi="Garamond" w:cs="Times New Roman"/>
                <w:color w:val="000000"/>
                <w:sz w:val="22"/>
              </w:rPr>
            </w:pPr>
            <w:r w:rsidRPr="00A2698D">
              <w:rPr>
                <w:rFonts w:ascii="Garamond" w:eastAsia="Times New Roman" w:hAnsi="Garamond" w:cs="Times New Roman"/>
                <w:color w:val="000000"/>
                <w:sz w:val="22"/>
              </w:rPr>
              <w:t>Intercept</w:t>
            </w:r>
          </w:p>
        </w:tc>
        <w:tc>
          <w:tcPr>
            <w:tcW w:w="1300" w:type="dxa"/>
            <w:tcBorders>
              <w:top w:val="nil"/>
              <w:left w:val="nil"/>
              <w:bottom w:val="nil"/>
              <w:right w:val="nil"/>
            </w:tcBorders>
            <w:shd w:val="clear" w:color="auto" w:fill="auto"/>
            <w:noWrap/>
            <w:vAlign w:val="bottom"/>
            <w:hideMark/>
          </w:tcPr>
          <w:p w14:paraId="58F296F8" w14:textId="77777777" w:rsidR="00A2698D" w:rsidRPr="00A2698D" w:rsidRDefault="00A2698D" w:rsidP="00470195">
            <w:pPr>
              <w:rPr>
                <w:rFonts w:ascii="Garamond" w:eastAsia="Times New Roman" w:hAnsi="Garamond" w:cs="Times New Roman"/>
                <w:color w:val="000000"/>
                <w:sz w:val="22"/>
              </w:rPr>
            </w:pPr>
            <w:r w:rsidRPr="00A2698D">
              <w:rPr>
                <w:rFonts w:ascii="Garamond" w:eastAsia="Times New Roman" w:hAnsi="Garamond" w:cs="Times New Roman"/>
                <w:color w:val="000000"/>
                <w:sz w:val="22"/>
              </w:rPr>
              <w:t>-624000 ***</w:t>
            </w:r>
          </w:p>
        </w:tc>
        <w:tc>
          <w:tcPr>
            <w:tcW w:w="1300" w:type="dxa"/>
            <w:tcBorders>
              <w:top w:val="nil"/>
              <w:left w:val="nil"/>
              <w:bottom w:val="nil"/>
              <w:right w:val="nil"/>
            </w:tcBorders>
            <w:shd w:val="clear" w:color="auto" w:fill="auto"/>
            <w:noWrap/>
            <w:vAlign w:val="bottom"/>
            <w:hideMark/>
          </w:tcPr>
          <w:p w14:paraId="6D969FD4" w14:textId="77777777" w:rsidR="00A2698D" w:rsidRPr="00A2698D" w:rsidRDefault="00A2698D" w:rsidP="002A780A">
            <w:pPr>
              <w:rPr>
                <w:rFonts w:ascii="Garamond" w:eastAsia="Times New Roman" w:hAnsi="Garamond" w:cs="Times New Roman"/>
                <w:color w:val="000000"/>
                <w:sz w:val="22"/>
              </w:rPr>
            </w:pPr>
            <w:r w:rsidRPr="00A2698D">
              <w:rPr>
                <w:rFonts w:ascii="Garamond" w:eastAsia="Times New Roman" w:hAnsi="Garamond" w:cs="Times New Roman"/>
                <w:color w:val="000000"/>
                <w:sz w:val="22"/>
              </w:rPr>
              <w:t>-331000 ***</w:t>
            </w:r>
          </w:p>
        </w:tc>
        <w:tc>
          <w:tcPr>
            <w:tcW w:w="1300" w:type="dxa"/>
            <w:tcBorders>
              <w:top w:val="nil"/>
              <w:left w:val="nil"/>
              <w:bottom w:val="nil"/>
              <w:right w:val="nil"/>
            </w:tcBorders>
            <w:shd w:val="clear" w:color="auto" w:fill="auto"/>
            <w:noWrap/>
            <w:vAlign w:val="bottom"/>
            <w:hideMark/>
          </w:tcPr>
          <w:p w14:paraId="467E6BE5" w14:textId="77777777" w:rsidR="00A2698D" w:rsidRPr="00A2698D" w:rsidRDefault="00A2698D" w:rsidP="002A780A">
            <w:pPr>
              <w:rPr>
                <w:rFonts w:ascii="Garamond" w:eastAsia="Times New Roman" w:hAnsi="Garamond" w:cs="Times New Roman"/>
                <w:color w:val="000000"/>
                <w:sz w:val="22"/>
              </w:rPr>
            </w:pPr>
            <w:r w:rsidRPr="00A2698D">
              <w:rPr>
                <w:rFonts w:ascii="Garamond" w:eastAsia="Times New Roman" w:hAnsi="Garamond" w:cs="Times New Roman"/>
                <w:color w:val="000000"/>
                <w:sz w:val="22"/>
              </w:rPr>
              <w:t>-126000 ***</w:t>
            </w:r>
          </w:p>
        </w:tc>
      </w:tr>
      <w:tr w:rsidR="00A2698D" w:rsidRPr="00A2698D" w14:paraId="3BFCC821" w14:textId="77777777" w:rsidTr="00A2698D">
        <w:trPr>
          <w:trHeight w:val="300"/>
        </w:trPr>
        <w:tc>
          <w:tcPr>
            <w:tcW w:w="2377" w:type="dxa"/>
            <w:tcBorders>
              <w:top w:val="nil"/>
              <w:left w:val="nil"/>
              <w:bottom w:val="nil"/>
              <w:right w:val="nil"/>
            </w:tcBorders>
            <w:shd w:val="clear" w:color="auto" w:fill="auto"/>
            <w:noWrap/>
            <w:vAlign w:val="bottom"/>
            <w:hideMark/>
          </w:tcPr>
          <w:p w14:paraId="7F915E0A" w14:textId="77777777" w:rsidR="00A2698D" w:rsidRPr="00A2698D" w:rsidRDefault="00A2698D" w:rsidP="00A2698D">
            <w:pPr>
              <w:rPr>
                <w:rFonts w:ascii="Garamond" w:eastAsia="Times New Roman" w:hAnsi="Garamond" w:cs="Times New Roman"/>
                <w:color w:val="000000"/>
                <w:sz w:val="22"/>
              </w:rPr>
            </w:pPr>
            <w:r w:rsidRPr="00A2698D">
              <w:rPr>
                <w:rFonts w:ascii="Garamond" w:eastAsia="Times New Roman" w:hAnsi="Garamond" w:cs="Times New Roman"/>
                <w:color w:val="000000"/>
                <w:sz w:val="22"/>
              </w:rPr>
              <w:t xml:space="preserve">        </w:t>
            </w:r>
          </w:p>
        </w:tc>
        <w:tc>
          <w:tcPr>
            <w:tcW w:w="1300" w:type="dxa"/>
            <w:tcBorders>
              <w:top w:val="nil"/>
              <w:left w:val="nil"/>
              <w:bottom w:val="nil"/>
              <w:right w:val="nil"/>
            </w:tcBorders>
            <w:shd w:val="clear" w:color="auto" w:fill="auto"/>
            <w:noWrap/>
            <w:vAlign w:val="bottom"/>
            <w:hideMark/>
          </w:tcPr>
          <w:p w14:paraId="06D1A1F1" w14:textId="77777777" w:rsidR="00A2698D" w:rsidRPr="00A2698D" w:rsidRDefault="00A2698D" w:rsidP="00470195">
            <w:pPr>
              <w:rPr>
                <w:rFonts w:ascii="Garamond" w:eastAsia="Times New Roman" w:hAnsi="Garamond" w:cs="Times New Roman"/>
                <w:color w:val="000000"/>
                <w:sz w:val="22"/>
              </w:rPr>
            </w:pPr>
            <w:r w:rsidRPr="00A2698D">
              <w:rPr>
                <w:rFonts w:ascii="Garamond" w:eastAsia="Times New Roman" w:hAnsi="Garamond" w:cs="Times New Roman"/>
                <w:color w:val="000000"/>
                <w:sz w:val="22"/>
              </w:rPr>
              <w:t>(-140)</w:t>
            </w:r>
          </w:p>
        </w:tc>
        <w:tc>
          <w:tcPr>
            <w:tcW w:w="1300" w:type="dxa"/>
            <w:tcBorders>
              <w:top w:val="nil"/>
              <w:left w:val="nil"/>
              <w:bottom w:val="nil"/>
              <w:right w:val="nil"/>
            </w:tcBorders>
            <w:shd w:val="clear" w:color="auto" w:fill="auto"/>
            <w:noWrap/>
            <w:vAlign w:val="bottom"/>
            <w:hideMark/>
          </w:tcPr>
          <w:p w14:paraId="333E5B37" w14:textId="77777777" w:rsidR="00A2698D" w:rsidRPr="00A2698D" w:rsidRDefault="00A2698D" w:rsidP="002A780A">
            <w:pPr>
              <w:rPr>
                <w:rFonts w:ascii="Garamond" w:eastAsia="Times New Roman" w:hAnsi="Garamond" w:cs="Times New Roman"/>
                <w:color w:val="000000"/>
                <w:sz w:val="22"/>
              </w:rPr>
            </w:pPr>
            <w:r w:rsidRPr="00A2698D">
              <w:rPr>
                <w:rFonts w:ascii="Garamond" w:eastAsia="Times New Roman" w:hAnsi="Garamond" w:cs="Times New Roman"/>
                <w:color w:val="000000"/>
                <w:sz w:val="22"/>
              </w:rPr>
              <w:t>(-117)</w:t>
            </w:r>
          </w:p>
        </w:tc>
        <w:tc>
          <w:tcPr>
            <w:tcW w:w="1300" w:type="dxa"/>
            <w:tcBorders>
              <w:top w:val="nil"/>
              <w:left w:val="nil"/>
              <w:bottom w:val="nil"/>
              <w:right w:val="nil"/>
            </w:tcBorders>
            <w:shd w:val="clear" w:color="auto" w:fill="auto"/>
            <w:noWrap/>
            <w:vAlign w:val="bottom"/>
            <w:hideMark/>
          </w:tcPr>
          <w:p w14:paraId="7A3E1D73" w14:textId="77777777" w:rsidR="00A2698D" w:rsidRPr="00A2698D" w:rsidRDefault="00A2698D" w:rsidP="002A780A">
            <w:pPr>
              <w:rPr>
                <w:rFonts w:ascii="Garamond" w:eastAsia="Times New Roman" w:hAnsi="Garamond" w:cs="Times New Roman"/>
                <w:color w:val="000000"/>
                <w:sz w:val="22"/>
              </w:rPr>
            </w:pPr>
            <w:r w:rsidRPr="00A2698D">
              <w:rPr>
                <w:rFonts w:ascii="Garamond" w:eastAsia="Times New Roman" w:hAnsi="Garamond" w:cs="Times New Roman"/>
                <w:color w:val="000000"/>
                <w:sz w:val="22"/>
              </w:rPr>
              <w:t>(-109)</w:t>
            </w:r>
          </w:p>
        </w:tc>
      </w:tr>
      <w:tr w:rsidR="00A2698D" w:rsidRPr="00A2698D" w14:paraId="0C088DD2" w14:textId="77777777" w:rsidTr="00A2698D">
        <w:trPr>
          <w:trHeight w:val="300"/>
        </w:trPr>
        <w:tc>
          <w:tcPr>
            <w:tcW w:w="2377" w:type="dxa"/>
            <w:tcBorders>
              <w:top w:val="nil"/>
              <w:left w:val="nil"/>
              <w:bottom w:val="nil"/>
              <w:right w:val="nil"/>
            </w:tcBorders>
            <w:shd w:val="clear" w:color="auto" w:fill="auto"/>
            <w:noWrap/>
            <w:vAlign w:val="bottom"/>
            <w:hideMark/>
          </w:tcPr>
          <w:p w14:paraId="6B965D7F" w14:textId="77777777" w:rsidR="00A2698D" w:rsidRPr="00A2698D" w:rsidRDefault="00A2698D" w:rsidP="00A2698D">
            <w:pPr>
              <w:rPr>
                <w:rFonts w:ascii="Garamond" w:eastAsia="Times New Roman" w:hAnsi="Garamond" w:cs="Times New Roman"/>
                <w:color w:val="000000"/>
                <w:sz w:val="22"/>
              </w:rPr>
            </w:pPr>
            <w:r w:rsidRPr="00A2698D">
              <w:rPr>
                <w:rFonts w:ascii="Garamond" w:eastAsia="Times New Roman" w:hAnsi="Garamond" w:cs="Times New Roman"/>
                <w:color w:val="000000"/>
                <w:sz w:val="22"/>
              </w:rPr>
              <w:t>R Squared</w:t>
            </w:r>
          </w:p>
        </w:tc>
        <w:tc>
          <w:tcPr>
            <w:tcW w:w="1300" w:type="dxa"/>
            <w:tcBorders>
              <w:top w:val="nil"/>
              <w:left w:val="nil"/>
              <w:bottom w:val="nil"/>
              <w:right w:val="nil"/>
            </w:tcBorders>
            <w:shd w:val="clear" w:color="auto" w:fill="auto"/>
            <w:noWrap/>
            <w:vAlign w:val="bottom"/>
            <w:hideMark/>
          </w:tcPr>
          <w:p w14:paraId="028DC43B" w14:textId="77777777" w:rsidR="00A2698D" w:rsidRPr="00A2698D" w:rsidRDefault="00A2698D" w:rsidP="002A780A">
            <w:pPr>
              <w:rPr>
                <w:rFonts w:ascii="Garamond" w:eastAsia="Times New Roman" w:hAnsi="Garamond" w:cs="Times New Roman"/>
                <w:color w:val="000000"/>
                <w:sz w:val="22"/>
              </w:rPr>
            </w:pPr>
            <w:r w:rsidRPr="00A2698D">
              <w:rPr>
                <w:rFonts w:ascii="Garamond" w:eastAsia="Times New Roman" w:hAnsi="Garamond" w:cs="Times New Roman"/>
                <w:color w:val="000000"/>
                <w:sz w:val="22"/>
              </w:rPr>
              <w:t>0.99</w:t>
            </w:r>
          </w:p>
        </w:tc>
        <w:tc>
          <w:tcPr>
            <w:tcW w:w="1300" w:type="dxa"/>
            <w:tcBorders>
              <w:top w:val="nil"/>
              <w:left w:val="nil"/>
              <w:bottom w:val="nil"/>
              <w:right w:val="nil"/>
            </w:tcBorders>
            <w:shd w:val="clear" w:color="auto" w:fill="auto"/>
            <w:noWrap/>
            <w:vAlign w:val="bottom"/>
            <w:hideMark/>
          </w:tcPr>
          <w:p w14:paraId="13ADBEEA" w14:textId="77777777" w:rsidR="00A2698D" w:rsidRPr="00A2698D" w:rsidRDefault="00A2698D" w:rsidP="002A780A">
            <w:pPr>
              <w:rPr>
                <w:rFonts w:ascii="Garamond" w:eastAsia="Times New Roman" w:hAnsi="Garamond" w:cs="Times New Roman"/>
                <w:color w:val="000000"/>
                <w:sz w:val="22"/>
              </w:rPr>
            </w:pPr>
            <w:r w:rsidRPr="00A2698D">
              <w:rPr>
                <w:rFonts w:ascii="Garamond" w:eastAsia="Times New Roman" w:hAnsi="Garamond" w:cs="Times New Roman"/>
                <w:color w:val="000000"/>
                <w:sz w:val="22"/>
              </w:rPr>
              <w:t>0.965</w:t>
            </w:r>
          </w:p>
        </w:tc>
        <w:tc>
          <w:tcPr>
            <w:tcW w:w="1300" w:type="dxa"/>
            <w:tcBorders>
              <w:top w:val="nil"/>
              <w:left w:val="nil"/>
              <w:bottom w:val="nil"/>
              <w:right w:val="nil"/>
            </w:tcBorders>
            <w:shd w:val="clear" w:color="auto" w:fill="auto"/>
            <w:noWrap/>
            <w:vAlign w:val="bottom"/>
            <w:hideMark/>
          </w:tcPr>
          <w:p w14:paraId="0B81C252" w14:textId="77777777" w:rsidR="00A2698D" w:rsidRPr="00A2698D" w:rsidRDefault="00A2698D" w:rsidP="002A780A">
            <w:pPr>
              <w:rPr>
                <w:rFonts w:ascii="Garamond" w:eastAsia="Times New Roman" w:hAnsi="Garamond" w:cs="Times New Roman"/>
                <w:color w:val="000000"/>
                <w:sz w:val="22"/>
              </w:rPr>
            </w:pPr>
            <w:r w:rsidRPr="00A2698D">
              <w:rPr>
                <w:rFonts w:ascii="Garamond" w:eastAsia="Times New Roman" w:hAnsi="Garamond" w:cs="Times New Roman"/>
                <w:color w:val="000000"/>
                <w:sz w:val="22"/>
              </w:rPr>
              <w:t>0.969</w:t>
            </w:r>
          </w:p>
        </w:tc>
      </w:tr>
      <w:tr w:rsidR="00A2698D" w:rsidRPr="00A2698D" w14:paraId="2D3D054D" w14:textId="77777777" w:rsidTr="00A2698D">
        <w:trPr>
          <w:trHeight w:val="300"/>
        </w:trPr>
        <w:tc>
          <w:tcPr>
            <w:tcW w:w="2377" w:type="dxa"/>
            <w:tcBorders>
              <w:top w:val="nil"/>
              <w:left w:val="nil"/>
              <w:bottom w:val="nil"/>
              <w:right w:val="nil"/>
            </w:tcBorders>
            <w:shd w:val="clear" w:color="auto" w:fill="auto"/>
            <w:noWrap/>
            <w:vAlign w:val="bottom"/>
            <w:hideMark/>
          </w:tcPr>
          <w:p w14:paraId="3F357673" w14:textId="77777777" w:rsidR="00A2698D" w:rsidRPr="00A2698D" w:rsidRDefault="00A2698D" w:rsidP="00A2698D">
            <w:pPr>
              <w:rPr>
                <w:rFonts w:ascii="Garamond" w:eastAsia="Times New Roman" w:hAnsi="Garamond" w:cs="Times New Roman"/>
                <w:color w:val="000000"/>
                <w:sz w:val="22"/>
              </w:rPr>
            </w:pPr>
            <w:r w:rsidRPr="00A2698D">
              <w:rPr>
                <w:rFonts w:ascii="Garamond" w:eastAsia="Times New Roman" w:hAnsi="Garamond" w:cs="Times New Roman"/>
                <w:color w:val="000000"/>
                <w:sz w:val="22"/>
              </w:rPr>
              <w:t>RMSE</w:t>
            </w:r>
          </w:p>
        </w:tc>
        <w:tc>
          <w:tcPr>
            <w:tcW w:w="1300" w:type="dxa"/>
            <w:tcBorders>
              <w:top w:val="nil"/>
              <w:left w:val="nil"/>
              <w:bottom w:val="nil"/>
              <w:right w:val="nil"/>
            </w:tcBorders>
            <w:shd w:val="clear" w:color="auto" w:fill="auto"/>
            <w:noWrap/>
            <w:vAlign w:val="bottom"/>
            <w:hideMark/>
          </w:tcPr>
          <w:p w14:paraId="010DE65C" w14:textId="77777777" w:rsidR="00A2698D" w:rsidRPr="00A2698D" w:rsidRDefault="00A2698D" w:rsidP="002A780A">
            <w:pPr>
              <w:rPr>
                <w:rFonts w:ascii="Garamond" w:eastAsia="Times New Roman" w:hAnsi="Garamond" w:cs="Times New Roman"/>
                <w:color w:val="000000"/>
                <w:sz w:val="22"/>
              </w:rPr>
            </w:pPr>
            <w:r w:rsidRPr="00A2698D">
              <w:rPr>
                <w:rFonts w:ascii="Garamond" w:eastAsia="Times New Roman" w:hAnsi="Garamond" w:cs="Times New Roman"/>
                <w:color w:val="000000"/>
                <w:sz w:val="22"/>
              </w:rPr>
              <w:t>1520</w:t>
            </w:r>
          </w:p>
        </w:tc>
        <w:tc>
          <w:tcPr>
            <w:tcW w:w="1300" w:type="dxa"/>
            <w:tcBorders>
              <w:top w:val="nil"/>
              <w:left w:val="nil"/>
              <w:bottom w:val="nil"/>
              <w:right w:val="nil"/>
            </w:tcBorders>
            <w:shd w:val="clear" w:color="auto" w:fill="auto"/>
            <w:noWrap/>
            <w:vAlign w:val="bottom"/>
            <w:hideMark/>
          </w:tcPr>
          <w:p w14:paraId="0D4AFCF7" w14:textId="77777777" w:rsidR="00A2698D" w:rsidRPr="00A2698D" w:rsidRDefault="00A2698D" w:rsidP="002A780A">
            <w:pPr>
              <w:rPr>
                <w:rFonts w:ascii="Garamond" w:eastAsia="Times New Roman" w:hAnsi="Garamond" w:cs="Times New Roman"/>
                <w:color w:val="000000"/>
                <w:sz w:val="22"/>
              </w:rPr>
            </w:pPr>
            <w:r w:rsidRPr="00A2698D">
              <w:rPr>
                <w:rFonts w:ascii="Garamond" w:eastAsia="Times New Roman" w:hAnsi="Garamond" w:cs="Times New Roman"/>
                <w:color w:val="000000"/>
                <w:sz w:val="22"/>
              </w:rPr>
              <w:t>2550</w:t>
            </w:r>
          </w:p>
        </w:tc>
        <w:tc>
          <w:tcPr>
            <w:tcW w:w="1300" w:type="dxa"/>
            <w:tcBorders>
              <w:top w:val="nil"/>
              <w:left w:val="nil"/>
              <w:bottom w:val="nil"/>
              <w:right w:val="nil"/>
            </w:tcBorders>
            <w:shd w:val="clear" w:color="auto" w:fill="auto"/>
            <w:noWrap/>
            <w:vAlign w:val="bottom"/>
            <w:hideMark/>
          </w:tcPr>
          <w:p w14:paraId="10D74349" w14:textId="77777777" w:rsidR="00A2698D" w:rsidRPr="00A2698D" w:rsidRDefault="00A2698D" w:rsidP="002A780A">
            <w:pPr>
              <w:rPr>
                <w:rFonts w:ascii="Garamond" w:eastAsia="Times New Roman" w:hAnsi="Garamond" w:cs="Times New Roman"/>
                <w:color w:val="000000"/>
                <w:sz w:val="22"/>
              </w:rPr>
            </w:pPr>
            <w:r w:rsidRPr="00A2698D">
              <w:rPr>
                <w:rFonts w:ascii="Garamond" w:eastAsia="Times New Roman" w:hAnsi="Garamond" w:cs="Times New Roman"/>
                <w:color w:val="000000"/>
                <w:sz w:val="22"/>
              </w:rPr>
              <w:t>1650</w:t>
            </w:r>
          </w:p>
        </w:tc>
      </w:tr>
      <w:tr w:rsidR="00A2698D" w:rsidRPr="00A2698D" w14:paraId="426116C8" w14:textId="77777777" w:rsidTr="00A2698D">
        <w:trPr>
          <w:trHeight w:val="300"/>
        </w:trPr>
        <w:tc>
          <w:tcPr>
            <w:tcW w:w="2377" w:type="dxa"/>
            <w:tcBorders>
              <w:top w:val="nil"/>
              <w:left w:val="nil"/>
              <w:bottom w:val="nil"/>
              <w:right w:val="nil"/>
            </w:tcBorders>
            <w:shd w:val="clear" w:color="auto" w:fill="auto"/>
            <w:noWrap/>
            <w:vAlign w:val="bottom"/>
            <w:hideMark/>
          </w:tcPr>
          <w:p w14:paraId="19011887" w14:textId="77777777" w:rsidR="00A2698D" w:rsidRPr="00A2698D" w:rsidRDefault="00A2698D" w:rsidP="00A2698D">
            <w:pPr>
              <w:rPr>
                <w:rFonts w:ascii="Garamond" w:eastAsia="Times New Roman" w:hAnsi="Garamond" w:cs="Times New Roman"/>
                <w:color w:val="000000"/>
                <w:sz w:val="22"/>
              </w:rPr>
            </w:pPr>
            <w:r w:rsidRPr="00A2698D">
              <w:rPr>
                <w:rFonts w:ascii="Garamond" w:eastAsia="Times New Roman" w:hAnsi="Garamond" w:cs="Times New Roman"/>
                <w:color w:val="000000"/>
                <w:sz w:val="22"/>
              </w:rPr>
              <w:t>MAE</w:t>
            </w:r>
          </w:p>
        </w:tc>
        <w:tc>
          <w:tcPr>
            <w:tcW w:w="1300" w:type="dxa"/>
            <w:tcBorders>
              <w:top w:val="nil"/>
              <w:left w:val="nil"/>
              <w:bottom w:val="nil"/>
              <w:right w:val="nil"/>
            </w:tcBorders>
            <w:shd w:val="clear" w:color="auto" w:fill="auto"/>
            <w:noWrap/>
            <w:vAlign w:val="bottom"/>
            <w:hideMark/>
          </w:tcPr>
          <w:p w14:paraId="5A16C20E" w14:textId="77777777" w:rsidR="00A2698D" w:rsidRPr="00A2698D" w:rsidRDefault="00A2698D" w:rsidP="002A780A">
            <w:pPr>
              <w:rPr>
                <w:rFonts w:ascii="Garamond" w:eastAsia="Times New Roman" w:hAnsi="Garamond" w:cs="Times New Roman"/>
                <w:color w:val="000000"/>
                <w:sz w:val="22"/>
              </w:rPr>
            </w:pPr>
            <w:r w:rsidRPr="00A2698D">
              <w:rPr>
                <w:rFonts w:ascii="Garamond" w:eastAsia="Times New Roman" w:hAnsi="Garamond" w:cs="Times New Roman"/>
                <w:color w:val="000000"/>
                <w:sz w:val="22"/>
              </w:rPr>
              <w:t>1370</w:t>
            </w:r>
          </w:p>
        </w:tc>
        <w:tc>
          <w:tcPr>
            <w:tcW w:w="1300" w:type="dxa"/>
            <w:tcBorders>
              <w:top w:val="nil"/>
              <w:left w:val="nil"/>
              <w:bottom w:val="nil"/>
              <w:right w:val="nil"/>
            </w:tcBorders>
            <w:shd w:val="clear" w:color="auto" w:fill="auto"/>
            <w:noWrap/>
            <w:vAlign w:val="bottom"/>
            <w:hideMark/>
          </w:tcPr>
          <w:p w14:paraId="361F6E76" w14:textId="77777777" w:rsidR="00A2698D" w:rsidRPr="00A2698D" w:rsidRDefault="00A2698D" w:rsidP="002A780A">
            <w:pPr>
              <w:rPr>
                <w:rFonts w:ascii="Garamond" w:eastAsia="Times New Roman" w:hAnsi="Garamond" w:cs="Times New Roman"/>
                <w:color w:val="000000"/>
                <w:sz w:val="22"/>
              </w:rPr>
            </w:pPr>
            <w:r w:rsidRPr="00A2698D">
              <w:rPr>
                <w:rFonts w:ascii="Garamond" w:eastAsia="Times New Roman" w:hAnsi="Garamond" w:cs="Times New Roman"/>
                <w:color w:val="000000"/>
                <w:sz w:val="22"/>
              </w:rPr>
              <w:t>2130</w:t>
            </w:r>
          </w:p>
        </w:tc>
        <w:tc>
          <w:tcPr>
            <w:tcW w:w="1300" w:type="dxa"/>
            <w:tcBorders>
              <w:top w:val="nil"/>
              <w:left w:val="nil"/>
              <w:bottom w:val="nil"/>
              <w:right w:val="nil"/>
            </w:tcBorders>
            <w:shd w:val="clear" w:color="auto" w:fill="auto"/>
            <w:noWrap/>
            <w:vAlign w:val="bottom"/>
            <w:hideMark/>
          </w:tcPr>
          <w:p w14:paraId="6EDD7F14" w14:textId="77777777" w:rsidR="00A2698D" w:rsidRPr="00A2698D" w:rsidRDefault="00A2698D" w:rsidP="002A780A">
            <w:pPr>
              <w:rPr>
                <w:rFonts w:ascii="Garamond" w:eastAsia="Times New Roman" w:hAnsi="Garamond" w:cs="Times New Roman"/>
                <w:color w:val="000000"/>
                <w:sz w:val="22"/>
              </w:rPr>
            </w:pPr>
            <w:r w:rsidRPr="00A2698D">
              <w:rPr>
                <w:rFonts w:ascii="Garamond" w:eastAsia="Times New Roman" w:hAnsi="Garamond" w:cs="Times New Roman"/>
                <w:color w:val="000000"/>
                <w:sz w:val="22"/>
              </w:rPr>
              <w:t>1470</w:t>
            </w:r>
          </w:p>
        </w:tc>
      </w:tr>
    </w:tbl>
    <w:p w14:paraId="01035CA7" w14:textId="77777777" w:rsidR="00A2698D" w:rsidRDefault="00A2698D" w:rsidP="0069578F">
      <w:pPr>
        <w:rPr>
          <w:b/>
        </w:rPr>
      </w:pPr>
    </w:p>
    <w:p w14:paraId="7906264A" w14:textId="77777777" w:rsidR="00A2698D" w:rsidRPr="00C64935" w:rsidRDefault="00A2698D" w:rsidP="0069578F">
      <w:pPr>
        <w:rPr>
          <w:b/>
        </w:rPr>
      </w:pPr>
    </w:p>
    <w:p w14:paraId="3AE21359" w14:textId="0AB98867" w:rsidR="00954201" w:rsidRDefault="00FE7230" w:rsidP="00520870">
      <w:pPr>
        <w:pStyle w:val="Caption"/>
        <w:keepNext/>
      </w:pPr>
      <w:r w:rsidRPr="00C64935">
        <w:t>Table S</w:t>
      </w:r>
      <w:r w:rsidR="00352FDC">
        <w:t>10</w:t>
      </w:r>
      <w:r w:rsidR="00C64935" w:rsidRPr="00C64935">
        <w:t xml:space="preserve">. Capacity </w:t>
      </w:r>
      <w:r w:rsidR="002C2D82">
        <w:t>available</w:t>
      </w:r>
      <w:r w:rsidR="00C64935" w:rsidRPr="00C64935">
        <w:t xml:space="preserve"> for coal plants with recirculating </w:t>
      </w:r>
      <w:r w:rsidR="00C64935">
        <w:t>cooling</w:t>
      </w:r>
      <w:r w:rsidR="007450B1">
        <w:t>. The dependent variable is a percentage from 0 to 1 (0% to 100%) of the designed net capacity available. Values below 0 or above 1 should be treated as 0 or 1, respectively.  The interaction term is the product of the independent air temperature and relative humidity variables.</w:t>
      </w:r>
    </w:p>
    <w:tbl>
      <w:tblPr>
        <w:tblW w:w="6369" w:type="dxa"/>
        <w:tblInd w:w="93" w:type="dxa"/>
        <w:tblLook w:val="04A0" w:firstRow="1" w:lastRow="0" w:firstColumn="1" w:lastColumn="0" w:noHBand="0" w:noVBand="1"/>
      </w:tblPr>
      <w:tblGrid>
        <w:gridCol w:w="2132"/>
        <w:gridCol w:w="1429"/>
        <w:gridCol w:w="1429"/>
        <w:gridCol w:w="1379"/>
      </w:tblGrid>
      <w:tr w:rsidR="00657BA2" w:rsidRPr="00657BA2" w14:paraId="3F2FE705" w14:textId="77777777" w:rsidTr="00657BA2">
        <w:trPr>
          <w:trHeight w:val="300"/>
        </w:trPr>
        <w:tc>
          <w:tcPr>
            <w:tcW w:w="2132" w:type="dxa"/>
            <w:tcBorders>
              <w:top w:val="nil"/>
              <w:left w:val="nil"/>
              <w:bottom w:val="nil"/>
              <w:right w:val="nil"/>
            </w:tcBorders>
            <w:shd w:val="clear" w:color="auto" w:fill="auto"/>
            <w:noWrap/>
            <w:vAlign w:val="bottom"/>
            <w:hideMark/>
          </w:tcPr>
          <w:p w14:paraId="70BCD0FE" w14:textId="77777777" w:rsidR="00657BA2" w:rsidRPr="00657BA2" w:rsidRDefault="00657BA2" w:rsidP="00657BA2">
            <w:pPr>
              <w:rPr>
                <w:rFonts w:ascii="Garamond" w:eastAsia="Times New Roman" w:hAnsi="Garamond" w:cs="Times New Roman"/>
                <w:color w:val="000000"/>
                <w:sz w:val="22"/>
              </w:rPr>
            </w:pPr>
          </w:p>
        </w:tc>
        <w:tc>
          <w:tcPr>
            <w:tcW w:w="1429" w:type="dxa"/>
            <w:tcBorders>
              <w:top w:val="nil"/>
              <w:left w:val="nil"/>
              <w:bottom w:val="nil"/>
              <w:right w:val="nil"/>
            </w:tcBorders>
            <w:shd w:val="clear" w:color="auto" w:fill="auto"/>
            <w:noWrap/>
            <w:vAlign w:val="bottom"/>
            <w:hideMark/>
          </w:tcPr>
          <w:p w14:paraId="16AA9C82" w14:textId="77777777" w:rsidR="00657BA2" w:rsidRPr="00657BA2" w:rsidRDefault="00657BA2" w:rsidP="00657BA2">
            <w:pPr>
              <w:jc w:val="center"/>
              <w:rPr>
                <w:rFonts w:ascii="Garamond" w:eastAsia="Times New Roman" w:hAnsi="Garamond" w:cs="Times New Roman"/>
                <w:color w:val="000000"/>
                <w:sz w:val="22"/>
              </w:rPr>
            </w:pPr>
            <w:r w:rsidRPr="00657BA2">
              <w:rPr>
                <w:rFonts w:ascii="Garamond" w:eastAsia="Times New Roman" w:hAnsi="Garamond" w:cs="Times New Roman"/>
                <w:color w:val="000000"/>
                <w:sz w:val="22"/>
              </w:rPr>
              <w:t>90-70</w:t>
            </w:r>
          </w:p>
        </w:tc>
        <w:tc>
          <w:tcPr>
            <w:tcW w:w="1429" w:type="dxa"/>
            <w:tcBorders>
              <w:top w:val="nil"/>
              <w:left w:val="nil"/>
              <w:bottom w:val="nil"/>
              <w:right w:val="nil"/>
            </w:tcBorders>
            <w:shd w:val="clear" w:color="auto" w:fill="auto"/>
            <w:noWrap/>
            <w:vAlign w:val="bottom"/>
            <w:hideMark/>
          </w:tcPr>
          <w:p w14:paraId="2A42E0FF" w14:textId="77777777" w:rsidR="00657BA2" w:rsidRPr="00657BA2" w:rsidRDefault="00657BA2" w:rsidP="00657BA2">
            <w:pPr>
              <w:jc w:val="center"/>
              <w:rPr>
                <w:rFonts w:ascii="Garamond" w:eastAsia="Times New Roman" w:hAnsi="Garamond" w:cs="Times New Roman"/>
                <w:color w:val="000000"/>
                <w:sz w:val="22"/>
              </w:rPr>
            </w:pPr>
            <w:r w:rsidRPr="00657BA2">
              <w:rPr>
                <w:rFonts w:ascii="Garamond" w:eastAsia="Times New Roman" w:hAnsi="Garamond" w:cs="Times New Roman"/>
                <w:color w:val="000000"/>
                <w:sz w:val="22"/>
              </w:rPr>
              <w:t>95-75</w:t>
            </w:r>
          </w:p>
        </w:tc>
        <w:tc>
          <w:tcPr>
            <w:tcW w:w="1379" w:type="dxa"/>
            <w:tcBorders>
              <w:top w:val="nil"/>
              <w:left w:val="nil"/>
              <w:bottom w:val="nil"/>
              <w:right w:val="nil"/>
            </w:tcBorders>
            <w:shd w:val="clear" w:color="auto" w:fill="auto"/>
            <w:noWrap/>
            <w:vAlign w:val="bottom"/>
            <w:hideMark/>
          </w:tcPr>
          <w:p w14:paraId="62BE7233" w14:textId="77777777" w:rsidR="00657BA2" w:rsidRPr="00657BA2" w:rsidRDefault="00657BA2" w:rsidP="00657BA2">
            <w:pPr>
              <w:jc w:val="center"/>
              <w:rPr>
                <w:rFonts w:ascii="Garamond" w:eastAsia="Times New Roman" w:hAnsi="Garamond" w:cs="Times New Roman"/>
                <w:color w:val="000000"/>
                <w:sz w:val="22"/>
              </w:rPr>
            </w:pPr>
            <w:r w:rsidRPr="00657BA2">
              <w:rPr>
                <w:rFonts w:ascii="Garamond" w:eastAsia="Times New Roman" w:hAnsi="Garamond" w:cs="Times New Roman"/>
                <w:color w:val="000000"/>
                <w:sz w:val="22"/>
              </w:rPr>
              <w:t>100-80</w:t>
            </w:r>
          </w:p>
        </w:tc>
      </w:tr>
      <w:tr w:rsidR="00657BA2" w:rsidRPr="00657BA2" w14:paraId="420E67B6" w14:textId="77777777" w:rsidTr="00657BA2">
        <w:trPr>
          <w:trHeight w:val="300"/>
        </w:trPr>
        <w:tc>
          <w:tcPr>
            <w:tcW w:w="2132" w:type="dxa"/>
            <w:tcBorders>
              <w:top w:val="nil"/>
              <w:left w:val="nil"/>
              <w:bottom w:val="nil"/>
              <w:right w:val="nil"/>
            </w:tcBorders>
            <w:shd w:val="clear" w:color="auto" w:fill="auto"/>
            <w:noWrap/>
            <w:vAlign w:val="bottom"/>
            <w:hideMark/>
          </w:tcPr>
          <w:p w14:paraId="2BBE7226" w14:textId="77777777" w:rsidR="00657BA2" w:rsidRPr="00657BA2" w:rsidRDefault="00657BA2" w:rsidP="00657BA2">
            <w:pPr>
              <w:rPr>
                <w:rFonts w:ascii="Garamond" w:eastAsia="Times New Roman" w:hAnsi="Garamond" w:cs="Times New Roman"/>
                <w:color w:val="000000"/>
                <w:sz w:val="22"/>
              </w:rPr>
            </w:pPr>
            <w:r w:rsidRPr="00657BA2">
              <w:rPr>
                <w:rFonts w:ascii="Garamond" w:eastAsia="Times New Roman" w:hAnsi="Garamond" w:cs="Times New Roman"/>
                <w:color w:val="000000"/>
                <w:sz w:val="22"/>
              </w:rPr>
              <w:t>Air Temperature (F)</w:t>
            </w:r>
          </w:p>
        </w:tc>
        <w:tc>
          <w:tcPr>
            <w:tcW w:w="1429" w:type="dxa"/>
            <w:tcBorders>
              <w:top w:val="nil"/>
              <w:left w:val="nil"/>
              <w:bottom w:val="nil"/>
              <w:right w:val="nil"/>
            </w:tcBorders>
            <w:shd w:val="clear" w:color="auto" w:fill="auto"/>
            <w:noWrap/>
            <w:vAlign w:val="bottom"/>
            <w:hideMark/>
          </w:tcPr>
          <w:p w14:paraId="442DF2A6" w14:textId="77777777" w:rsidR="00657BA2" w:rsidRPr="00657BA2" w:rsidRDefault="00657BA2" w:rsidP="00470195">
            <w:pPr>
              <w:rPr>
                <w:rFonts w:ascii="Garamond" w:eastAsia="Times New Roman" w:hAnsi="Garamond" w:cs="Times New Roman"/>
                <w:color w:val="000000"/>
                <w:sz w:val="22"/>
              </w:rPr>
            </w:pPr>
            <w:r w:rsidRPr="00657BA2">
              <w:rPr>
                <w:rFonts w:ascii="Garamond" w:eastAsia="Times New Roman" w:hAnsi="Garamond" w:cs="Times New Roman"/>
                <w:color w:val="000000"/>
                <w:sz w:val="22"/>
              </w:rPr>
              <w:t>0.0224 ***</w:t>
            </w:r>
          </w:p>
        </w:tc>
        <w:tc>
          <w:tcPr>
            <w:tcW w:w="1429" w:type="dxa"/>
            <w:tcBorders>
              <w:top w:val="nil"/>
              <w:left w:val="nil"/>
              <w:bottom w:val="nil"/>
              <w:right w:val="nil"/>
            </w:tcBorders>
            <w:shd w:val="clear" w:color="auto" w:fill="auto"/>
            <w:noWrap/>
            <w:vAlign w:val="bottom"/>
            <w:hideMark/>
          </w:tcPr>
          <w:p w14:paraId="31C291CA" w14:textId="77777777" w:rsidR="00657BA2" w:rsidRPr="00657BA2" w:rsidRDefault="00657BA2" w:rsidP="002A780A">
            <w:pPr>
              <w:rPr>
                <w:rFonts w:ascii="Garamond" w:eastAsia="Times New Roman" w:hAnsi="Garamond" w:cs="Times New Roman"/>
                <w:color w:val="000000"/>
                <w:sz w:val="22"/>
              </w:rPr>
            </w:pPr>
            <w:r w:rsidRPr="00657BA2">
              <w:rPr>
                <w:rFonts w:ascii="Garamond" w:eastAsia="Times New Roman" w:hAnsi="Garamond" w:cs="Times New Roman"/>
                <w:color w:val="000000"/>
                <w:sz w:val="22"/>
              </w:rPr>
              <w:t>0.0107 ***</w:t>
            </w:r>
          </w:p>
        </w:tc>
        <w:tc>
          <w:tcPr>
            <w:tcW w:w="1379" w:type="dxa"/>
            <w:tcBorders>
              <w:top w:val="nil"/>
              <w:left w:val="nil"/>
              <w:bottom w:val="nil"/>
              <w:right w:val="nil"/>
            </w:tcBorders>
            <w:shd w:val="clear" w:color="auto" w:fill="auto"/>
            <w:noWrap/>
            <w:vAlign w:val="bottom"/>
            <w:hideMark/>
          </w:tcPr>
          <w:p w14:paraId="105FB0CD" w14:textId="77777777" w:rsidR="00657BA2" w:rsidRPr="00657BA2" w:rsidRDefault="00657BA2" w:rsidP="002A780A">
            <w:pPr>
              <w:rPr>
                <w:rFonts w:ascii="Garamond" w:eastAsia="Times New Roman" w:hAnsi="Garamond" w:cs="Times New Roman"/>
                <w:color w:val="000000"/>
                <w:sz w:val="22"/>
              </w:rPr>
            </w:pPr>
            <w:r w:rsidRPr="00657BA2">
              <w:rPr>
                <w:rFonts w:ascii="Garamond" w:eastAsia="Times New Roman" w:hAnsi="Garamond" w:cs="Times New Roman"/>
                <w:color w:val="000000"/>
                <w:sz w:val="22"/>
              </w:rPr>
              <w:t>0.00127 ***</w:t>
            </w:r>
          </w:p>
        </w:tc>
      </w:tr>
      <w:tr w:rsidR="00657BA2" w:rsidRPr="00657BA2" w14:paraId="290E9148" w14:textId="77777777" w:rsidTr="00657BA2">
        <w:trPr>
          <w:trHeight w:val="300"/>
        </w:trPr>
        <w:tc>
          <w:tcPr>
            <w:tcW w:w="2132" w:type="dxa"/>
            <w:tcBorders>
              <w:top w:val="nil"/>
              <w:left w:val="nil"/>
              <w:bottom w:val="nil"/>
              <w:right w:val="nil"/>
            </w:tcBorders>
            <w:shd w:val="clear" w:color="auto" w:fill="auto"/>
            <w:noWrap/>
            <w:vAlign w:val="bottom"/>
            <w:hideMark/>
          </w:tcPr>
          <w:p w14:paraId="3DAD96A5" w14:textId="77777777" w:rsidR="00657BA2" w:rsidRPr="00657BA2" w:rsidRDefault="00657BA2" w:rsidP="00657BA2">
            <w:pPr>
              <w:rPr>
                <w:rFonts w:ascii="Garamond" w:eastAsia="Times New Roman" w:hAnsi="Garamond" w:cs="Times New Roman"/>
                <w:color w:val="000000"/>
                <w:sz w:val="22"/>
              </w:rPr>
            </w:pPr>
            <w:r w:rsidRPr="00657BA2">
              <w:rPr>
                <w:rFonts w:ascii="Garamond" w:eastAsia="Times New Roman" w:hAnsi="Garamond" w:cs="Times New Roman"/>
                <w:color w:val="000000"/>
                <w:sz w:val="22"/>
              </w:rPr>
              <w:t xml:space="preserve">     </w:t>
            </w:r>
          </w:p>
        </w:tc>
        <w:tc>
          <w:tcPr>
            <w:tcW w:w="1429" w:type="dxa"/>
            <w:tcBorders>
              <w:top w:val="nil"/>
              <w:left w:val="nil"/>
              <w:bottom w:val="nil"/>
              <w:right w:val="nil"/>
            </w:tcBorders>
            <w:shd w:val="clear" w:color="auto" w:fill="auto"/>
            <w:noWrap/>
            <w:vAlign w:val="bottom"/>
            <w:hideMark/>
          </w:tcPr>
          <w:p w14:paraId="47791680" w14:textId="77777777" w:rsidR="00657BA2" w:rsidRPr="00657BA2" w:rsidRDefault="00657BA2" w:rsidP="002A780A">
            <w:pPr>
              <w:rPr>
                <w:rFonts w:ascii="Garamond" w:eastAsia="Times New Roman" w:hAnsi="Garamond" w:cs="Times New Roman"/>
                <w:color w:val="000000"/>
                <w:sz w:val="22"/>
              </w:rPr>
            </w:pPr>
            <w:r w:rsidRPr="00657BA2">
              <w:rPr>
                <w:rFonts w:ascii="Garamond" w:eastAsia="Times New Roman" w:hAnsi="Garamond" w:cs="Times New Roman"/>
                <w:color w:val="000000"/>
                <w:sz w:val="22"/>
              </w:rPr>
              <w:t>-21.4</w:t>
            </w:r>
          </w:p>
        </w:tc>
        <w:tc>
          <w:tcPr>
            <w:tcW w:w="1429" w:type="dxa"/>
            <w:tcBorders>
              <w:top w:val="nil"/>
              <w:left w:val="nil"/>
              <w:bottom w:val="nil"/>
              <w:right w:val="nil"/>
            </w:tcBorders>
            <w:shd w:val="clear" w:color="auto" w:fill="auto"/>
            <w:noWrap/>
            <w:vAlign w:val="bottom"/>
            <w:hideMark/>
          </w:tcPr>
          <w:p w14:paraId="0B610F2F" w14:textId="77777777" w:rsidR="00657BA2" w:rsidRPr="00657BA2" w:rsidRDefault="00657BA2" w:rsidP="002A780A">
            <w:pPr>
              <w:rPr>
                <w:rFonts w:ascii="Garamond" w:eastAsia="Times New Roman" w:hAnsi="Garamond" w:cs="Times New Roman"/>
                <w:color w:val="000000"/>
                <w:sz w:val="22"/>
              </w:rPr>
            </w:pPr>
            <w:r w:rsidRPr="00657BA2">
              <w:rPr>
                <w:rFonts w:ascii="Garamond" w:eastAsia="Times New Roman" w:hAnsi="Garamond" w:cs="Times New Roman"/>
                <w:color w:val="000000"/>
                <w:sz w:val="22"/>
              </w:rPr>
              <w:t>-15.9</w:t>
            </w:r>
          </w:p>
        </w:tc>
        <w:tc>
          <w:tcPr>
            <w:tcW w:w="1379" w:type="dxa"/>
            <w:tcBorders>
              <w:top w:val="nil"/>
              <w:left w:val="nil"/>
              <w:bottom w:val="nil"/>
              <w:right w:val="nil"/>
            </w:tcBorders>
            <w:shd w:val="clear" w:color="auto" w:fill="auto"/>
            <w:noWrap/>
            <w:vAlign w:val="bottom"/>
            <w:hideMark/>
          </w:tcPr>
          <w:p w14:paraId="25903A05" w14:textId="77777777" w:rsidR="00657BA2" w:rsidRPr="00657BA2" w:rsidRDefault="00657BA2" w:rsidP="002A780A">
            <w:pPr>
              <w:rPr>
                <w:rFonts w:ascii="Garamond" w:eastAsia="Times New Roman" w:hAnsi="Garamond" w:cs="Times New Roman"/>
                <w:color w:val="000000"/>
                <w:sz w:val="22"/>
              </w:rPr>
            </w:pPr>
            <w:r w:rsidRPr="00657BA2">
              <w:rPr>
                <w:rFonts w:ascii="Garamond" w:eastAsia="Times New Roman" w:hAnsi="Garamond" w:cs="Times New Roman"/>
                <w:color w:val="000000"/>
                <w:sz w:val="22"/>
              </w:rPr>
              <w:t>-9.3</w:t>
            </w:r>
          </w:p>
        </w:tc>
      </w:tr>
      <w:tr w:rsidR="00657BA2" w:rsidRPr="00657BA2" w14:paraId="6D94408B" w14:textId="77777777" w:rsidTr="00657BA2">
        <w:trPr>
          <w:trHeight w:val="300"/>
        </w:trPr>
        <w:tc>
          <w:tcPr>
            <w:tcW w:w="2132" w:type="dxa"/>
            <w:tcBorders>
              <w:top w:val="nil"/>
              <w:left w:val="nil"/>
              <w:bottom w:val="nil"/>
              <w:right w:val="nil"/>
            </w:tcBorders>
            <w:shd w:val="clear" w:color="auto" w:fill="auto"/>
            <w:noWrap/>
            <w:vAlign w:val="bottom"/>
            <w:hideMark/>
          </w:tcPr>
          <w:p w14:paraId="2EE84B3A" w14:textId="77777777" w:rsidR="00657BA2" w:rsidRPr="00657BA2" w:rsidRDefault="00657BA2" w:rsidP="00657BA2">
            <w:pPr>
              <w:rPr>
                <w:rFonts w:ascii="Garamond" w:eastAsia="Times New Roman" w:hAnsi="Garamond" w:cs="Times New Roman"/>
                <w:color w:val="000000"/>
                <w:sz w:val="22"/>
              </w:rPr>
            </w:pPr>
            <w:r w:rsidRPr="00657BA2">
              <w:rPr>
                <w:rFonts w:ascii="Garamond" w:eastAsia="Times New Roman" w:hAnsi="Garamond" w:cs="Times New Roman"/>
                <w:color w:val="000000"/>
                <w:sz w:val="22"/>
              </w:rPr>
              <w:t>Relative Humidity (%)</w:t>
            </w:r>
          </w:p>
        </w:tc>
        <w:tc>
          <w:tcPr>
            <w:tcW w:w="1429" w:type="dxa"/>
            <w:tcBorders>
              <w:top w:val="nil"/>
              <w:left w:val="nil"/>
              <w:bottom w:val="nil"/>
              <w:right w:val="nil"/>
            </w:tcBorders>
            <w:shd w:val="clear" w:color="auto" w:fill="auto"/>
            <w:noWrap/>
            <w:vAlign w:val="bottom"/>
            <w:hideMark/>
          </w:tcPr>
          <w:p w14:paraId="209AC245" w14:textId="77777777" w:rsidR="00657BA2" w:rsidRPr="00657BA2" w:rsidRDefault="00657BA2" w:rsidP="00470195">
            <w:pPr>
              <w:rPr>
                <w:rFonts w:ascii="Garamond" w:eastAsia="Times New Roman" w:hAnsi="Garamond" w:cs="Times New Roman"/>
                <w:color w:val="000000"/>
                <w:sz w:val="22"/>
              </w:rPr>
            </w:pPr>
            <w:r w:rsidRPr="00657BA2">
              <w:rPr>
                <w:rFonts w:ascii="Garamond" w:eastAsia="Times New Roman" w:hAnsi="Garamond" w:cs="Times New Roman"/>
                <w:color w:val="000000"/>
                <w:sz w:val="22"/>
              </w:rPr>
              <w:t>0.07 ***</w:t>
            </w:r>
          </w:p>
        </w:tc>
        <w:tc>
          <w:tcPr>
            <w:tcW w:w="1429" w:type="dxa"/>
            <w:tcBorders>
              <w:top w:val="nil"/>
              <w:left w:val="nil"/>
              <w:bottom w:val="nil"/>
              <w:right w:val="nil"/>
            </w:tcBorders>
            <w:shd w:val="clear" w:color="auto" w:fill="auto"/>
            <w:noWrap/>
            <w:vAlign w:val="bottom"/>
            <w:hideMark/>
          </w:tcPr>
          <w:p w14:paraId="6C1B8E81" w14:textId="77777777" w:rsidR="00657BA2" w:rsidRPr="00657BA2" w:rsidRDefault="00657BA2" w:rsidP="002A780A">
            <w:pPr>
              <w:rPr>
                <w:rFonts w:ascii="Garamond" w:eastAsia="Times New Roman" w:hAnsi="Garamond" w:cs="Times New Roman"/>
                <w:color w:val="000000"/>
                <w:sz w:val="22"/>
              </w:rPr>
            </w:pPr>
            <w:r w:rsidRPr="00657BA2">
              <w:rPr>
                <w:rFonts w:ascii="Garamond" w:eastAsia="Times New Roman" w:hAnsi="Garamond" w:cs="Times New Roman"/>
                <w:color w:val="000000"/>
                <w:sz w:val="22"/>
              </w:rPr>
              <w:t>0.0287 ***</w:t>
            </w:r>
          </w:p>
        </w:tc>
        <w:tc>
          <w:tcPr>
            <w:tcW w:w="1379" w:type="dxa"/>
            <w:tcBorders>
              <w:top w:val="nil"/>
              <w:left w:val="nil"/>
              <w:bottom w:val="nil"/>
              <w:right w:val="nil"/>
            </w:tcBorders>
            <w:shd w:val="clear" w:color="auto" w:fill="auto"/>
            <w:noWrap/>
            <w:vAlign w:val="bottom"/>
            <w:hideMark/>
          </w:tcPr>
          <w:p w14:paraId="7836E8F7" w14:textId="77777777" w:rsidR="00657BA2" w:rsidRPr="00657BA2" w:rsidRDefault="00657BA2" w:rsidP="002A780A">
            <w:pPr>
              <w:rPr>
                <w:rFonts w:ascii="Garamond" w:eastAsia="Times New Roman" w:hAnsi="Garamond" w:cs="Times New Roman"/>
                <w:color w:val="000000"/>
                <w:sz w:val="22"/>
              </w:rPr>
            </w:pPr>
            <w:r w:rsidRPr="00657BA2">
              <w:rPr>
                <w:rFonts w:ascii="Garamond" w:eastAsia="Times New Roman" w:hAnsi="Garamond" w:cs="Times New Roman"/>
                <w:color w:val="000000"/>
                <w:sz w:val="22"/>
              </w:rPr>
              <w:t>0.00311 ***</w:t>
            </w:r>
          </w:p>
        </w:tc>
      </w:tr>
      <w:tr w:rsidR="00657BA2" w:rsidRPr="00657BA2" w14:paraId="7E579CF2" w14:textId="77777777" w:rsidTr="00657BA2">
        <w:trPr>
          <w:trHeight w:val="300"/>
        </w:trPr>
        <w:tc>
          <w:tcPr>
            <w:tcW w:w="2132" w:type="dxa"/>
            <w:tcBorders>
              <w:top w:val="nil"/>
              <w:left w:val="nil"/>
              <w:bottom w:val="nil"/>
              <w:right w:val="nil"/>
            </w:tcBorders>
            <w:shd w:val="clear" w:color="auto" w:fill="auto"/>
            <w:noWrap/>
            <w:vAlign w:val="bottom"/>
            <w:hideMark/>
          </w:tcPr>
          <w:p w14:paraId="6B7CF53A" w14:textId="77777777" w:rsidR="00657BA2" w:rsidRPr="00657BA2" w:rsidRDefault="00657BA2" w:rsidP="00657BA2">
            <w:pPr>
              <w:rPr>
                <w:rFonts w:ascii="Garamond" w:eastAsia="Times New Roman" w:hAnsi="Garamond" w:cs="Times New Roman"/>
                <w:color w:val="000000"/>
                <w:sz w:val="22"/>
              </w:rPr>
            </w:pPr>
            <w:r w:rsidRPr="00657BA2">
              <w:rPr>
                <w:rFonts w:ascii="Garamond" w:eastAsia="Times New Roman" w:hAnsi="Garamond" w:cs="Times New Roman"/>
                <w:color w:val="000000"/>
                <w:sz w:val="22"/>
              </w:rPr>
              <w:t xml:space="preserve">       </w:t>
            </w:r>
          </w:p>
        </w:tc>
        <w:tc>
          <w:tcPr>
            <w:tcW w:w="1429" w:type="dxa"/>
            <w:tcBorders>
              <w:top w:val="nil"/>
              <w:left w:val="nil"/>
              <w:bottom w:val="nil"/>
              <w:right w:val="nil"/>
            </w:tcBorders>
            <w:shd w:val="clear" w:color="auto" w:fill="auto"/>
            <w:noWrap/>
            <w:vAlign w:val="bottom"/>
            <w:hideMark/>
          </w:tcPr>
          <w:p w14:paraId="33D89F18" w14:textId="77777777" w:rsidR="00657BA2" w:rsidRPr="00657BA2" w:rsidRDefault="00657BA2" w:rsidP="002A780A">
            <w:pPr>
              <w:rPr>
                <w:rFonts w:ascii="Garamond" w:eastAsia="Times New Roman" w:hAnsi="Garamond" w:cs="Times New Roman"/>
                <w:color w:val="000000"/>
                <w:sz w:val="22"/>
              </w:rPr>
            </w:pPr>
            <w:r w:rsidRPr="00657BA2">
              <w:rPr>
                <w:rFonts w:ascii="Garamond" w:eastAsia="Times New Roman" w:hAnsi="Garamond" w:cs="Times New Roman"/>
                <w:color w:val="000000"/>
                <w:sz w:val="22"/>
              </w:rPr>
              <w:t>-36.6</w:t>
            </w:r>
          </w:p>
        </w:tc>
        <w:tc>
          <w:tcPr>
            <w:tcW w:w="1429" w:type="dxa"/>
            <w:tcBorders>
              <w:top w:val="nil"/>
              <w:left w:val="nil"/>
              <w:bottom w:val="nil"/>
              <w:right w:val="nil"/>
            </w:tcBorders>
            <w:shd w:val="clear" w:color="auto" w:fill="auto"/>
            <w:noWrap/>
            <w:vAlign w:val="bottom"/>
            <w:hideMark/>
          </w:tcPr>
          <w:p w14:paraId="185C1A49" w14:textId="77777777" w:rsidR="00657BA2" w:rsidRPr="00657BA2" w:rsidRDefault="00657BA2" w:rsidP="002A780A">
            <w:pPr>
              <w:rPr>
                <w:rFonts w:ascii="Garamond" w:eastAsia="Times New Roman" w:hAnsi="Garamond" w:cs="Times New Roman"/>
                <w:color w:val="000000"/>
                <w:sz w:val="22"/>
              </w:rPr>
            </w:pPr>
            <w:r w:rsidRPr="00657BA2">
              <w:rPr>
                <w:rFonts w:ascii="Garamond" w:eastAsia="Times New Roman" w:hAnsi="Garamond" w:cs="Times New Roman"/>
                <w:color w:val="000000"/>
                <w:sz w:val="22"/>
              </w:rPr>
              <w:t>-23.2</w:t>
            </w:r>
          </w:p>
        </w:tc>
        <w:tc>
          <w:tcPr>
            <w:tcW w:w="1379" w:type="dxa"/>
            <w:tcBorders>
              <w:top w:val="nil"/>
              <w:left w:val="nil"/>
              <w:bottom w:val="nil"/>
              <w:right w:val="nil"/>
            </w:tcBorders>
            <w:shd w:val="clear" w:color="auto" w:fill="auto"/>
            <w:noWrap/>
            <w:vAlign w:val="bottom"/>
            <w:hideMark/>
          </w:tcPr>
          <w:p w14:paraId="20692FB3" w14:textId="77777777" w:rsidR="00657BA2" w:rsidRPr="00657BA2" w:rsidRDefault="00657BA2" w:rsidP="002A780A">
            <w:pPr>
              <w:rPr>
                <w:rFonts w:ascii="Garamond" w:eastAsia="Times New Roman" w:hAnsi="Garamond" w:cs="Times New Roman"/>
                <w:color w:val="000000"/>
                <w:sz w:val="22"/>
              </w:rPr>
            </w:pPr>
            <w:r w:rsidRPr="00657BA2">
              <w:rPr>
                <w:rFonts w:ascii="Garamond" w:eastAsia="Times New Roman" w:hAnsi="Garamond" w:cs="Times New Roman"/>
                <w:color w:val="000000"/>
                <w:sz w:val="22"/>
              </w:rPr>
              <w:t>-12.5</w:t>
            </w:r>
          </w:p>
        </w:tc>
      </w:tr>
      <w:tr w:rsidR="00657BA2" w:rsidRPr="00657BA2" w14:paraId="45B04B6C" w14:textId="77777777" w:rsidTr="00657BA2">
        <w:trPr>
          <w:trHeight w:val="300"/>
        </w:trPr>
        <w:tc>
          <w:tcPr>
            <w:tcW w:w="2132" w:type="dxa"/>
            <w:tcBorders>
              <w:top w:val="nil"/>
              <w:left w:val="nil"/>
              <w:bottom w:val="nil"/>
              <w:right w:val="nil"/>
            </w:tcBorders>
            <w:shd w:val="clear" w:color="auto" w:fill="auto"/>
            <w:noWrap/>
            <w:vAlign w:val="bottom"/>
            <w:hideMark/>
          </w:tcPr>
          <w:p w14:paraId="022CF597" w14:textId="77777777" w:rsidR="00657BA2" w:rsidRPr="00657BA2" w:rsidRDefault="00657BA2" w:rsidP="00657BA2">
            <w:pPr>
              <w:rPr>
                <w:rFonts w:ascii="Garamond" w:eastAsia="Times New Roman" w:hAnsi="Garamond" w:cs="Times New Roman"/>
                <w:color w:val="000000"/>
                <w:sz w:val="22"/>
              </w:rPr>
            </w:pPr>
            <w:r w:rsidRPr="00657BA2">
              <w:rPr>
                <w:rFonts w:ascii="Garamond" w:eastAsia="Times New Roman" w:hAnsi="Garamond" w:cs="Times New Roman"/>
                <w:color w:val="000000"/>
                <w:sz w:val="22"/>
              </w:rPr>
              <w:t>Interaction Term</w:t>
            </w:r>
          </w:p>
        </w:tc>
        <w:tc>
          <w:tcPr>
            <w:tcW w:w="1429" w:type="dxa"/>
            <w:tcBorders>
              <w:top w:val="nil"/>
              <w:left w:val="nil"/>
              <w:bottom w:val="nil"/>
              <w:right w:val="nil"/>
            </w:tcBorders>
            <w:shd w:val="clear" w:color="auto" w:fill="auto"/>
            <w:noWrap/>
            <w:vAlign w:val="bottom"/>
            <w:hideMark/>
          </w:tcPr>
          <w:p w14:paraId="11D65722" w14:textId="77777777" w:rsidR="00657BA2" w:rsidRPr="00657BA2" w:rsidRDefault="00657BA2" w:rsidP="00470195">
            <w:pPr>
              <w:rPr>
                <w:rFonts w:ascii="Garamond" w:eastAsia="Times New Roman" w:hAnsi="Garamond" w:cs="Times New Roman"/>
                <w:color w:val="000000"/>
                <w:sz w:val="22"/>
              </w:rPr>
            </w:pPr>
            <w:r w:rsidRPr="00657BA2">
              <w:rPr>
                <w:rFonts w:ascii="Garamond" w:eastAsia="Times New Roman" w:hAnsi="Garamond" w:cs="Times New Roman"/>
                <w:color w:val="000000"/>
                <w:sz w:val="22"/>
              </w:rPr>
              <w:t>-0.000941 ***</w:t>
            </w:r>
          </w:p>
        </w:tc>
        <w:tc>
          <w:tcPr>
            <w:tcW w:w="1429" w:type="dxa"/>
            <w:tcBorders>
              <w:top w:val="nil"/>
              <w:left w:val="nil"/>
              <w:bottom w:val="nil"/>
              <w:right w:val="nil"/>
            </w:tcBorders>
            <w:shd w:val="clear" w:color="auto" w:fill="auto"/>
            <w:noWrap/>
            <w:vAlign w:val="bottom"/>
            <w:hideMark/>
          </w:tcPr>
          <w:p w14:paraId="66D96C72" w14:textId="77777777" w:rsidR="00657BA2" w:rsidRPr="00657BA2" w:rsidRDefault="00657BA2" w:rsidP="002A780A">
            <w:pPr>
              <w:rPr>
                <w:rFonts w:ascii="Garamond" w:eastAsia="Times New Roman" w:hAnsi="Garamond" w:cs="Times New Roman"/>
                <w:color w:val="000000"/>
                <w:sz w:val="22"/>
              </w:rPr>
            </w:pPr>
            <w:r w:rsidRPr="00657BA2">
              <w:rPr>
                <w:rFonts w:ascii="Garamond" w:eastAsia="Times New Roman" w:hAnsi="Garamond" w:cs="Times New Roman"/>
                <w:color w:val="000000"/>
                <w:sz w:val="22"/>
              </w:rPr>
              <w:t>-0.000378 ***</w:t>
            </w:r>
          </w:p>
        </w:tc>
        <w:tc>
          <w:tcPr>
            <w:tcW w:w="1379" w:type="dxa"/>
            <w:tcBorders>
              <w:top w:val="nil"/>
              <w:left w:val="nil"/>
              <w:bottom w:val="nil"/>
              <w:right w:val="nil"/>
            </w:tcBorders>
            <w:shd w:val="clear" w:color="auto" w:fill="auto"/>
            <w:noWrap/>
            <w:vAlign w:val="bottom"/>
            <w:hideMark/>
          </w:tcPr>
          <w:p w14:paraId="3E2251FE" w14:textId="77777777" w:rsidR="00657BA2" w:rsidRPr="00657BA2" w:rsidRDefault="00657BA2" w:rsidP="002A780A">
            <w:pPr>
              <w:rPr>
                <w:rFonts w:ascii="Garamond" w:eastAsia="Times New Roman" w:hAnsi="Garamond" w:cs="Times New Roman"/>
                <w:color w:val="000000"/>
                <w:sz w:val="22"/>
              </w:rPr>
            </w:pPr>
            <w:r w:rsidRPr="00657BA2">
              <w:rPr>
                <w:rFonts w:ascii="Garamond" w:eastAsia="Times New Roman" w:hAnsi="Garamond" w:cs="Times New Roman"/>
                <w:color w:val="000000"/>
                <w:sz w:val="22"/>
              </w:rPr>
              <w:t>-4.05e-05 ***</w:t>
            </w:r>
          </w:p>
        </w:tc>
      </w:tr>
      <w:tr w:rsidR="00657BA2" w:rsidRPr="00657BA2" w14:paraId="55FB2172" w14:textId="77777777" w:rsidTr="00657BA2">
        <w:trPr>
          <w:trHeight w:val="300"/>
        </w:trPr>
        <w:tc>
          <w:tcPr>
            <w:tcW w:w="2132" w:type="dxa"/>
            <w:tcBorders>
              <w:top w:val="nil"/>
              <w:left w:val="nil"/>
              <w:bottom w:val="nil"/>
              <w:right w:val="nil"/>
            </w:tcBorders>
            <w:shd w:val="clear" w:color="auto" w:fill="auto"/>
            <w:noWrap/>
            <w:vAlign w:val="bottom"/>
            <w:hideMark/>
          </w:tcPr>
          <w:p w14:paraId="174A5962" w14:textId="77777777" w:rsidR="00657BA2" w:rsidRPr="00657BA2" w:rsidRDefault="00657BA2" w:rsidP="00657BA2">
            <w:pPr>
              <w:rPr>
                <w:rFonts w:ascii="Garamond" w:eastAsia="Times New Roman" w:hAnsi="Garamond" w:cs="Times New Roman"/>
                <w:color w:val="000000"/>
                <w:sz w:val="22"/>
              </w:rPr>
            </w:pPr>
            <w:r w:rsidRPr="00657BA2">
              <w:rPr>
                <w:rFonts w:ascii="Garamond" w:eastAsia="Times New Roman" w:hAnsi="Garamond" w:cs="Times New Roman"/>
                <w:color w:val="000000"/>
                <w:sz w:val="22"/>
              </w:rPr>
              <w:t xml:space="preserve">         </w:t>
            </w:r>
          </w:p>
        </w:tc>
        <w:tc>
          <w:tcPr>
            <w:tcW w:w="1429" w:type="dxa"/>
            <w:tcBorders>
              <w:top w:val="nil"/>
              <w:left w:val="nil"/>
              <w:bottom w:val="nil"/>
              <w:right w:val="nil"/>
            </w:tcBorders>
            <w:shd w:val="clear" w:color="auto" w:fill="auto"/>
            <w:noWrap/>
            <w:vAlign w:val="bottom"/>
            <w:hideMark/>
          </w:tcPr>
          <w:p w14:paraId="1A53D4B4" w14:textId="77777777" w:rsidR="00657BA2" w:rsidRPr="00657BA2" w:rsidRDefault="00657BA2" w:rsidP="00470195">
            <w:pPr>
              <w:rPr>
                <w:rFonts w:ascii="Garamond" w:eastAsia="Times New Roman" w:hAnsi="Garamond" w:cs="Times New Roman"/>
                <w:color w:val="000000"/>
                <w:sz w:val="22"/>
              </w:rPr>
            </w:pPr>
            <w:r w:rsidRPr="00657BA2">
              <w:rPr>
                <w:rFonts w:ascii="Garamond" w:eastAsia="Times New Roman" w:hAnsi="Garamond" w:cs="Times New Roman"/>
                <w:color w:val="000000"/>
                <w:sz w:val="22"/>
              </w:rPr>
              <w:t>(-40.4)</w:t>
            </w:r>
          </w:p>
        </w:tc>
        <w:tc>
          <w:tcPr>
            <w:tcW w:w="1429" w:type="dxa"/>
            <w:tcBorders>
              <w:top w:val="nil"/>
              <w:left w:val="nil"/>
              <w:bottom w:val="nil"/>
              <w:right w:val="nil"/>
            </w:tcBorders>
            <w:shd w:val="clear" w:color="auto" w:fill="auto"/>
            <w:noWrap/>
            <w:vAlign w:val="bottom"/>
            <w:hideMark/>
          </w:tcPr>
          <w:p w14:paraId="1D13B78A" w14:textId="77777777" w:rsidR="00657BA2" w:rsidRPr="00657BA2" w:rsidRDefault="00657BA2" w:rsidP="002A780A">
            <w:pPr>
              <w:rPr>
                <w:rFonts w:ascii="Garamond" w:eastAsia="Times New Roman" w:hAnsi="Garamond" w:cs="Times New Roman"/>
                <w:color w:val="000000"/>
                <w:sz w:val="22"/>
              </w:rPr>
            </w:pPr>
            <w:r w:rsidRPr="00657BA2">
              <w:rPr>
                <w:rFonts w:ascii="Garamond" w:eastAsia="Times New Roman" w:hAnsi="Garamond" w:cs="Times New Roman"/>
                <w:color w:val="000000"/>
                <w:sz w:val="22"/>
              </w:rPr>
              <w:t>(-25.1)</w:t>
            </w:r>
          </w:p>
        </w:tc>
        <w:tc>
          <w:tcPr>
            <w:tcW w:w="1379" w:type="dxa"/>
            <w:tcBorders>
              <w:top w:val="nil"/>
              <w:left w:val="nil"/>
              <w:bottom w:val="nil"/>
              <w:right w:val="nil"/>
            </w:tcBorders>
            <w:shd w:val="clear" w:color="auto" w:fill="auto"/>
            <w:noWrap/>
            <w:vAlign w:val="bottom"/>
            <w:hideMark/>
          </w:tcPr>
          <w:p w14:paraId="1874DAD0" w14:textId="77777777" w:rsidR="00657BA2" w:rsidRPr="00657BA2" w:rsidRDefault="00657BA2" w:rsidP="002A780A">
            <w:pPr>
              <w:rPr>
                <w:rFonts w:ascii="Garamond" w:eastAsia="Times New Roman" w:hAnsi="Garamond" w:cs="Times New Roman"/>
                <w:color w:val="000000"/>
                <w:sz w:val="22"/>
              </w:rPr>
            </w:pPr>
            <w:r w:rsidRPr="00657BA2">
              <w:rPr>
                <w:rFonts w:ascii="Garamond" w:eastAsia="Times New Roman" w:hAnsi="Garamond" w:cs="Times New Roman"/>
                <w:color w:val="000000"/>
                <w:sz w:val="22"/>
              </w:rPr>
              <w:t>(-13.3)</w:t>
            </w:r>
          </w:p>
        </w:tc>
      </w:tr>
      <w:tr w:rsidR="00657BA2" w:rsidRPr="00657BA2" w14:paraId="65982FB7" w14:textId="77777777" w:rsidTr="00657BA2">
        <w:trPr>
          <w:trHeight w:val="300"/>
        </w:trPr>
        <w:tc>
          <w:tcPr>
            <w:tcW w:w="2132" w:type="dxa"/>
            <w:tcBorders>
              <w:top w:val="nil"/>
              <w:left w:val="nil"/>
              <w:bottom w:val="nil"/>
              <w:right w:val="nil"/>
            </w:tcBorders>
            <w:shd w:val="clear" w:color="auto" w:fill="auto"/>
            <w:noWrap/>
            <w:vAlign w:val="bottom"/>
            <w:hideMark/>
          </w:tcPr>
          <w:p w14:paraId="1E3F01FC" w14:textId="77777777" w:rsidR="00657BA2" w:rsidRPr="00657BA2" w:rsidRDefault="00657BA2" w:rsidP="00657BA2">
            <w:pPr>
              <w:rPr>
                <w:rFonts w:ascii="Garamond" w:eastAsia="Times New Roman" w:hAnsi="Garamond" w:cs="Times New Roman"/>
                <w:color w:val="000000"/>
                <w:sz w:val="22"/>
              </w:rPr>
            </w:pPr>
            <w:r w:rsidRPr="00657BA2">
              <w:rPr>
                <w:rFonts w:ascii="Garamond" w:eastAsia="Times New Roman" w:hAnsi="Garamond" w:cs="Times New Roman"/>
                <w:color w:val="000000"/>
                <w:sz w:val="22"/>
              </w:rPr>
              <w:t>Intercept</w:t>
            </w:r>
          </w:p>
        </w:tc>
        <w:tc>
          <w:tcPr>
            <w:tcW w:w="1429" w:type="dxa"/>
            <w:tcBorders>
              <w:top w:val="nil"/>
              <w:left w:val="nil"/>
              <w:bottom w:val="nil"/>
              <w:right w:val="nil"/>
            </w:tcBorders>
            <w:shd w:val="clear" w:color="auto" w:fill="auto"/>
            <w:noWrap/>
            <w:vAlign w:val="bottom"/>
            <w:hideMark/>
          </w:tcPr>
          <w:p w14:paraId="723BE5C7" w14:textId="77777777" w:rsidR="00657BA2" w:rsidRPr="00657BA2" w:rsidRDefault="00657BA2" w:rsidP="00470195">
            <w:pPr>
              <w:rPr>
                <w:rFonts w:ascii="Garamond" w:eastAsia="Times New Roman" w:hAnsi="Garamond" w:cs="Times New Roman"/>
                <w:color w:val="000000"/>
                <w:sz w:val="22"/>
              </w:rPr>
            </w:pPr>
            <w:r w:rsidRPr="00657BA2">
              <w:rPr>
                <w:rFonts w:ascii="Garamond" w:eastAsia="Times New Roman" w:hAnsi="Garamond" w:cs="Times New Roman"/>
                <w:color w:val="000000"/>
                <w:sz w:val="22"/>
              </w:rPr>
              <w:t>-0.61 ***</w:t>
            </w:r>
          </w:p>
        </w:tc>
        <w:tc>
          <w:tcPr>
            <w:tcW w:w="1429" w:type="dxa"/>
            <w:tcBorders>
              <w:top w:val="nil"/>
              <w:left w:val="nil"/>
              <w:bottom w:val="nil"/>
              <w:right w:val="nil"/>
            </w:tcBorders>
            <w:shd w:val="clear" w:color="auto" w:fill="auto"/>
            <w:noWrap/>
            <w:vAlign w:val="bottom"/>
            <w:hideMark/>
          </w:tcPr>
          <w:p w14:paraId="7EEAFD33" w14:textId="77777777" w:rsidR="00657BA2" w:rsidRPr="00657BA2" w:rsidRDefault="00657BA2" w:rsidP="002A780A">
            <w:pPr>
              <w:rPr>
                <w:rFonts w:ascii="Garamond" w:eastAsia="Times New Roman" w:hAnsi="Garamond" w:cs="Times New Roman"/>
                <w:color w:val="000000"/>
                <w:sz w:val="22"/>
              </w:rPr>
            </w:pPr>
            <w:r w:rsidRPr="00657BA2">
              <w:rPr>
                <w:rFonts w:ascii="Garamond" w:eastAsia="Times New Roman" w:hAnsi="Garamond" w:cs="Times New Roman"/>
                <w:color w:val="000000"/>
                <w:sz w:val="22"/>
              </w:rPr>
              <w:t>0.195 ***</w:t>
            </w:r>
          </w:p>
        </w:tc>
        <w:tc>
          <w:tcPr>
            <w:tcW w:w="1379" w:type="dxa"/>
            <w:tcBorders>
              <w:top w:val="nil"/>
              <w:left w:val="nil"/>
              <w:bottom w:val="nil"/>
              <w:right w:val="nil"/>
            </w:tcBorders>
            <w:shd w:val="clear" w:color="auto" w:fill="auto"/>
            <w:noWrap/>
            <w:vAlign w:val="bottom"/>
            <w:hideMark/>
          </w:tcPr>
          <w:p w14:paraId="18007BC0" w14:textId="77777777" w:rsidR="00657BA2" w:rsidRPr="00657BA2" w:rsidRDefault="00657BA2" w:rsidP="002A780A">
            <w:pPr>
              <w:rPr>
                <w:rFonts w:ascii="Garamond" w:eastAsia="Times New Roman" w:hAnsi="Garamond" w:cs="Times New Roman"/>
                <w:color w:val="000000"/>
                <w:sz w:val="22"/>
              </w:rPr>
            </w:pPr>
            <w:r w:rsidRPr="00657BA2">
              <w:rPr>
                <w:rFonts w:ascii="Garamond" w:eastAsia="Times New Roman" w:hAnsi="Garamond" w:cs="Times New Roman"/>
                <w:color w:val="000000"/>
                <w:sz w:val="22"/>
              </w:rPr>
              <w:t>0.901 ***</w:t>
            </w:r>
          </w:p>
        </w:tc>
      </w:tr>
      <w:tr w:rsidR="00657BA2" w:rsidRPr="00657BA2" w14:paraId="0221ED59" w14:textId="77777777" w:rsidTr="00657BA2">
        <w:trPr>
          <w:trHeight w:val="300"/>
        </w:trPr>
        <w:tc>
          <w:tcPr>
            <w:tcW w:w="2132" w:type="dxa"/>
            <w:tcBorders>
              <w:top w:val="nil"/>
              <w:left w:val="nil"/>
              <w:bottom w:val="nil"/>
              <w:right w:val="nil"/>
            </w:tcBorders>
            <w:shd w:val="clear" w:color="auto" w:fill="auto"/>
            <w:noWrap/>
            <w:vAlign w:val="bottom"/>
            <w:hideMark/>
          </w:tcPr>
          <w:p w14:paraId="1A6B7DD0" w14:textId="77777777" w:rsidR="00657BA2" w:rsidRPr="00657BA2" w:rsidRDefault="00657BA2" w:rsidP="00657BA2">
            <w:pPr>
              <w:rPr>
                <w:rFonts w:ascii="Garamond" w:eastAsia="Times New Roman" w:hAnsi="Garamond" w:cs="Times New Roman"/>
                <w:color w:val="000000"/>
                <w:sz w:val="22"/>
              </w:rPr>
            </w:pPr>
            <w:r w:rsidRPr="00657BA2">
              <w:rPr>
                <w:rFonts w:ascii="Garamond" w:eastAsia="Times New Roman" w:hAnsi="Garamond" w:cs="Times New Roman"/>
                <w:color w:val="000000"/>
                <w:sz w:val="22"/>
              </w:rPr>
              <w:t xml:space="preserve">        </w:t>
            </w:r>
          </w:p>
        </w:tc>
        <w:tc>
          <w:tcPr>
            <w:tcW w:w="1429" w:type="dxa"/>
            <w:tcBorders>
              <w:top w:val="nil"/>
              <w:left w:val="nil"/>
              <w:bottom w:val="nil"/>
              <w:right w:val="nil"/>
            </w:tcBorders>
            <w:shd w:val="clear" w:color="auto" w:fill="auto"/>
            <w:noWrap/>
            <w:vAlign w:val="bottom"/>
            <w:hideMark/>
          </w:tcPr>
          <w:p w14:paraId="28C6517B" w14:textId="77777777" w:rsidR="00657BA2" w:rsidRPr="00657BA2" w:rsidRDefault="00657BA2" w:rsidP="00470195">
            <w:pPr>
              <w:rPr>
                <w:rFonts w:ascii="Garamond" w:eastAsia="Times New Roman" w:hAnsi="Garamond" w:cs="Times New Roman"/>
                <w:color w:val="000000"/>
                <w:sz w:val="22"/>
              </w:rPr>
            </w:pPr>
            <w:r w:rsidRPr="00657BA2">
              <w:rPr>
                <w:rFonts w:ascii="Garamond" w:eastAsia="Times New Roman" w:hAnsi="Garamond" w:cs="Times New Roman"/>
                <w:color w:val="000000"/>
                <w:sz w:val="22"/>
              </w:rPr>
              <w:t>(-6.93)</w:t>
            </w:r>
          </w:p>
        </w:tc>
        <w:tc>
          <w:tcPr>
            <w:tcW w:w="1429" w:type="dxa"/>
            <w:tcBorders>
              <w:top w:val="nil"/>
              <w:left w:val="nil"/>
              <w:bottom w:val="nil"/>
              <w:right w:val="nil"/>
            </w:tcBorders>
            <w:shd w:val="clear" w:color="auto" w:fill="auto"/>
            <w:noWrap/>
            <w:vAlign w:val="bottom"/>
            <w:hideMark/>
          </w:tcPr>
          <w:p w14:paraId="5B30A902" w14:textId="77777777" w:rsidR="00657BA2" w:rsidRPr="00657BA2" w:rsidRDefault="00657BA2" w:rsidP="002A780A">
            <w:pPr>
              <w:rPr>
                <w:rFonts w:ascii="Garamond" w:eastAsia="Times New Roman" w:hAnsi="Garamond" w:cs="Times New Roman"/>
                <w:color w:val="000000"/>
                <w:sz w:val="22"/>
              </w:rPr>
            </w:pPr>
            <w:r w:rsidRPr="00657BA2">
              <w:rPr>
                <w:rFonts w:ascii="Garamond" w:eastAsia="Times New Roman" w:hAnsi="Garamond" w:cs="Times New Roman"/>
                <w:color w:val="000000"/>
                <w:sz w:val="22"/>
              </w:rPr>
              <w:t>-3.42</w:t>
            </w:r>
          </w:p>
        </w:tc>
        <w:tc>
          <w:tcPr>
            <w:tcW w:w="1379" w:type="dxa"/>
            <w:tcBorders>
              <w:top w:val="nil"/>
              <w:left w:val="nil"/>
              <w:bottom w:val="nil"/>
              <w:right w:val="nil"/>
            </w:tcBorders>
            <w:shd w:val="clear" w:color="auto" w:fill="auto"/>
            <w:noWrap/>
            <w:vAlign w:val="bottom"/>
            <w:hideMark/>
          </w:tcPr>
          <w:p w14:paraId="74D09CF2" w14:textId="77777777" w:rsidR="00657BA2" w:rsidRPr="00657BA2" w:rsidRDefault="00657BA2" w:rsidP="002A780A">
            <w:pPr>
              <w:rPr>
                <w:rFonts w:ascii="Garamond" w:eastAsia="Times New Roman" w:hAnsi="Garamond" w:cs="Times New Roman"/>
                <w:color w:val="000000"/>
                <w:sz w:val="22"/>
              </w:rPr>
            </w:pPr>
            <w:r w:rsidRPr="00657BA2">
              <w:rPr>
                <w:rFonts w:ascii="Garamond" w:eastAsia="Times New Roman" w:hAnsi="Garamond" w:cs="Times New Roman"/>
                <w:color w:val="000000"/>
                <w:sz w:val="22"/>
              </w:rPr>
              <w:t>-78.4</w:t>
            </w:r>
          </w:p>
        </w:tc>
      </w:tr>
      <w:tr w:rsidR="00657BA2" w:rsidRPr="00657BA2" w14:paraId="6A6C4869" w14:textId="77777777" w:rsidTr="00657BA2">
        <w:trPr>
          <w:trHeight w:val="300"/>
        </w:trPr>
        <w:tc>
          <w:tcPr>
            <w:tcW w:w="2132" w:type="dxa"/>
            <w:tcBorders>
              <w:top w:val="nil"/>
              <w:left w:val="nil"/>
              <w:bottom w:val="nil"/>
              <w:right w:val="nil"/>
            </w:tcBorders>
            <w:shd w:val="clear" w:color="auto" w:fill="auto"/>
            <w:noWrap/>
            <w:vAlign w:val="bottom"/>
            <w:hideMark/>
          </w:tcPr>
          <w:p w14:paraId="6A9B2581" w14:textId="77777777" w:rsidR="00657BA2" w:rsidRPr="00657BA2" w:rsidRDefault="00657BA2" w:rsidP="00657BA2">
            <w:pPr>
              <w:rPr>
                <w:rFonts w:ascii="Garamond" w:eastAsia="Times New Roman" w:hAnsi="Garamond" w:cs="Times New Roman"/>
                <w:color w:val="000000"/>
                <w:sz w:val="22"/>
              </w:rPr>
            </w:pPr>
            <w:r w:rsidRPr="00657BA2">
              <w:rPr>
                <w:rFonts w:ascii="Garamond" w:eastAsia="Times New Roman" w:hAnsi="Garamond" w:cs="Times New Roman"/>
                <w:color w:val="000000"/>
                <w:sz w:val="22"/>
              </w:rPr>
              <w:t>R Squared</w:t>
            </w:r>
          </w:p>
        </w:tc>
        <w:tc>
          <w:tcPr>
            <w:tcW w:w="1429" w:type="dxa"/>
            <w:tcBorders>
              <w:top w:val="nil"/>
              <w:left w:val="nil"/>
              <w:bottom w:val="nil"/>
              <w:right w:val="nil"/>
            </w:tcBorders>
            <w:shd w:val="clear" w:color="auto" w:fill="auto"/>
            <w:noWrap/>
            <w:vAlign w:val="bottom"/>
            <w:hideMark/>
          </w:tcPr>
          <w:p w14:paraId="5CFAAC37" w14:textId="77777777" w:rsidR="00657BA2" w:rsidRPr="00657BA2" w:rsidRDefault="00657BA2" w:rsidP="002A780A">
            <w:pPr>
              <w:rPr>
                <w:rFonts w:ascii="Garamond" w:eastAsia="Times New Roman" w:hAnsi="Garamond" w:cs="Times New Roman"/>
                <w:color w:val="000000"/>
                <w:sz w:val="22"/>
              </w:rPr>
            </w:pPr>
            <w:r w:rsidRPr="00657BA2">
              <w:rPr>
                <w:rFonts w:ascii="Garamond" w:eastAsia="Times New Roman" w:hAnsi="Garamond" w:cs="Times New Roman"/>
                <w:color w:val="000000"/>
                <w:sz w:val="22"/>
              </w:rPr>
              <w:t>0.689</w:t>
            </w:r>
          </w:p>
        </w:tc>
        <w:tc>
          <w:tcPr>
            <w:tcW w:w="1429" w:type="dxa"/>
            <w:tcBorders>
              <w:top w:val="nil"/>
              <w:left w:val="nil"/>
              <w:bottom w:val="nil"/>
              <w:right w:val="nil"/>
            </w:tcBorders>
            <w:shd w:val="clear" w:color="auto" w:fill="auto"/>
            <w:noWrap/>
            <w:vAlign w:val="bottom"/>
            <w:hideMark/>
          </w:tcPr>
          <w:p w14:paraId="17ADAF79" w14:textId="77777777" w:rsidR="00657BA2" w:rsidRPr="00657BA2" w:rsidRDefault="00657BA2" w:rsidP="002A780A">
            <w:pPr>
              <w:rPr>
                <w:rFonts w:ascii="Garamond" w:eastAsia="Times New Roman" w:hAnsi="Garamond" w:cs="Times New Roman"/>
                <w:color w:val="000000"/>
                <w:sz w:val="22"/>
              </w:rPr>
            </w:pPr>
            <w:r w:rsidRPr="00657BA2">
              <w:rPr>
                <w:rFonts w:ascii="Garamond" w:eastAsia="Times New Roman" w:hAnsi="Garamond" w:cs="Times New Roman"/>
                <w:color w:val="000000"/>
                <w:sz w:val="22"/>
              </w:rPr>
              <w:t>0.391</w:t>
            </w:r>
          </w:p>
        </w:tc>
        <w:tc>
          <w:tcPr>
            <w:tcW w:w="1379" w:type="dxa"/>
            <w:tcBorders>
              <w:top w:val="nil"/>
              <w:left w:val="nil"/>
              <w:bottom w:val="nil"/>
              <w:right w:val="nil"/>
            </w:tcBorders>
            <w:shd w:val="clear" w:color="auto" w:fill="auto"/>
            <w:noWrap/>
            <w:vAlign w:val="bottom"/>
            <w:hideMark/>
          </w:tcPr>
          <w:p w14:paraId="7D31613C" w14:textId="77777777" w:rsidR="00657BA2" w:rsidRPr="00657BA2" w:rsidRDefault="00657BA2" w:rsidP="002A780A">
            <w:pPr>
              <w:rPr>
                <w:rFonts w:ascii="Garamond" w:eastAsia="Times New Roman" w:hAnsi="Garamond" w:cs="Times New Roman"/>
                <w:color w:val="000000"/>
                <w:sz w:val="22"/>
              </w:rPr>
            </w:pPr>
            <w:r w:rsidRPr="00657BA2">
              <w:rPr>
                <w:rFonts w:ascii="Garamond" w:eastAsia="Times New Roman" w:hAnsi="Garamond" w:cs="Times New Roman"/>
                <w:color w:val="000000"/>
                <w:sz w:val="22"/>
              </w:rPr>
              <w:t>0.133</w:t>
            </w:r>
          </w:p>
        </w:tc>
      </w:tr>
      <w:tr w:rsidR="00657BA2" w:rsidRPr="00657BA2" w14:paraId="25A7EADE" w14:textId="77777777" w:rsidTr="00657BA2">
        <w:trPr>
          <w:trHeight w:val="300"/>
        </w:trPr>
        <w:tc>
          <w:tcPr>
            <w:tcW w:w="2132" w:type="dxa"/>
            <w:tcBorders>
              <w:top w:val="nil"/>
              <w:left w:val="nil"/>
              <w:bottom w:val="nil"/>
              <w:right w:val="nil"/>
            </w:tcBorders>
            <w:shd w:val="clear" w:color="auto" w:fill="auto"/>
            <w:noWrap/>
            <w:vAlign w:val="bottom"/>
            <w:hideMark/>
          </w:tcPr>
          <w:p w14:paraId="5722C9AC" w14:textId="77777777" w:rsidR="00657BA2" w:rsidRPr="00657BA2" w:rsidRDefault="00657BA2" w:rsidP="00657BA2">
            <w:pPr>
              <w:rPr>
                <w:rFonts w:ascii="Garamond" w:eastAsia="Times New Roman" w:hAnsi="Garamond" w:cs="Times New Roman"/>
                <w:color w:val="000000"/>
                <w:sz w:val="22"/>
              </w:rPr>
            </w:pPr>
            <w:r w:rsidRPr="00657BA2">
              <w:rPr>
                <w:rFonts w:ascii="Garamond" w:eastAsia="Times New Roman" w:hAnsi="Garamond" w:cs="Times New Roman"/>
                <w:color w:val="000000"/>
                <w:sz w:val="22"/>
              </w:rPr>
              <w:t>RMSE</w:t>
            </w:r>
          </w:p>
        </w:tc>
        <w:tc>
          <w:tcPr>
            <w:tcW w:w="1429" w:type="dxa"/>
            <w:tcBorders>
              <w:top w:val="nil"/>
              <w:left w:val="nil"/>
              <w:bottom w:val="nil"/>
              <w:right w:val="nil"/>
            </w:tcBorders>
            <w:shd w:val="clear" w:color="auto" w:fill="auto"/>
            <w:noWrap/>
            <w:vAlign w:val="bottom"/>
            <w:hideMark/>
          </w:tcPr>
          <w:p w14:paraId="6C9FAA0B" w14:textId="77777777" w:rsidR="00657BA2" w:rsidRPr="00657BA2" w:rsidRDefault="00657BA2" w:rsidP="002A780A">
            <w:pPr>
              <w:rPr>
                <w:rFonts w:ascii="Garamond" w:eastAsia="Times New Roman" w:hAnsi="Garamond" w:cs="Times New Roman"/>
                <w:color w:val="000000"/>
                <w:sz w:val="22"/>
              </w:rPr>
            </w:pPr>
            <w:r w:rsidRPr="00657BA2">
              <w:rPr>
                <w:rFonts w:ascii="Garamond" w:eastAsia="Times New Roman" w:hAnsi="Garamond" w:cs="Times New Roman"/>
                <w:color w:val="000000"/>
                <w:sz w:val="22"/>
              </w:rPr>
              <w:t>0.141</w:t>
            </w:r>
          </w:p>
        </w:tc>
        <w:tc>
          <w:tcPr>
            <w:tcW w:w="1429" w:type="dxa"/>
            <w:tcBorders>
              <w:top w:val="nil"/>
              <w:left w:val="nil"/>
              <w:bottom w:val="nil"/>
              <w:right w:val="nil"/>
            </w:tcBorders>
            <w:shd w:val="clear" w:color="auto" w:fill="auto"/>
            <w:noWrap/>
            <w:vAlign w:val="bottom"/>
            <w:hideMark/>
          </w:tcPr>
          <w:p w14:paraId="444B4AAD" w14:textId="77777777" w:rsidR="00657BA2" w:rsidRPr="00657BA2" w:rsidRDefault="00657BA2" w:rsidP="002A780A">
            <w:pPr>
              <w:rPr>
                <w:rFonts w:ascii="Garamond" w:eastAsia="Times New Roman" w:hAnsi="Garamond" w:cs="Times New Roman"/>
                <w:color w:val="000000"/>
                <w:sz w:val="22"/>
              </w:rPr>
            </w:pPr>
            <w:r w:rsidRPr="00657BA2">
              <w:rPr>
                <w:rFonts w:ascii="Garamond" w:eastAsia="Times New Roman" w:hAnsi="Garamond" w:cs="Times New Roman"/>
                <w:color w:val="000000"/>
                <w:sz w:val="22"/>
              </w:rPr>
              <w:t>0.091</w:t>
            </w:r>
          </w:p>
        </w:tc>
        <w:tc>
          <w:tcPr>
            <w:tcW w:w="1379" w:type="dxa"/>
            <w:tcBorders>
              <w:top w:val="nil"/>
              <w:left w:val="nil"/>
              <w:bottom w:val="nil"/>
              <w:right w:val="nil"/>
            </w:tcBorders>
            <w:shd w:val="clear" w:color="auto" w:fill="auto"/>
            <w:noWrap/>
            <w:vAlign w:val="bottom"/>
            <w:hideMark/>
          </w:tcPr>
          <w:p w14:paraId="177CB13B" w14:textId="77777777" w:rsidR="00657BA2" w:rsidRPr="00657BA2" w:rsidRDefault="00657BA2" w:rsidP="002A780A">
            <w:pPr>
              <w:rPr>
                <w:rFonts w:ascii="Garamond" w:eastAsia="Times New Roman" w:hAnsi="Garamond" w:cs="Times New Roman"/>
                <w:color w:val="000000"/>
                <w:sz w:val="22"/>
              </w:rPr>
            </w:pPr>
            <w:r w:rsidRPr="00657BA2">
              <w:rPr>
                <w:rFonts w:ascii="Garamond" w:eastAsia="Times New Roman" w:hAnsi="Garamond" w:cs="Times New Roman"/>
                <w:color w:val="000000"/>
                <w:sz w:val="22"/>
              </w:rPr>
              <w:t>0.0184</w:t>
            </w:r>
          </w:p>
        </w:tc>
      </w:tr>
      <w:tr w:rsidR="00657BA2" w:rsidRPr="00657BA2" w14:paraId="72BEF2E9" w14:textId="77777777" w:rsidTr="00657BA2">
        <w:trPr>
          <w:trHeight w:val="300"/>
        </w:trPr>
        <w:tc>
          <w:tcPr>
            <w:tcW w:w="2132" w:type="dxa"/>
            <w:tcBorders>
              <w:top w:val="nil"/>
              <w:left w:val="nil"/>
              <w:bottom w:val="nil"/>
              <w:right w:val="nil"/>
            </w:tcBorders>
            <w:shd w:val="clear" w:color="auto" w:fill="auto"/>
            <w:noWrap/>
            <w:vAlign w:val="bottom"/>
            <w:hideMark/>
          </w:tcPr>
          <w:p w14:paraId="35EA1699" w14:textId="77777777" w:rsidR="00657BA2" w:rsidRPr="00657BA2" w:rsidRDefault="00657BA2" w:rsidP="00657BA2">
            <w:pPr>
              <w:rPr>
                <w:rFonts w:ascii="Garamond" w:eastAsia="Times New Roman" w:hAnsi="Garamond" w:cs="Times New Roman"/>
                <w:color w:val="000000"/>
                <w:sz w:val="22"/>
              </w:rPr>
            </w:pPr>
            <w:r w:rsidRPr="00657BA2">
              <w:rPr>
                <w:rFonts w:ascii="Garamond" w:eastAsia="Times New Roman" w:hAnsi="Garamond" w:cs="Times New Roman"/>
                <w:color w:val="000000"/>
                <w:sz w:val="22"/>
              </w:rPr>
              <w:t>MAE</w:t>
            </w:r>
          </w:p>
        </w:tc>
        <w:tc>
          <w:tcPr>
            <w:tcW w:w="1429" w:type="dxa"/>
            <w:tcBorders>
              <w:top w:val="nil"/>
              <w:left w:val="nil"/>
              <w:bottom w:val="nil"/>
              <w:right w:val="nil"/>
            </w:tcBorders>
            <w:shd w:val="clear" w:color="auto" w:fill="auto"/>
            <w:noWrap/>
            <w:vAlign w:val="bottom"/>
            <w:hideMark/>
          </w:tcPr>
          <w:p w14:paraId="7071BE26" w14:textId="77777777" w:rsidR="00657BA2" w:rsidRPr="00657BA2" w:rsidRDefault="00657BA2" w:rsidP="002A780A">
            <w:pPr>
              <w:rPr>
                <w:rFonts w:ascii="Garamond" w:eastAsia="Times New Roman" w:hAnsi="Garamond" w:cs="Times New Roman"/>
                <w:color w:val="000000"/>
                <w:sz w:val="22"/>
              </w:rPr>
            </w:pPr>
            <w:r w:rsidRPr="00657BA2">
              <w:rPr>
                <w:rFonts w:ascii="Garamond" w:eastAsia="Times New Roman" w:hAnsi="Garamond" w:cs="Times New Roman"/>
                <w:color w:val="000000"/>
                <w:sz w:val="22"/>
              </w:rPr>
              <w:t>0.107</w:t>
            </w:r>
          </w:p>
        </w:tc>
        <w:tc>
          <w:tcPr>
            <w:tcW w:w="1429" w:type="dxa"/>
            <w:tcBorders>
              <w:top w:val="nil"/>
              <w:left w:val="nil"/>
              <w:bottom w:val="nil"/>
              <w:right w:val="nil"/>
            </w:tcBorders>
            <w:shd w:val="clear" w:color="auto" w:fill="auto"/>
            <w:noWrap/>
            <w:vAlign w:val="bottom"/>
            <w:hideMark/>
          </w:tcPr>
          <w:p w14:paraId="5698BE73" w14:textId="77777777" w:rsidR="00657BA2" w:rsidRPr="00657BA2" w:rsidRDefault="00657BA2" w:rsidP="002A780A">
            <w:pPr>
              <w:rPr>
                <w:rFonts w:ascii="Garamond" w:eastAsia="Times New Roman" w:hAnsi="Garamond" w:cs="Times New Roman"/>
                <w:color w:val="000000"/>
                <w:sz w:val="22"/>
              </w:rPr>
            </w:pPr>
            <w:r w:rsidRPr="00657BA2">
              <w:rPr>
                <w:rFonts w:ascii="Garamond" w:eastAsia="Times New Roman" w:hAnsi="Garamond" w:cs="Times New Roman"/>
                <w:color w:val="000000"/>
                <w:sz w:val="22"/>
              </w:rPr>
              <w:t>0.053</w:t>
            </w:r>
          </w:p>
        </w:tc>
        <w:tc>
          <w:tcPr>
            <w:tcW w:w="1379" w:type="dxa"/>
            <w:tcBorders>
              <w:top w:val="nil"/>
              <w:left w:val="nil"/>
              <w:bottom w:val="nil"/>
              <w:right w:val="nil"/>
            </w:tcBorders>
            <w:shd w:val="clear" w:color="auto" w:fill="auto"/>
            <w:noWrap/>
            <w:vAlign w:val="bottom"/>
            <w:hideMark/>
          </w:tcPr>
          <w:p w14:paraId="3CCF2B5A" w14:textId="77777777" w:rsidR="00657BA2" w:rsidRPr="00657BA2" w:rsidRDefault="00657BA2" w:rsidP="002A780A">
            <w:pPr>
              <w:rPr>
                <w:rFonts w:ascii="Garamond" w:eastAsia="Times New Roman" w:hAnsi="Garamond" w:cs="Times New Roman"/>
                <w:color w:val="000000"/>
                <w:sz w:val="22"/>
              </w:rPr>
            </w:pPr>
            <w:r w:rsidRPr="00657BA2">
              <w:rPr>
                <w:rFonts w:ascii="Garamond" w:eastAsia="Times New Roman" w:hAnsi="Garamond" w:cs="Times New Roman"/>
                <w:color w:val="000000"/>
                <w:sz w:val="22"/>
              </w:rPr>
              <w:t>0.00696</w:t>
            </w:r>
          </w:p>
        </w:tc>
      </w:tr>
    </w:tbl>
    <w:p w14:paraId="517BCFD2" w14:textId="11F12976" w:rsidR="00657BA2" w:rsidRDefault="00C87BC9" w:rsidP="0069578F">
      <w:pPr>
        <w:rPr>
          <w:rFonts w:ascii="Garamond" w:hAnsi="Garamond"/>
          <w:b/>
        </w:rPr>
      </w:pPr>
      <w:r>
        <w:rPr>
          <w:rFonts w:ascii="Garamond" w:hAnsi="Garamond"/>
          <w:b/>
        </w:rPr>
        <w:tab/>
      </w:r>
    </w:p>
    <w:p w14:paraId="7C5984DF" w14:textId="77777777" w:rsidR="00A2698D" w:rsidRDefault="00A2698D" w:rsidP="0069578F">
      <w:pPr>
        <w:rPr>
          <w:rFonts w:ascii="Garamond" w:hAnsi="Garamond"/>
          <w:b/>
        </w:rPr>
      </w:pPr>
    </w:p>
    <w:p w14:paraId="7E20AB51" w14:textId="77777777" w:rsidR="009B59B2" w:rsidRDefault="009B59B2" w:rsidP="0069578F">
      <w:pPr>
        <w:rPr>
          <w:rFonts w:ascii="Garamond" w:hAnsi="Garamond"/>
          <w:b/>
        </w:rPr>
      </w:pPr>
    </w:p>
    <w:p w14:paraId="465943D4" w14:textId="77777777" w:rsidR="009B59B2" w:rsidRDefault="009B59B2" w:rsidP="0069578F">
      <w:pPr>
        <w:rPr>
          <w:rFonts w:ascii="Garamond" w:hAnsi="Garamond"/>
          <w:b/>
        </w:rPr>
      </w:pPr>
    </w:p>
    <w:p w14:paraId="698BEA2A" w14:textId="77777777" w:rsidR="009B59B2" w:rsidRDefault="009B59B2" w:rsidP="0069578F">
      <w:pPr>
        <w:rPr>
          <w:rFonts w:ascii="Garamond" w:hAnsi="Garamond"/>
          <w:b/>
        </w:rPr>
      </w:pPr>
    </w:p>
    <w:p w14:paraId="37A33868" w14:textId="77777777" w:rsidR="009B59B2" w:rsidRDefault="009B59B2" w:rsidP="0069578F">
      <w:pPr>
        <w:rPr>
          <w:rFonts w:ascii="Garamond" w:hAnsi="Garamond"/>
          <w:b/>
        </w:rPr>
      </w:pPr>
    </w:p>
    <w:p w14:paraId="0BB7BDE2" w14:textId="77777777" w:rsidR="009B59B2" w:rsidRDefault="009B59B2" w:rsidP="0069578F">
      <w:pPr>
        <w:rPr>
          <w:rFonts w:ascii="Garamond" w:hAnsi="Garamond"/>
          <w:b/>
        </w:rPr>
      </w:pPr>
    </w:p>
    <w:p w14:paraId="114B67D5" w14:textId="77777777" w:rsidR="00A2698D" w:rsidRDefault="00A2698D" w:rsidP="0069578F">
      <w:pPr>
        <w:rPr>
          <w:rFonts w:ascii="Garamond" w:hAnsi="Garamond"/>
          <w:b/>
        </w:rPr>
      </w:pPr>
    </w:p>
    <w:p w14:paraId="09C53140" w14:textId="77777777" w:rsidR="00816942" w:rsidRPr="00FE7230" w:rsidRDefault="00816942" w:rsidP="0069578F">
      <w:pPr>
        <w:rPr>
          <w:rFonts w:ascii="Garamond" w:hAnsi="Garamond"/>
          <w:b/>
        </w:rPr>
      </w:pPr>
    </w:p>
    <w:p w14:paraId="0A4E3229" w14:textId="425FE5ED" w:rsidR="000C26D6" w:rsidRPr="009B59B2" w:rsidRDefault="00FE7230" w:rsidP="009B59B2">
      <w:pPr>
        <w:pStyle w:val="Caption"/>
        <w:keepNext/>
      </w:pPr>
      <w:r w:rsidRPr="00C64935">
        <w:lastRenderedPageBreak/>
        <w:t>Table S</w:t>
      </w:r>
      <w:r w:rsidR="00352FDC">
        <w:t>11</w:t>
      </w:r>
      <w:r w:rsidR="00C64935">
        <w:t xml:space="preserve">. Withdrawal intensity </w:t>
      </w:r>
      <w:r w:rsidR="002C2D82">
        <w:t>(gal/</w:t>
      </w:r>
      <w:proofErr w:type="spellStart"/>
      <w:r w:rsidR="002C2D82">
        <w:t>MWh</w:t>
      </w:r>
      <w:proofErr w:type="spellEnd"/>
      <w:r w:rsidR="002C2D82">
        <w:t xml:space="preserve">) </w:t>
      </w:r>
      <w:r w:rsidR="00C64935">
        <w:t>for coal plants with recirculating cooling</w:t>
      </w:r>
      <w:r w:rsidR="00BC0473">
        <w:t xml:space="preserve">. For 90-70, values below </w:t>
      </w:r>
      <w:r w:rsidR="009664ED">
        <w:t xml:space="preserve">320 </w:t>
      </w:r>
      <w:r w:rsidR="00BC0473">
        <w:t xml:space="preserve">and above </w:t>
      </w:r>
      <w:r w:rsidR="009664ED">
        <w:t xml:space="preserve">1050 </w:t>
      </w:r>
      <w:r w:rsidR="00BC0473">
        <w:t xml:space="preserve">should be replaced with those respective values. For </w:t>
      </w:r>
      <w:r w:rsidR="00166BCB">
        <w:t>95-75</w:t>
      </w:r>
      <w:r w:rsidR="00BC0473">
        <w:t xml:space="preserve">, values below </w:t>
      </w:r>
      <w:r w:rsidR="009664ED">
        <w:t xml:space="preserve">645 </w:t>
      </w:r>
      <w:r w:rsidR="00BC0473">
        <w:t xml:space="preserve">and above </w:t>
      </w:r>
      <w:r w:rsidR="009664ED">
        <w:t xml:space="preserve">935 </w:t>
      </w:r>
      <w:r w:rsidR="00BC0473">
        <w:t>should be replaced with those respective values. For</w:t>
      </w:r>
      <w:r w:rsidR="00166BCB">
        <w:t xml:space="preserve"> 100-80</w:t>
      </w:r>
      <w:r w:rsidR="00BC0473">
        <w:t xml:space="preserve">, values below </w:t>
      </w:r>
      <w:r w:rsidR="009664ED">
        <w:t xml:space="preserve">650 </w:t>
      </w:r>
      <w:r w:rsidR="00BC0473">
        <w:t xml:space="preserve">and above </w:t>
      </w:r>
      <w:r w:rsidR="009664ED">
        <w:t xml:space="preserve">905 </w:t>
      </w:r>
      <w:r w:rsidR="00BC0473">
        <w:t>should be replaced with those respective values.</w:t>
      </w:r>
    </w:p>
    <w:tbl>
      <w:tblPr>
        <w:tblW w:w="6032" w:type="dxa"/>
        <w:tblInd w:w="93" w:type="dxa"/>
        <w:tblLook w:val="04A0" w:firstRow="1" w:lastRow="0" w:firstColumn="1" w:lastColumn="0" w:noHBand="0" w:noVBand="1"/>
      </w:tblPr>
      <w:tblGrid>
        <w:gridCol w:w="2132"/>
        <w:gridCol w:w="1300"/>
        <w:gridCol w:w="1300"/>
        <w:gridCol w:w="1300"/>
      </w:tblGrid>
      <w:tr w:rsidR="0079339F" w:rsidRPr="0079339F" w14:paraId="71D691E9" w14:textId="77777777" w:rsidTr="0079339F">
        <w:trPr>
          <w:trHeight w:val="300"/>
        </w:trPr>
        <w:tc>
          <w:tcPr>
            <w:tcW w:w="2132" w:type="dxa"/>
            <w:tcBorders>
              <w:top w:val="nil"/>
              <w:left w:val="nil"/>
              <w:bottom w:val="nil"/>
              <w:right w:val="nil"/>
            </w:tcBorders>
            <w:shd w:val="clear" w:color="auto" w:fill="auto"/>
            <w:noWrap/>
            <w:vAlign w:val="bottom"/>
            <w:hideMark/>
          </w:tcPr>
          <w:p w14:paraId="39D84EBA" w14:textId="77777777" w:rsidR="0079339F" w:rsidRPr="0079339F" w:rsidRDefault="0079339F" w:rsidP="0079339F">
            <w:pPr>
              <w:rPr>
                <w:rFonts w:ascii="Garamond" w:eastAsia="Times New Roman" w:hAnsi="Garamond" w:cs="Times New Roman"/>
                <w:color w:val="000000"/>
                <w:sz w:val="22"/>
              </w:rPr>
            </w:pPr>
          </w:p>
        </w:tc>
        <w:tc>
          <w:tcPr>
            <w:tcW w:w="1300" w:type="dxa"/>
            <w:tcBorders>
              <w:top w:val="nil"/>
              <w:left w:val="nil"/>
              <w:bottom w:val="nil"/>
              <w:right w:val="nil"/>
            </w:tcBorders>
            <w:shd w:val="clear" w:color="auto" w:fill="auto"/>
            <w:noWrap/>
            <w:vAlign w:val="bottom"/>
            <w:hideMark/>
          </w:tcPr>
          <w:p w14:paraId="3A51055F" w14:textId="77777777" w:rsidR="0079339F" w:rsidRPr="0079339F" w:rsidRDefault="0079339F" w:rsidP="0079339F">
            <w:pPr>
              <w:jc w:val="center"/>
              <w:rPr>
                <w:rFonts w:ascii="Garamond" w:eastAsia="Times New Roman" w:hAnsi="Garamond" w:cs="Times New Roman"/>
                <w:color w:val="000000"/>
                <w:sz w:val="22"/>
              </w:rPr>
            </w:pPr>
            <w:r w:rsidRPr="0079339F">
              <w:rPr>
                <w:rFonts w:ascii="Garamond" w:eastAsia="Times New Roman" w:hAnsi="Garamond" w:cs="Times New Roman"/>
                <w:color w:val="000000"/>
                <w:sz w:val="22"/>
              </w:rPr>
              <w:t>90-70</w:t>
            </w:r>
          </w:p>
        </w:tc>
        <w:tc>
          <w:tcPr>
            <w:tcW w:w="1300" w:type="dxa"/>
            <w:tcBorders>
              <w:top w:val="nil"/>
              <w:left w:val="nil"/>
              <w:bottom w:val="nil"/>
              <w:right w:val="nil"/>
            </w:tcBorders>
            <w:shd w:val="clear" w:color="auto" w:fill="auto"/>
            <w:noWrap/>
            <w:vAlign w:val="bottom"/>
            <w:hideMark/>
          </w:tcPr>
          <w:p w14:paraId="5147E926" w14:textId="77777777" w:rsidR="0079339F" w:rsidRPr="0079339F" w:rsidRDefault="0079339F" w:rsidP="0079339F">
            <w:pPr>
              <w:jc w:val="center"/>
              <w:rPr>
                <w:rFonts w:ascii="Garamond" w:eastAsia="Times New Roman" w:hAnsi="Garamond" w:cs="Times New Roman"/>
                <w:color w:val="000000"/>
                <w:sz w:val="22"/>
              </w:rPr>
            </w:pPr>
            <w:r w:rsidRPr="0079339F">
              <w:rPr>
                <w:rFonts w:ascii="Garamond" w:eastAsia="Times New Roman" w:hAnsi="Garamond" w:cs="Times New Roman"/>
                <w:color w:val="000000"/>
                <w:sz w:val="22"/>
              </w:rPr>
              <w:t>95-75</w:t>
            </w:r>
          </w:p>
        </w:tc>
        <w:tc>
          <w:tcPr>
            <w:tcW w:w="1300" w:type="dxa"/>
            <w:tcBorders>
              <w:top w:val="nil"/>
              <w:left w:val="nil"/>
              <w:bottom w:val="nil"/>
              <w:right w:val="nil"/>
            </w:tcBorders>
            <w:shd w:val="clear" w:color="auto" w:fill="auto"/>
            <w:noWrap/>
            <w:vAlign w:val="bottom"/>
            <w:hideMark/>
          </w:tcPr>
          <w:p w14:paraId="4EC83643" w14:textId="77777777" w:rsidR="0079339F" w:rsidRPr="0079339F" w:rsidRDefault="0079339F" w:rsidP="0079339F">
            <w:pPr>
              <w:jc w:val="center"/>
              <w:rPr>
                <w:rFonts w:ascii="Garamond" w:eastAsia="Times New Roman" w:hAnsi="Garamond" w:cs="Times New Roman"/>
                <w:color w:val="000000"/>
                <w:sz w:val="22"/>
              </w:rPr>
            </w:pPr>
            <w:r w:rsidRPr="0079339F">
              <w:rPr>
                <w:rFonts w:ascii="Garamond" w:eastAsia="Times New Roman" w:hAnsi="Garamond" w:cs="Times New Roman"/>
                <w:color w:val="000000"/>
                <w:sz w:val="22"/>
              </w:rPr>
              <w:t>100-80</w:t>
            </w:r>
          </w:p>
        </w:tc>
      </w:tr>
      <w:tr w:rsidR="0079339F" w:rsidRPr="0079339F" w14:paraId="55B323F1" w14:textId="77777777" w:rsidTr="0079339F">
        <w:trPr>
          <w:trHeight w:val="300"/>
        </w:trPr>
        <w:tc>
          <w:tcPr>
            <w:tcW w:w="2132" w:type="dxa"/>
            <w:tcBorders>
              <w:top w:val="nil"/>
              <w:left w:val="nil"/>
              <w:bottom w:val="nil"/>
              <w:right w:val="nil"/>
            </w:tcBorders>
            <w:shd w:val="clear" w:color="auto" w:fill="auto"/>
            <w:noWrap/>
            <w:vAlign w:val="bottom"/>
            <w:hideMark/>
          </w:tcPr>
          <w:p w14:paraId="4FA89539" w14:textId="77777777" w:rsidR="0079339F" w:rsidRPr="0079339F" w:rsidRDefault="0079339F" w:rsidP="0079339F">
            <w:pPr>
              <w:rPr>
                <w:rFonts w:ascii="Garamond" w:eastAsia="Times New Roman" w:hAnsi="Garamond" w:cs="Times New Roman"/>
                <w:color w:val="000000"/>
                <w:sz w:val="22"/>
              </w:rPr>
            </w:pPr>
            <w:r w:rsidRPr="0079339F">
              <w:rPr>
                <w:rFonts w:ascii="Garamond" w:eastAsia="Times New Roman" w:hAnsi="Garamond" w:cs="Times New Roman"/>
                <w:color w:val="000000"/>
                <w:sz w:val="22"/>
              </w:rPr>
              <w:t>Air Temperature (F)</w:t>
            </w:r>
          </w:p>
        </w:tc>
        <w:tc>
          <w:tcPr>
            <w:tcW w:w="1300" w:type="dxa"/>
            <w:tcBorders>
              <w:top w:val="nil"/>
              <w:left w:val="nil"/>
              <w:bottom w:val="nil"/>
              <w:right w:val="nil"/>
            </w:tcBorders>
            <w:shd w:val="clear" w:color="auto" w:fill="auto"/>
            <w:noWrap/>
            <w:vAlign w:val="bottom"/>
            <w:hideMark/>
          </w:tcPr>
          <w:p w14:paraId="11719609" w14:textId="77777777" w:rsidR="0079339F" w:rsidRPr="0079339F" w:rsidRDefault="0079339F" w:rsidP="00470195">
            <w:pPr>
              <w:rPr>
                <w:rFonts w:ascii="Garamond" w:eastAsia="Times New Roman" w:hAnsi="Garamond" w:cs="Times New Roman"/>
                <w:color w:val="000000"/>
                <w:sz w:val="22"/>
              </w:rPr>
            </w:pPr>
            <w:r w:rsidRPr="0079339F">
              <w:rPr>
                <w:rFonts w:ascii="Garamond" w:eastAsia="Times New Roman" w:hAnsi="Garamond" w:cs="Times New Roman"/>
                <w:color w:val="000000"/>
                <w:sz w:val="22"/>
              </w:rPr>
              <w:t>7.46 ***</w:t>
            </w:r>
          </w:p>
        </w:tc>
        <w:tc>
          <w:tcPr>
            <w:tcW w:w="1300" w:type="dxa"/>
            <w:tcBorders>
              <w:top w:val="nil"/>
              <w:left w:val="nil"/>
              <w:bottom w:val="nil"/>
              <w:right w:val="nil"/>
            </w:tcBorders>
            <w:shd w:val="clear" w:color="auto" w:fill="auto"/>
            <w:noWrap/>
            <w:vAlign w:val="bottom"/>
            <w:hideMark/>
          </w:tcPr>
          <w:p w14:paraId="4D958114" w14:textId="77777777" w:rsidR="0079339F" w:rsidRPr="0079339F" w:rsidRDefault="0079339F" w:rsidP="002A780A">
            <w:pPr>
              <w:rPr>
                <w:rFonts w:ascii="Garamond" w:eastAsia="Times New Roman" w:hAnsi="Garamond" w:cs="Times New Roman"/>
                <w:color w:val="000000"/>
                <w:sz w:val="22"/>
              </w:rPr>
            </w:pPr>
            <w:r w:rsidRPr="0079339F">
              <w:rPr>
                <w:rFonts w:ascii="Garamond" w:eastAsia="Times New Roman" w:hAnsi="Garamond" w:cs="Times New Roman"/>
                <w:color w:val="000000"/>
                <w:sz w:val="22"/>
              </w:rPr>
              <w:t>6.03 ***</w:t>
            </w:r>
          </w:p>
        </w:tc>
        <w:tc>
          <w:tcPr>
            <w:tcW w:w="1300" w:type="dxa"/>
            <w:tcBorders>
              <w:top w:val="nil"/>
              <w:left w:val="nil"/>
              <w:bottom w:val="nil"/>
              <w:right w:val="nil"/>
            </w:tcBorders>
            <w:shd w:val="clear" w:color="auto" w:fill="auto"/>
            <w:noWrap/>
            <w:vAlign w:val="bottom"/>
            <w:hideMark/>
          </w:tcPr>
          <w:p w14:paraId="7B85C3BD" w14:textId="77777777" w:rsidR="0079339F" w:rsidRPr="0079339F" w:rsidRDefault="0079339F" w:rsidP="002A780A">
            <w:pPr>
              <w:rPr>
                <w:rFonts w:ascii="Garamond" w:eastAsia="Times New Roman" w:hAnsi="Garamond" w:cs="Times New Roman"/>
                <w:color w:val="000000"/>
                <w:sz w:val="22"/>
              </w:rPr>
            </w:pPr>
            <w:r w:rsidRPr="0079339F">
              <w:rPr>
                <w:rFonts w:ascii="Garamond" w:eastAsia="Times New Roman" w:hAnsi="Garamond" w:cs="Times New Roman"/>
                <w:color w:val="000000"/>
                <w:sz w:val="22"/>
              </w:rPr>
              <w:t>4.92 ***</w:t>
            </w:r>
          </w:p>
        </w:tc>
      </w:tr>
      <w:tr w:rsidR="0079339F" w:rsidRPr="0079339F" w14:paraId="009F5CFF" w14:textId="77777777" w:rsidTr="0079339F">
        <w:trPr>
          <w:trHeight w:val="300"/>
        </w:trPr>
        <w:tc>
          <w:tcPr>
            <w:tcW w:w="2132" w:type="dxa"/>
            <w:tcBorders>
              <w:top w:val="nil"/>
              <w:left w:val="nil"/>
              <w:bottom w:val="nil"/>
              <w:right w:val="nil"/>
            </w:tcBorders>
            <w:shd w:val="clear" w:color="auto" w:fill="auto"/>
            <w:noWrap/>
            <w:vAlign w:val="bottom"/>
            <w:hideMark/>
          </w:tcPr>
          <w:p w14:paraId="5476BF2C" w14:textId="77777777" w:rsidR="0079339F" w:rsidRPr="0079339F" w:rsidRDefault="0079339F" w:rsidP="0079339F">
            <w:pPr>
              <w:rPr>
                <w:rFonts w:ascii="Garamond" w:eastAsia="Times New Roman" w:hAnsi="Garamond" w:cs="Times New Roman"/>
                <w:color w:val="000000"/>
                <w:sz w:val="22"/>
              </w:rPr>
            </w:pPr>
            <w:r w:rsidRPr="0079339F">
              <w:rPr>
                <w:rFonts w:ascii="Garamond" w:eastAsia="Times New Roman" w:hAnsi="Garamond" w:cs="Times New Roman"/>
                <w:color w:val="000000"/>
                <w:sz w:val="22"/>
              </w:rPr>
              <w:t xml:space="preserve">     </w:t>
            </w:r>
          </w:p>
        </w:tc>
        <w:tc>
          <w:tcPr>
            <w:tcW w:w="1300" w:type="dxa"/>
            <w:tcBorders>
              <w:top w:val="nil"/>
              <w:left w:val="nil"/>
              <w:bottom w:val="nil"/>
              <w:right w:val="nil"/>
            </w:tcBorders>
            <w:shd w:val="clear" w:color="auto" w:fill="auto"/>
            <w:noWrap/>
            <w:vAlign w:val="bottom"/>
            <w:hideMark/>
          </w:tcPr>
          <w:p w14:paraId="6A90E707" w14:textId="77777777" w:rsidR="0079339F" w:rsidRPr="0079339F" w:rsidRDefault="0079339F" w:rsidP="002A780A">
            <w:pPr>
              <w:rPr>
                <w:rFonts w:ascii="Garamond" w:eastAsia="Times New Roman" w:hAnsi="Garamond" w:cs="Times New Roman"/>
                <w:color w:val="000000"/>
                <w:sz w:val="22"/>
              </w:rPr>
            </w:pPr>
            <w:r w:rsidRPr="0079339F">
              <w:rPr>
                <w:rFonts w:ascii="Garamond" w:eastAsia="Times New Roman" w:hAnsi="Garamond" w:cs="Times New Roman"/>
                <w:color w:val="000000"/>
                <w:sz w:val="22"/>
              </w:rPr>
              <w:t>-58.7</w:t>
            </w:r>
          </w:p>
        </w:tc>
        <w:tc>
          <w:tcPr>
            <w:tcW w:w="1300" w:type="dxa"/>
            <w:tcBorders>
              <w:top w:val="nil"/>
              <w:left w:val="nil"/>
              <w:bottom w:val="nil"/>
              <w:right w:val="nil"/>
            </w:tcBorders>
            <w:shd w:val="clear" w:color="auto" w:fill="auto"/>
            <w:noWrap/>
            <w:vAlign w:val="bottom"/>
            <w:hideMark/>
          </w:tcPr>
          <w:p w14:paraId="53FBF4E6" w14:textId="77777777" w:rsidR="0079339F" w:rsidRPr="0079339F" w:rsidRDefault="0079339F" w:rsidP="002A780A">
            <w:pPr>
              <w:rPr>
                <w:rFonts w:ascii="Garamond" w:eastAsia="Times New Roman" w:hAnsi="Garamond" w:cs="Times New Roman"/>
                <w:color w:val="000000"/>
                <w:sz w:val="22"/>
              </w:rPr>
            </w:pPr>
            <w:r w:rsidRPr="0079339F">
              <w:rPr>
                <w:rFonts w:ascii="Garamond" w:eastAsia="Times New Roman" w:hAnsi="Garamond" w:cs="Times New Roman"/>
                <w:color w:val="000000"/>
                <w:sz w:val="22"/>
              </w:rPr>
              <w:t>-162</w:t>
            </w:r>
          </w:p>
        </w:tc>
        <w:tc>
          <w:tcPr>
            <w:tcW w:w="1300" w:type="dxa"/>
            <w:tcBorders>
              <w:top w:val="nil"/>
              <w:left w:val="nil"/>
              <w:bottom w:val="nil"/>
              <w:right w:val="nil"/>
            </w:tcBorders>
            <w:shd w:val="clear" w:color="auto" w:fill="auto"/>
            <w:noWrap/>
            <w:vAlign w:val="bottom"/>
            <w:hideMark/>
          </w:tcPr>
          <w:p w14:paraId="03EEF0FA" w14:textId="77777777" w:rsidR="0079339F" w:rsidRPr="0079339F" w:rsidRDefault="0079339F" w:rsidP="002A780A">
            <w:pPr>
              <w:rPr>
                <w:rFonts w:ascii="Garamond" w:eastAsia="Times New Roman" w:hAnsi="Garamond" w:cs="Times New Roman"/>
                <w:color w:val="000000"/>
                <w:sz w:val="22"/>
              </w:rPr>
            </w:pPr>
            <w:r w:rsidRPr="0079339F">
              <w:rPr>
                <w:rFonts w:ascii="Garamond" w:eastAsia="Times New Roman" w:hAnsi="Garamond" w:cs="Times New Roman"/>
                <w:color w:val="000000"/>
                <w:sz w:val="22"/>
              </w:rPr>
              <w:t>-180</w:t>
            </w:r>
          </w:p>
        </w:tc>
      </w:tr>
      <w:tr w:rsidR="0079339F" w:rsidRPr="0079339F" w14:paraId="15DDE30D" w14:textId="77777777" w:rsidTr="0079339F">
        <w:trPr>
          <w:trHeight w:val="300"/>
        </w:trPr>
        <w:tc>
          <w:tcPr>
            <w:tcW w:w="2132" w:type="dxa"/>
            <w:tcBorders>
              <w:top w:val="nil"/>
              <w:left w:val="nil"/>
              <w:bottom w:val="nil"/>
              <w:right w:val="nil"/>
            </w:tcBorders>
            <w:shd w:val="clear" w:color="auto" w:fill="auto"/>
            <w:noWrap/>
            <w:vAlign w:val="bottom"/>
            <w:hideMark/>
          </w:tcPr>
          <w:p w14:paraId="7CBF629F" w14:textId="77777777" w:rsidR="0079339F" w:rsidRPr="0079339F" w:rsidRDefault="0079339F" w:rsidP="0079339F">
            <w:pPr>
              <w:rPr>
                <w:rFonts w:ascii="Garamond" w:eastAsia="Times New Roman" w:hAnsi="Garamond" w:cs="Times New Roman"/>
                <w:color w:val="000000"/>
                <w:sz w:val="22"/>
              </w:rPr>
            </w:pPr>
            <w:r w:rsidRPr="0079339F">
              <w:rPr>
                <w:rFonts w:ascii="Garamond" w:eastAsia="Times New Roman" w:hAnsi="Garamond" w:cs="Times New Roman"/>
                <w:color w:val="000000"/>
                <w:sz w:val="22"/>
              </w:rPr>
              <w:t>Relative Humidity (%)</w:t>
            </w:r>
          </w:p>
        </w:tc>
        <w:tc>
          <w:tcPr>
            <w:tcW w:w="1300" w:type="dxa"/>
            <w:tcBorders>
              <w:top w:val="nil"/>
              <w:left w:val="nil"/>
              <w:bottom w:val="nil"/>
              <w:right w:val="nil"/>
            </w:tcBorders>
            <w:shd w:val="clear" w:color="auto" w:fill="auto"/>
            <w:noWrap/>
            <w:vAlign w:val="bottom"/>
            <w:hideMark/>
          </w:tcPr>
          <w:p w14:paraId="5537729C" w14:textId="77777777" w:rsidR="0079339F" w:rsidRPr="0079339F" w:rsidRDefault="0079339F" w:rsidP="00470195">
            <w:pPr>
              <w:rPr>
                <w:rFonts w:ascii="Garamond" w:eastAsia="Times New Roman" w:hAnsi="Garamond" w:cs="Times New Roman"/>
                <w:color w:val="000000"/>
                <w:sz w:val="22"/>
              </w:rPr>
            </w:pPr>
            <w:r w:rsidRPr="0079339F">
              <w:rPr>
                <w:rFonts w:ascii="Garamond" w:eastAsia="Times New Roman" w:hAnsi="Garamond" w:cs="Times New Roman"/>
                <w:color w:val="000000"/>
                <w:sz w:val="22"/>
              </w:rPr>
              <w:t>-1.02 ***</w:t>
            </w:r>
          </w:p>
        </w:tc>
        <w:tc>
          <w:tcPr>
            <w:tcW w:w="1300" w:type="dxa"/>
            <w:tcBorders>
              <w:top w:val="nil"/>
              <w:left w:val="nil"/>
              <w:bottom w:val="nil"/>
              <w:right w:val="nil"/>
            </w:tcBorders>
            <w:shd w:val="clear" w:color="auto" w:fill="auto"/>
            <w:noWrap/>
            <w:vAlign w:val="bottom"/>
            <w:hideMark/>
          </w:tcPr>
          <w:p w14:paraId="4B34B1FF" w14:textId="77777777" w:rsidR="0079339F" w:rsidRPr="0079339F" w:rsidRDefault="0079339F" w:rsidP="002A780A">
            <w:pPr>
              <w:rPr>
                <w:rFonts w:ascii="Garamond" w:eastAsia="Times New Roman" w:hAnsi="Garamond" w:cs="Times New Roman"/>
                <w:color w:val="000000"/>
                <w:sz w:val="22"/>
              </w:rPr>
            </w:pPr>
            <w:r w:rsidRPr="0079339F">
              <w:rPr>
                <w:rFonts w:ascii="Garamond" w:eastAsia="Times New Roman" w:hAnsi="Garamond" w:cs="Times New Roman"/>
                <w:color w:val="000000"/>
                <w:sz w:val="22"/>
              </w:rPr>
              <w:t>-0.876 ***</w:t>
            </w:r>
          </w:p>
        </w:tc>
        <w:tc>
          <w:tcPr>
            <w:tcW w:w="1300" w:type="dxa"/>
            <w:tcBorders>
              <w:top w:val="nil"/>
              <w:left w:val="nil"/>
              <w:bottom w:val="nil"/>
              <w:right w:val="nil"/>
            </w:tcBorders>
            <w:shd w:val="clear" w:color="auto" w:fill="auto"/>
            <w:noWrap/>
            <w:vAlign w:val="bottom"/>
            <w:hideMark/>
          </w:tcPr>
          <w:p w14:paraId="3F9D6FFC" w14:textId="77777777" w:rsidR="0079339F" w:rsidRPr="0079339F" w:rsidRDefault="0079339F" w:rsidP="002A780A">
            <w:pPr>
              <w:rPr>
                <w:rFonts w:ascii="Garamond" w:eastAsia="Times New Roman" w:hAnsi="Garamond" w:cs="Times New Roman"/>
                <w:color w:val="000000"/>
                <w:sz w:val="22"/>
              </w:rPr>
            </w:pPr>
            <w:r w:rsidRPr="0079339F">
              <w:rPr>
                <w:rFonts w:ascii="Garamond" w:eastAsia="Times New Roman" w:hAnsi="Garamond" w:cs="Times New Roman"/>
                <w:color w:val="000000"/>
                <w:sz w:val="22"/>
              </w:rPr>
              <w:t>-0.763 ***</w:t>
            </w:r>
          </w:p>
        </w:tc>
      </w:tr>
      <w:tr w:rsidR="0079339F" w:rsidRPr="0079339F" w14:paraId="35D4F913" w14:textId="77777777" w:rsidTr="0079339F">
        <w:trPr>
          <w:trHeight w:val="300"/>
        </w:trPr>
        <w:tc>
          <w:tcPr>
            <w:tcW w:w="2132" w:type="dxa"/>
            <w:tcBorders>
              <w:top w:val="nil"/>
              <w:left w:val="nil"/>
              <w:bottom w:val="nil"/>
              <w:right w:val="nil"/>
            </w:tcBorders>
            <w:shd w:val="clear" w:color="auto" w:fill="auto"/>
            <w:noWrap/>
            <w:vAlign w:val="bottom"/>
            <w:hideMark/>
          </w:tcPr>
          <w:p w14:paraId="7C5C2EA7" w14:textId="77777777" w:rsidR="0079339F" w:rsidRPr="0079339F" w:rsidRDefault="0079339F" w:rsidP="0079339F">
            <w:pPr>
              <w:rPr>
                <w:rFonts w:ascii="Garamond" w:eastAsia="Times New Roman" w:hAnsi="Garamond" w:cs="Times New Roman"/>
                <w:color w:val="000000"/>
                <w:sz w:val="22"/>
              </w:rPr>
            </w:pPr>
            <w:r w:rsidRPr="0079339F">
              <w:rPr>
                <w:rFonts w:ascii="Garamond" w:eastAsia="Times New Roman" w:hAnsi="Garamond" w:cs="Times New Roman"/>
                <w:color w:val="000000"/>
                <w:sz w:val="22"/>
              </w:rPr>
              <w:t xml:space="preserve">       </w:t>
            </w:r>
          </w:p>
        </w:tc>
        <w:tc>
          <w:tcPr>
            <w:tcW w:w="1300" w:type="dxa"/>
            <w:tcBorders>
              <w:top w:val="nil"/>
              <w:left w:val="nil"/>
              <w:bottom w:val="nil"/>
              <w:right w:val="nil"/>
            </w:tcBorders>
            <w:shd w:val="clear" w:color="auto" w:fill="auto"/>
            <w:noWrap/>
            <w:vAlign w:val="bottom"/>
            <w:hideMark/>
          </w:tcPr>
          <w:p w14:paraId="7776C110" w14:textId="77777777" w:rsidR="0079339F" w:rsidRPr="0079339F" w:rsidRDefault="0079339F" w:rsidP="00470195">
            <w:pPr>
              <w:rPr>
                <w:rFonts w:ascii="Garamond" w:eastAsia="Times New Roman" w:hAnsi="Garamond" w:cs="Times New Roman"/>
                <w:color w:val="000000"/>
                <w:sz w:val="22"/>
              </w:rPr>
            </w:pPr>
            <w:r w:rsidRPr="0079339F">
              <w:rPr>
                <w:rFonts w:ascii="Garamond" w:eastAsia="Times New Roman" w:hAnsi="Garamond" w:cs="Times New Roman"/>
                <w:color w:val="000000"/>
                <w:sz w:val="22"/>
              </w:rPr>
              <w:t>(-17)</w:t>
            </w:r>
          </w:p>
        </w:tc>
        <w:tc>
          <w:tcPr>
            <w:tcW w:w="1300" w:type="dxa"/>
            <w:tcBorders>
              <w:top w:val="nil"/>
              <w:left w:val="nil"/>
              <w:bottom w:val="nil"/>
              <w:right w:val="nil"/>
            </w:tcBorders>
            <w:shd w:val="clear" w:color="auto" w:fill="auto"/>
            <w:noWrap/>
            <w:vAlign w:val="bottom"/>
            <w:hideMark/>
          </w:tcPr>
          <w:p w14:paraId="21D98185" w14:textId="77777777" w:rsidR="0079339F" w:rsidRPr="0079339F" w:rsidRDefault="0079339F" w:rsidP="002A780A">
            <w:pPr>
              <w:rPr>
                <w:rFonts w:ascii="Garamond" w:eastAsia="Times New Roman" w:hAnsi="Garamond" w:cs="Times New Roman"/>
                <w:color w:val="000000"/>
                <w:sz w:val="22"/>
              </w:rPr>
            </w:pPr>
            <w:r w:rsidRPr="0079339F">
              <w:rPr>
                <w:rFonts w:ascii="Garamond" w:eastAsia="Times New Roman" w:hAnsi="Garamond" w:cs="Times New Roman"/>
                <w:color w:val="000000"/>
                <w:sz w:val="22"/>
              </w:rPr>
              <w:t>(-49.4)</w:t>
            </w:r>
          </w:p>
        </w:tc>
        <w:tc>
          <w:tcPr>
            <w:tcW w:w="1300" w:type="dxa"/>
            <w:tcBorders>
              <w:top w:val="nil"/>
              <w:left w:val="nil"/>
              <w:bottom w:val="nil"/>
              <w:right w:val="nil"/>
            </w:tcBorders>
            <w:shd w:val="clear" w:color="auto" w:fill="auto"/>
            <w:noWrap/>
            <w:vAlign w:val="bottom"/>
            <w:hideMark/>
          </w:tcPr>
          <w:p w14:paraId="304A84CA" w14:textId="77777777" w:rsidR="0079339F" w:rsidRPr="0079339F" w:rsidRDefault="0079339F" w:rsidP="002A780A">
            <w:pPr>
              <w:rPr>
                <w:rFonts w:ascii="Garamond" w:eastAsia="Times New Roman" w:hAnsi="Garamond" w:cs="Times New Roman"/>
                <w:color w:val="000000"/>
                <w:sz w:val="22"/>
              </w:rPr>
            </w:pPr>
            <w:r w:rsidRPr="0079339F">
              <w:rPr>
                <w:rFonts w:ascii="Garamond" w:eastAsia="Times New Roman" w:hAnsi="Garamond" w:cs="Times New Roman"/>
                <w:color w:val="000000"/>
                <w:sz w:val="22"/>
              </w:rPr>
              <w:t>(-58.8)</w:t>
            </w:r>
          </w:p>
        </w:tc>
      </w:tr>
      <w:tr w:rsidR="0079339F" w:rsidRPr="0079339F" w14:paraId="0411666E" w14:textId="77777777" w:rsidTr="0079339F">
        <w:trPr>
          <w:trHeight w:val="300"/>
        </w:trPr>
        <w:tc>
          <w:tcPr>
            <w:tcW w:w="2132" w:type="dxa"/>
            <w:tcBorders>
              <w:top w:val="nil"/>
              <w:left w:val="nil"/>
              <w:bottom w:val="nil"/>
              <w:right w:val="nil"/>
            </w:tcBorders>
            <w:shd w:val="clear" w:color="auto" w:fill="auto"/>
            <w:noWrap/>
            <w:vAlign w:val="bottom"/>
            <w:hideMark/>
          </w:tcPr>
          <w:p w14:paraId="46641083" w14:textId="77777777" w:rsidR="0079339F" w:rsidRPr="0079339F" w:rsidRDefault="0079339F" w:rsidP="0079339F">
            <w:pPr>
              <w:rPr>
                <w:rFonts w:ascii="Garamond" w:eastAsia="Times New Roman" w:hAnsi="Garamond" w:cs="Times New Roman"/>
                <w:color w:val="000000"/>
                <w:sz w:val="22"/>
              </w:rPr>
            </w:pPr>
            <w:r w:rsidRPr="0079339F">
              <w:rPr>
                <w:rFonts w:ascii="Garamond" w:eastAsia="Times New Roman" w:hAnsi="Garamond" w:cs="Times New Roman"/>
                <w:color w:val="000000"/>
                <w:sz w:val="22"/>
              </w:rPr>
              <w:t>Intercept</w:t>
            </w:r>
          </w:p>
        </w:tc>
        <w:tc>
          <w:tcPr>
            <w:tcW w:w="1300" w:type="dxa"/>
            <w:tcBorders>
              <w:top w:val="nil"/>
              <w:left w:val="nil"/>
              <w:bottom w:val="nil"/>
              <w:right w:val="nil"/>
            </w:tcBorders>
            <w:shd w:val="clear" w:color="auto" w:fill="auto"/>
            <w:noWrap/>
            <w:vAlign w:val="bottom"/>
            <w:hideMark/>
          </w:tcPr>
          <w:p w14:paraId="07DA5DCA" w14:textId="77777777" w:rsidR="0079339F" w:rsidRPr="0079339F" w:rsidRDefault="0079339F" w:rsidP="00470195">
            <w:pPr>
              <w:rPr>
                <w:rFonts w:ascii="Garamond" w:eastAsia="Times New Roman" w:hAnsi="Garamond" w:cs="Times New Roman"/>
                <w:color w:val="000000"/>
                <w:sz w:val="22"/>
              </w:rPr>
            </w:pPr>
            <w:r w:rsidRPr="0079339F">
              <w:rPr>
                <w:rFonts w:ascii="Garamond" w:eastAsia="Times New Roman" w:hAnsi="Garamond" w:cs="Times New Roman"/>
                <w:color w:val="000000"/>
                <w:sz w:val="22"/>
              </w:rPr>
              <w:t>187 ***</w:t>
            </w:r>
          </w:p>
        </w:tc>
        <w:tc>
          <w:tcPr>
            <w:tcW w:w="1300" w:type="dxa"/>
            <w:tcBorders>
              <w:top w:val="nil"/>
              <w:left w:val="nil"/>
              <w:bottom w:val="nil"/>
              <w:right w:val="nil"/>
            </w:tcBorders>
            <w:shd w:val="clear" w:color="auto" w:fill="auto"/>
            <w:noWrap/>
            <w:vAlign w:val="bottom"/>
            <w:hideMark/>
          </w:tcPr>
          <w:p w14:paraId="5F4CCCF2" w14:textId="77777777" w:rsidR="0079339F" w:rsidRPr="0079339F" w:rsidRDefault="0079339F" w:rsidP="002A780A">
            <w:pPr>
              <w:rPr>
                <w:rFonts w:ascii="Garamond" w:eastAsia="Times New Roman" w:hAnsi="Garamond" w:cs="Times New Roman"/>
                <w:color w:val="000000"/>
                <w:sz w:val="22"/>
              </w:rPr>
            </w:pPr>
            <w:r w:rsidRPr="0079339F">
              <w:rPr>
                <w:rFonts w:ascii="Garamond" w:eastAsia="Times New Roman" w:hAnsi="Garamond" w:cs="Times New Roman"/>
                <w:color w:val="000000"/>
                <w:sz w:val="22"/>
              </w:rPr>
              <w:t>284 ***</w:t>
            </w:r>
          </w:p>
        </w:tc>
        <w:tc>
          <w:tcPr>
            <w:tcW w:w="1300" w:type="dxa"/>
            <w:tcBorders>
              <w:top w:val="nil"/>
              <w:left w:val="nil"/>
              <w:bottom w:val="nil"/>
              <w:right w:val="nil"/>
            </w:tcBorders>
            <w:shd w:val="clear" w:color="auto" w:fill="auto"/>
            <w:noWrap/>
            <w:vAlign w:val="bottom"/>
            <w:hideMark/>
          </w:tcPr>
          <w:p w14:paraId="205F5375" w14:textId="77777777" w:rsidR="0079339F" w:rsidRPr="0079339F" w:rsidRDefault="0079339F" w:rsidP="002A780A">
            <w:pPr>
              <w:rPr>
                <w:rFonts w:ascii="Garamond" w:eastAsia="Times New Roman" w:hAnsi="Garamond" w:cs="Times New Roman"/>
                <w:color w:val="000000"/>
                <w:sz w:val="22"/>
              </w:rPr>
            </w:pPr>
            <w:r w:rsidRPr="0079339F">
              <w:rPr>
                <w:rFonts w:ascii="Garamond" w:eastAsia="Times New Roman" w:hAnsi="Garamond" w:cs="Times New Roman"/>
                <w:color w:val="000000"/>
                <w:sz w:val="22"/>
              </w:rPr>
              <w:t>357 ***</w:t>
            </w:r>
          </w:p>
        </w:tc>
      </w:tr>
      <w:tr w:rsidR="0079339F" w:rsidRPr="0079339F" w14:paraId="6A24B0E3" w14:textId="77777777" w:rsidTr="0079339F">
        <w:trPr>
          <w:trHeight w:val="300"/>
        </w:trPr>
        <w:tc>
          <w:tcPr>
            <w:tcW w:w="2132" w:type="dxa"/>
            <w:tcBorders>
              <w:top w:val="nil"/>
              <w:left w:val="nil"/>
              <w:bottom w:val="nil"/>
              <w:right w:val="nil"/>
            </w:tcBorders>
            <w:shd w:val="clear" w:color="auto" w:fill="auto"/>
            <w:noWrap/>
            <w:vAlign w:val="bottom"/>
            <w:hideMark/>
          </w:tcPr>
          <w:p w14:paraId="2A9342E8" w14:textId="77777777" w:rsidR="0079339F" w:rsidRPr="0079339F" w:rsidRDefault="0079339F" w:rsidP="0079339F">
            <w:pPr>
              <w:rPr>
                <w:rFonts w:ascii="Garamond" w:eastAsia="Times New Roman" w:hAnsi="Garamond" w:cs="Times New Roman"/>
                <w:color w:val="000000"/>
                <w:sz w:val="22"/>
              </w:rPr>
            </w:pPr>
            <w:r w:rsidRPr="0079339F">
              <w:rPr>
                <w:rFonts w:ascii="Garamond" w:eastAsia="Times New Roman" w:hAnsi="Garamond" w:cs="Times New Roman"/>
                <w:color w:val="000000"/>
                <w:sz w:val="22"/>
              </w:rPr>
              <w:t xml:space="preserve">        </w:t>
            </w:r>
          </w:p>
        </w:tc>
        <w:tc>
          <w:tcPr>
            <w:tcW w:w="1300" w:type="dxa"/>
            <w:tcBorders>
              <w:top w:val="nil"/>
              <w:left w:val="nil"/>
              <w:bottom w:val="nil"/>
              <w:right w:val="nil"/>
            </w:tcBorders>
            <w:shd w:val="clear" w:color="auto" w:fill="auto"/>
            <w:noWrap/>
            <w:vAlign w:val="bottom"/>
            <w:hideMark/>
          </w:tcPr>
          <w:p w14:paraId="6E7A99EB" w14:textId="77777777" w:rsidR="0079339F" w:rsidRPr="0079339F" w:rsidRDefault="0079339F" w:rsidP="002A780A">
            <w:pPr>
              <w:rPr>
                <w:rFonts w:ascii="Garamond" w:eastAsia="Times New Roman" w:hAnsi="Garamond" w:cs="Times New Roman"/>
                <w:color w:val="000000"/>
                <w:sz w:val="22"/>
              </w:rPr>
            </w:pPr>
            <w:r w:rsidRPr="0079339F">
              <w:rPr>
                <w:rFonts w:ascii="Garamond" w:eastAsia="Times New Roman" w:hAnsi="Garamond" w:cs="Times New Roman"/>
                <w:color w:val="000000"/>
                <w:sz w:val="22"/>
              </w:rPr>
              <w:t>-15.8</w:t>
            </w:r>
          </w:p>
        </w:tc>
        <w:tc>
          <w:tcPr>
            <w:tcW w:w="1300" w:type="dxa"/>
            <w:tcBorders>
              <w:top w:val="nil"/>
              <w:left w:val="nil"/>
              <w:bottom w:val="nil"/>
              <w:right w:val="nil"/>
            </w:tcBorders>
            <w:shd w:val="clear" w:color="auto" w:fill="auto"/>
            <w:noWrap/>
            <w:vAlign w:val="bottom"/>
            <w:hideMark/>
          </w:tcPr>
          <w:p w14:paraId="706FABD4" w14:textId="77777777" w:rsidR="0079339F" w:rsidRPr="0079339F" w:rsidRDefault="0079339F" w:rsidP="002A780A">
            <w:pPr>
              <w:rPr>
                <w:rFonts w:ascii="Garamond" w:eastAsia="Times New Roman" w:hAnsi="Garamond" w:cs="Times New Roman"/>
                <w:color w:val="000000"/>
                <w:sz w:val="22"/>
              </w:rPr>
            </w:pPr>
            <w:r w:rsidRPr="0079339F">
              <w:rPr>
                <w:rFonts w:ascii="Garamond" w:eastAsia="Times New Roman" w:hAnsi="Garamond" w:cs="Times New Roman"/>
                <w:color w:val="000000"/>
                <w:sz w:val="22"/>
              </w:rPr>
              <w:t>-81.9</w:t>
            </w:r>
          </w:p>
        </w:tc>
        <w:tc>
          <w:tcPr>
            <w:tcW w:w="1300" w:type="dxa"/>
            <w:tcBorders>
              <w:top w:val="nil"/>
              <w:left w:val="nil"/>
              <w:bottom w:val="nil"/>
              <w:right w:val="nil"/>
            </w:tcBorders>
            <w:shd w:val="clear" w:color="auto" w:fill="auto"/>
            <w:noWrap/>
            <w:vAlign w:val="bottom"/>
            <w:hideMark/>
          </w:tcPr>
          <w:p w14:paraId="071FCDBE" w14:textId="77777777" w:rsidR="0079339F" w:rsidRPr="0079339F" w:rsidRDefault="0079339F" w:rsidP="002A780A">
            <w:pPr>
              <w:rPr>
                <w:rFonts w:ascii="Garamond" w:eastAsia="Times New Roman" w:hAnsi="Garamond" w:cs="Times New Roman"/>
                <w:color w:val="000000"/>
                <w:sz w:val="22"/>
              </w:rPr>
            </w:pPr>
            <w:r w:rsidRPr="0079339F">
              <w:rPr>
                <w:rFonts w:ascii="Garamond" w:eastAsia="Times New Roman" w:hAnsi="Garamond" w:cs="Times New Roman"/>
                <w:color w:val="000000"/>
                <w:sz w:val="22"/>
              </w:rPr>
              <w:t>-141</w:t>
            </w:r>
          </w:p>
        </w:tc>
      </w:tr>
      <w:tr w:rsidR="0079339F" w:rsidRPr="0079339F" w14:paraId="048AE64A" w14:textId="77777777" w:rsidTr="0079339F">
        <w:trPr>
          <w:trHeight w:val="300"/>
        </w:trPr>
        <w:tc>
          <w:tcPr>
            <w:tcW w:w="2132" w:type="dxa"/>
            <w:tcBorders>
              <w:top w:val="nil"/>
              <w:left w:val="nil"/>
              <w:bottom w:val="nil"/>
              <w:right w:val="nil"/>
            </w:tcBorders>
            <w:shd w:val="clear" w:color="auto" w:fill="auto"/>
            <w:noWrap/>
            <w:vAlign w:val="bottom"/>
            <w:hideMark/>
          </w:tcPr>
          <w:p w14:paraId="1CA2DD84" w14:textId="77777777" w:rsidR="0079339F" w:rsidRPr="0079339F" w:rsidRDefault="0079339F" w:rsidP="0079339F">
            <w:pPr>
              <w:rPr>
                <w:rFonts w:ascii="Garamond" w:eastAsia="Times New Roman" w:hAnsi="Garamond" w:cs="Times New Roman"/>
                <w:color w:val="000000"/>
                <w:sz w:val="22"/>
              </w:rPr>
            </w:pPr>
            <w:r w:rsidRPr="0079339F">
              <w:rPr>
                <w:rFonts w:ascii="Garamond" w:eastAsia="Times New Roman" w:hAnsi="Garamond" w:cs="Times New Roman"/>
                <w:color w:val="000000"/>
                <w:sz w:val="22"/>
              </w:rPr>
              <w:t>R Squared</w:t>
            </w:r>
          </w:p>
        </w:tc>
        <w:tc>
          <w:tcPr>
            <w:tcW w:w="1300" w:type="dxa"/>
            <w:tcBorders>
              <w:top w:val="nil"/>
              <w:left w:val="nil"/>
              <w:bottom w:val="nil"/>
              <w:right w:val="nil"/>
            </w:tcBorders>
            <w:shd w:val="clear" w:color="auto" w:fill="auto"/>
            <w:noWrap/>
            <w:vAlign w:val="bottom"/>
            <w:hideMark/>
          </w:tcPr>
          <w:p w14:paraId="2F18DDC2" w14:textId="77777777" w:rsidR="0079339F" w:rsidRPr="0079339F" w:rsidRDefault="0079339F" w:rsidP="002A780A">
            <w:pPr>
              <w:rPr>
                <w:rFonts w:ascii="Garamond" w:eastAsia="Times New Roman" w:hAnsi="Garamond" w:cs="Times New Roman"/>
                <w:color w:val="000000"/>
                <w:sz w:val="22"/>
              </w:rPr>
            </w:pPr>
            <w:r w:rsidRPr="0079339F">
              <w:rPr>
                <w:rFonts w:ascii="Garamond" w:eastAsia="Times New Roman" w:hAnsi="Garamond" w:cs="Times New Roman"/>
                <w:color w:val="000000"/>
                <w:sz w:val="22"/>
              </w:rPr>
              <w:t>0.754</w:t>
            </w:r>
          </w:p>
        </w:tc>
        <w:tc>
          <w:tcPr>
            <w:tcW w:w="1300" w:type="dxa"/>
            <w:tcBorders>
              <w:top w:val="nil"/>
              <w:left w:val="nil"/>
              <w:bottom w:val="nil"/>
              <w:right w:val="nil"/>
            </w:tcBorders>
            <w:shd w:val="clear" w:color="auto" w:fill="auto"/>
            <w:noWrap/>
            <w:vAlign w:val="bottom"/>
            <w:hideMark/>
          </w:tcPr>
          <w:p w14:paraId="680015EB" w14:textId="77777777" w:rsidR="0079339F" w:rsidRPr="0079339F" w:rsidRDefault="0079339F" w:rsidP="002A780A">
            <w:pPr>
              <w:rPr>
                <w:rFonts w:ascii="Garamond" w:eastAsia="Times New Roman" w:hAnsi="Garamond" w:cs="Times New Roman"/>
                <w:color w:val="000000"/>
                <w:sz w:val="22"/>
              </w:rPr>
            </w:pPr>
            <w:r w:rsidRPr="0079339F">
              <w:rPr>
                <w:rFonts w:ascii="Garamond" w:eastAsia="Times New Roman" w:hAnsi="Garamond" w:cs="Times New Roman"/>
                <w:color w:val="000000"/>
                <w:sz w:val="22"/>
              </w:rPr>
              <w:t>0.954</w:t>
            </w:r>
          </w:p>
        </w:tc>
        <w:tc>
          <w:tcPr>
            <w:tcW w:w="1300" w:type="dxa"/>
            <w:tcBorders>
              <w:top w:val="nil"/>
              <w:left w:val="nil"/>
              <w:bottom w:val="nil"/>
              <w:right w:val="nil"/>
            </w:tcBorders>
            <w:shd w:val="clear" w:color="auto" w:fill="auto"/>
            <w:noWrap/>
            <w:vAlign w:val="bottom"/>
            <w:hideMark/>
          </w:tcPr>
          <w:p w14:paraId="6655CC48" w14:textId="77777777" w:rsidR="0079339F" w:rsidRPr="0079339F" w:rsidRDefault="0079339F" w:rsidP="002A780A">
            <w:pPr>
              <w:rPr>
                <w:rFonts w:ascii="Garamond" w:eastAsia="Times New Roman" w:hAnsi="Garamond" w:cs="Times New Roman"/>
                <w:color w:val="000000"/>
                <w:sz w:val="22"/>
              </w:rPr>
            </w:pPr>
            <w:r w:rsidRPr="0079339F">
              <w:rPr>
                <w:rFonts w:ascii="Garamond" w:eastAsia="Times New Roman" w:hAnsi="Garamond" w:cs="Times New Roman"/>
                <w:color w:val="000000"/>
                <w:sz w:val="22"/>
              </w:rPr>
              <w:t>0.963</w:t>
            </w:r>
          </w:p>
        </w:tc>
      </w:tr>
      <w:tr w:rsidR="0079339F" w:rsidRPr="0079339F" w14:paraId="39408545" w14:textId="77777777" w:rsidTr="0079339F">
        <w:trPr>
          <w:trHeight w:val="300"/>
        </w:trPr>
        <w:tc>
          <w:tcPr>
            <w:tcW w:w="2132" w:type="dxa"/>
            <w:tcBorders>
              <w:top w:val="nil"/>
              <w:left w:val="nil"/>
              <w:bottom w:val="nil"/>
              <w:right w:val="nil"/>
            </w:tcBorders>
            <w:shd w:val="clear" w:color="auto" w:fill="auto"/>
            <w:noWrap/>
            <w:vAlign w:val="bottom"/>
            <w:hideMark/>
          </w:tcPr>
          <w:p w14:paraId="5FB14939" w14:textId="77777777" w:rsidR="0079339F" w:rsidRPr="0079339F" w:rsidRDefault="0079339F" w:rsidP="0079339F">
            <w:pPr>
              <w:rPr>
                <w:rFonts w:ascii="Garamond" w:eastAsia="Times New Roman" w:hAnsi="Garamond" w:cs="Times New Roman"/>
                <w:color w:val="000000"/>
                <w:sz w:val="22"/>
              </w:rPr>
            </w:pPr>
            <w:r w:rsidRPr="0079339F">
              <w:rPr>
                <w:rFonts w:ascii="Garamond" w:eastAsia="Times New Roman" w:hAnsi="Garamond" w:cs="Times New Roman"/>
                <w:color w:val="000000"/>
                <w:sz w:val="22"/>
              </w:rPr>
              <w:t>RMSE</w:t>
            </w:r>
          </w:p>
        </w:tc>
        <w:tc>
          <w:tcPr>
            <w:tcW w:w="1300" w:type="dxa"/>
            <w:tcBorders>
              <w:top w:val="nil"/>
              <w:left w:val="nil"/>
              <w:bottom w:val="nil"/>
              <w:right w:val="nil"/>
            </w:tcBorders>
            <w:shd w:val="clear" w:color="auto" w:fill="auto"/>
            <w:noWrap/>
            <w:vAlign w:val="bottom"/>
            <w:hideMark/>
          </w:tcPr>
          <w:p w14:paraId="2F52ED38" w14:textId="77777777" w:rsidR="0079339F" w:rsidRPr="0079339F" w:rsidRDefault="0079339F" w:rsidP="002A780A">
            <w:pPr>
              <w:rPr>
                <w:rFonts w:ascii="Garamond" w:eastAsia="Times New Roman" w:hAnsi="Garamond" w:cs="Times New Roman"/>
                <w:color w:val="000000"/>
                <w:sz w:val="22"/>
              </w:rPr>
            </w:pPr>
            <w:r w:rsidRPr="0079339F">
              <w:rPr>
                <w:rFonts w:ascii="Garamond" w:eastAsia="Times New Roman" w:hAnsi="Garamond" w:cs="Times New Roman"/>
                <w:color w:val="000000"/>
                <w:sz w:val="22"/>
              </w:rPr>
              <w:t>40.9</w:t>
            </w:r>
          </w:p>
        </w:tc>
        <w:tc>
          <w:tcPr>
            <w:tcW w:w="1300" w:type="dxa"/>
            <w:tcBorders>
              <w:top w:val="nil"/>
              <w:left w:val="nil"/>
              <w:bottom w:val="nil"/>
              <w:right w:val="nil"/>
            </w:tcBorders>
            <w:shd w:val="clear" w:color="auto" w:fill="auto"/>
            <w:noWrap/>
            <w:vAlign w:val="bottom"/>
            <w:hideMark/>
          </w:tcPr>
          <w:p w14:paraId="1B634B32" w14:textId="77777777" w:rsidR="0079339F" w:rsidRPr="0079339F" w:rsidRDefault="0079339F" w:rsidP="002A780A">
            <w:pPr>
              <w:rPr>
                <w:rFonts w:ascii="Garamond" w:eastAsia="Times New Roman" w:hAnsi="Garamond" w:cs="Times New Roman"/>
                <w:color w:val="000000"/>
                <w:sz w:val="22"/>
              </w:rPr>
            </w:pPr>
            <w:r w:rsidRPr="0079339F">
              <w:rPr>
                <w:rFonts w:ascii="Garamond" w:eastAsia="Times New Roman" w:hAnsi="Garamond" w:cs="Times New Roman"/>
                <w:color w:val="000000"/>
                <w:sz w:val="22"/>
              </w:rPr>
              <w:t>12.8</w:t>
            </w:r>
          </w:p>
        </w:tc>
        <w:tc>
          <w:tcPr>
            <w:tcW w:w="1300" w:type="dxa"/>
            <w:tcBorders>
              <w:top w:val="nil"/>
              <w:left w:val="nil"/>
              <w:bottom w:val="nil"/>
              <w:right w:val="nil"/>
            </w:tcBorders>
            <w:shd w:val="clear" w:color="auto" w:fill="auto"/>
            <w:noWrap/>
            <w:vAlign w:val="bottom"/>
            <w:hideMark/>
          </w:tcPr>
          <w:p w14:paraId="4B488C70" w14:textId="77777777" w:rsidR="0079339F" w:rsidRPr="0079339F" w:rsidRDefault="0079339F" w:rsidP="002A780A">
            <w:pPr>
              <w:rPr>
                <w:rFonts w:ascii="Garamond" w:eastAsia="Times New Roman" w:hAnsi="Garamond" w:cs="Times New Roman"/>
                <w:color w:val="000000"/>
                <w:sz w:val="22"/>
              </w:rPr>
            </w:pPr>
            <w:r w:rsidRPr="0079339F">
              <w:rPr>
                <w:rFonts w:ascii="Garamond" w:eastAsia="Times New Roman" w:hAnsi="Garamond" w:cs="Times New Roman"/>
                <w:color w:val="000000"/>
                <w:sz w:val="22"/>
              </w:rPr>
              <w:t>9.39</w:t>
            </w:r>
          </w:p>
        </w:tc>
      </w:tr>
      <w:tr w:rsidR="0079339F" w:rsidRPr="0079339F" w14:paraId="63F82B74" w14:textId="77777777" w:rsidTr="0079339F">
        <w:trPr>
          <w:trHeight w:val="300"/>
        </w:trPr>
        <w:tc>
          <w:tcPr>
            <w:tcW w:w="2132" w:type="dxa"/>
            <w:tcBorders>
              <w:top w:val="nil"/>
              <w:left w:val="nil"/>
              <w:bottom w:val="nil"/>
              <w:right w:val="nil"/>
            </w:tcBorders>
            <w:shd w:val="clear" w:color="auto" w:fill="auto"/>
            <w:noWrap/>
            <w:vAlign w:val="bottom"/>
            <w:hideMark/>
          </w:tcPr>
          <w:p w14:paraId="7B458712" w14:textId="77777777" w:rsidR="0079339F" w:rsidRPr="0079339F" w:rsidRDefault="0079339F" w:rsidP="0079339F">
            <w:pPr>
              <w:rPr>
                <w:rFonts w:ascii="Garamond" w:eastAsia="Times New Roman" w:hAnsi="Garamond" w:cs="Times New Roman"/>
                <w:color w:val="000000"/>
                <w:sz w:val="22"/>
              </w:rPr>
            </w:pPr>
            <w:r w:rsidRPr="0079339F">
              <w:rPr>
                <w:rFonts w:ascii="Garamond" w:eastAsia="Times New Roman" w:hAnsi="Garamond" w:cs="Times New Roman"/>
                <w:color w:val="000000"/>
                <w:sz w:val="22"/>
              </w:rPr>
              <w:t>MAE</w:t>
            </w:r>
          </w:p>
        </w:tc>
        <w:tc>
          <w:tcPr>
            <w:tcW w:w="1300" w:type="dxa"/>
            <w:tcBorders>
              <w:top w:val="nil"/>
              <w:left w:val="nil"/>
              <w:bottom w:val="nil"/>
              <w:right w:val="nil"/>
            </w:tcBorders>
            <w:shd w:val="clear" w:color="auto" w:fill="auto"/>
            <w:noWrap/>
            <w:vAlign w:val="bottom"/>
            <w:hideMark/>
          </w:tcPr>
          <w:p w14:paraId="355BCA08" w14:textId="77777777" w:rsidR="0079339F" w:rsidRPr="0079339F" w:rsidRDefault="0079339F" w:rsidP="002A780A">
            <w:pPr>
              <w:rPr>
                <w:rFonts w:ascii="Garamond" w:eastAsia="Times New Roman" w:hAnsi="Garamond" w:cs="Times New Roman"/>
                <w:color w:val="000000"/>
                <w:sz w:val="22"/>
              </w:rPr>
            </w:pPr>
            <w:r w:rsidRPr="0079339F">
              <w:rPr>
                <w:rFonts w:ascii="Garamond" w:eastAsia="Times New Roman" w:hAnsi="Garamond" w:cs="Times New Roman"/>
                <w:color w:val="000000"/>
                <w:sz w:val="22"/>
              </w:rPr>
              <w:t>18</w:t>
            </w:r>
          </w:p>
        </w:tc>
        <w:tc>
          <w:tcPr>
            <w:tcW w:w="1300" w:type="dxa"/>
            <w:tcBorders>
              <w:top w:val="nil"/>
              <w:left w:val="nil"/>
              <w:bottom w:val="nil"/>
              <w:right w:val="nil"/>
            </w:tcBorders>
            <w:shd w:val="clear" w:color="auto" w:fill="auto"/>
            <w:noWrap/>
            <w:vAlign w:val="bottom"/>
            <w:hideMark/>
          </w:tcPr>
          <w:p w14:paraId="1D625E90" w14:textId="77777777" w:rsidR="0079339F" w:rsidRPr="0079339F" w:rsidRDefault="0079339F" w:rsidP="002A780A">
            <w:pPr>
              <w:rPr>
                <w:rFonts w:ascii="Garamond" w:eastAsia="Times New Roman" w:hAnsi="Garamond" w:cs="Times New Roman"/>
                <w:color w:val="000000"/>
                <w:sz w:val="22"/>
              </w:rPr>
            </w:pPr>
            <w:r w:rsidRPr="0079339F">
              <w:rPr>
                <w:rFonts w:ascii="Garamond" w:eastAsia="Times New Roman" w:hAnsi="Garamond" w:cs="Times New Roman"/>
                <w:color w:val="000000"/>
                <w:sz w:val="22"/>
              </w:rPr>
              <w:t>9.14</w:t>
            </w:r>
          </w:p>
        </w:tc>
        <w:tc>
          <w:tcPr>
            <w:tcW w:w="1300" w:type="dxa"/>
            <w:tcBorders>
              <w:top w:val="nil"/>
              <w:left w:val="nil"/>
              <w:bottom w:val="nil"/>
              <w:right w:val="nil"/>
            </w:tcBorders>
            <w:shd w:val="clear" w:color="auto" w:fill="auto"/>
            <w:noWrap/>
            <w:vAlign w:val="bottom"/>
            <w:hideMark/>
          </w:tcPr>
          <w:p w14:paraId="61D282FE" w14:textId="77777777" w:rsidR="0079339F" w:rsidRPr="0079339F" w:rsidRDefault="0079339F" w:rsidP="002A780A">
            <w:pPr>
              <w:rPr>
                <w:rFonts w:ascii="Garamond" w:eastAsia="Times New Roman" w:hAnsi="Garamond" w:cs="Times New Roman"/>
                <w:color w:val="000000"/>
                <w:sz w:val="22"/>
              </w:rPr>
            </w:pPr>
            <w:r w:rsidRPr="0079339F">
              <w:rPr>
                <w:rFonts w:ascii="Garamond" w:eastAsia="Times New Roman" w:hAnsi="Garamond" w:cs="Times New Roman"/>
                <w:color w:val="000000"/>
                <w:sz w:val="22"/>
              </w:rPr>
              <w:t>7.36</w:t>
            </w:r>
          </w:p>
        </w:tc>
      </w:tr>
    </w:tbl>
    <w:p w14:paraId="76EDDA85" w14:textId="77777777" w:rsidR="0079339F" w:rsidRDefault="0079339F" w:rsidP="0069578F">
      <w:pPr>
        <w:rPr>
          <w:rFonts w:ascii="Garamond" w:hAnsi="Garamond"/>
          <w:b/>
        </w:rPr>
      </w:pPr>
    </w:p>
    <w:p w14:paraId="09BE0398" w14:textId="77777777" w:rsidR="00D24721" w:rsidRPr="00FE7230" w:rsidRDefault="00D24721" w:rsidP="0069578F">
      <w:pPr>
        <w:rPr>
          <w:rFonts w:ascii="Garamond" w:hAnsi="Garamond"/>
          <w:b/>
        </w:rPr>
      </w:pPr>
    </w:p>
    <w:p w14:paraId="4CF92FD0" w14:textId="0C819C8F" w:rsidR="000C26D6" w:rsidRPr="008D48D5" w:rsidRDefault="00FE7230" w:rsidP="008D48D5">
      <w:pPr>
        <w:pStyle w:val="Caption"/>
        <w:keepNext/>
      </w:pPr>
      <w:r w:rsidRPr="00C64935">
        <w:t>Table S</w:t>
      </w:r>
      <w:r w:rsidR="00352FDC">
        <w:t>12</w:t>
      </w:r>
      <w:r w:rsidR="00C64935" w:rsidRPr="00C64935">
        <w:t xml:space="preserve">. Capacity </w:t>
      </w:r>
      <w:r w:rsidR="002C2D82">
        <w:t>available</w:t>
      </w:r>
      <w:r w:rsidR="00C64935" w:rsidRPr="00C64935">
        <w:t xml:space="preserve"> for coal plants with dry cooling</w:t>
      </w:r>
      <w:r w:rsidR="007450B1">
        <w:t xml:space="preserve">. The dependent variable is a percentage from 0 to 1 (0% to 100%) of the designed net capacity available. Values below 0 or above 1 should be treated as 0 or 1, respectively. </w:t>
      </w:r>
    </w:p>
    <w:tbl>
      <w:tblPr>
        <w:tblW w:w="7161" w:type="dxa"/>
        <w:tblInd w:w="93" w:type="dxa"/>
        <w:tblLook w:val="04A0" w:firstRow="1" w:lastRow="0" w:firstColumn="1" w:lastColumn="0" w:noHBand="0" w:noVBand="1"/>
      </w:tblPr>
      <w:tblGrid>
        <w:gridCol w:w="1954"/>
        <w:gridCol w:w="1307"/>
        <w:gridCol w:w="1300"/>
        <w:gridCol w:w="1300"/>
        <w:gridCol w:w="1300"/>
      </w:tblGrid>
      <w:tr w:rsidR="00D92925" w:rsidRPr="00D92925" w14:paraId="5AA8415E" w14:textId="77777777" w:rsidTr="00D92925">
        <w:trPr>
          <w:trHeight w:val="300"/>
        </w:trPr>
        <w:tc>
          <w:tcPr>
            <w:tcW w:w="1954" w:type="dxa"/>
            <w:tcBorders>
              <w:top w:val="nil"/>
              <w:left w:val="nil"/>
              <w:bottom w:val="nil"/>
              <w:right w:val="nil"/>
            </w:tcBorders>
            <w:shd w:val="clear" w:color="auto" w:fill="auto"/>
            <w:noWrap/>
            <w:vAlign w:val="bottom"/>
            <w:hideMark/>
          </w:tcPr>
          <w:p w14:paraId="48B8ADFC" w14:textId="77777777" w:rsidR="00D92925" w:rsidRPr="00D92925" w:rsidRDefault="00D92925" w:rsidP="00D92925">
            <w:pPr>
              <w:rPr>
                <w:rFonts w:ascii="Garamond" w:eastAsia="Times New Roman" w:hAnsi="Garamond" w:cs="Times New Roman"/>
                <w:color w:val="000000"/>
                <w:sz w:val="22"/>
              </w:rPr>
            </w:pPr>
          </w:p>
        </w:tc>
        <w:tc>
          <w:tcPr>
            <w:tcW w:w="1307" w:type="dxa"/>
            <w:tcBorders>
              <w:top w:val="nil"/>
              <w:left w:val="nil"/>
              <w:bottom w:val="nil"/>
              <w:right w:val="nil"/>
            </w:tcBorders>
            <w:shd w:val="clear" w:color="auto" w:fill="auto"/>
            <w:noWrap/>
            <w:vAlign w:val="bottom"/>
            <w:hideMark/>
          </w:tcPr>
          <w:p w14:paraId="6FF784FF" w14:textId="77777777" w:rsidR="00D92925" w:rsidRPr="00D92925" w:rsidRDefault="00D92925" w:rsidP="00D92925">
            <w:pPr>
              <w:jc w:val="center"/>
              <w:rPr>
                <w:rFonts w:ascii="Garamond" w:eastAsia="Times New Roman" w:hAnsi="Garamond" w:cs="Times New Roman"/>
                <w:color w:val="000000"/>
                <w:sz w:val="22"/>
              </w:rPr>
            </w:pPr>
            <w:r w:rsidRPr="00D92925">
              <w:rPr>
                <w:rFonts w:ascii="Garamond" w:eastAsia="Times New Roman" w:hAnsi="Garamond" w:cs="Times New Roman"/>
                <w:color w:val="000000"/>
                <w:sz w:val="22"/>
              </w:rPr>
              <w:t>ITD 25</w:t>
            </w:r>
          </w:p>
        </w:tc>
        <w:tc>
          <w:tcPr>
            <w:tcW w:w="1300" w:type="dxa"/>
            <w:tcBorders>
              <w:top w:val="nil"/>
              <w:left w:val="nil"/>
              <w:bottom w:val="nil"/>
              <w:right w:val="nil"/>
            </w:tcBorders>
            <w:shd w:val="clear" w:color="auto" w:fill="auto"/>
            <w:noWrap/>
            <w:vAlign w:val="bottom"/>
            <w:hideMark/>
          </w:tcPr>
          <w:p w14:paraId="05B60C6C" w14:textId="77777777" w:rsidR="00D92925" w:rsidRPr="00D92925" w:rsidRDefault="00D92925" w:rsidP="00D92925">
            <w:pPr>
              <w:jc w:val="center"/>
              <w:rPr>
                <w:rFonts w:ascii="Garamond" w:eastAsia="Times New Roman" w:hAnsi="Garamond" w:cs="Times New Roman"/>
                <w:color w:val="000000"/>
                <w:sz w:val="22"/>
              </w:rPr>
            </w:pPr>
            <w:r w:rsidRPr="00D92925">
              <w:rPr>
                <w:rFonts w:ascii="Garamond" w:eastAsia="Times New Roman" w:hAnsi="Garamond" w:cs="Times New Roman"/>
                <w:color w:val="000000"/>
                <w:sz w:val="22"/>
              </w:rPr>
              <w:t>ITD 35</w:t>
            </w:r>
          </w:p>
        </w:tc>
        <w:tc>
          <w:tcPr>
            <w:tcW w:w="1300" w:type="dxa"/>
            <w:tcBorders>
              <w:top w:val="nil"/>
              <w:left w:val="nil"/>
              <w:bottom w:val="nil"/>
              <w:right w:val="nil"/>
            </w:tcBorders>
            <w:shd w:val="clear" w:color="auto" w:fill="auto"/>
            <w:noWrap/>
            <w:vAlign w:val="bottom"/>
            <w:hideMark/>
          </w:tcPr>
          <w:p w14:paraId="3407405C" w14:textId="77777777" w:rsidR="00D92925" w:rsidRPr="00D92925" w:rsidRDefault="00D92925" w:rsidP="00D92925">
            <w:pPr>
              <w:jc w:val="center"/>
              <w:rPr>
                <w:rFonts w:ascii="Garamond" w:eastAsia="Times New Roman" w:hAnsi="Garamond" w:cs="Times New Roman"/>
                <w:color w:val="000000"/>
                <w:sz w:val="22"/>
              </w:rPr>
            </w:pPr>
            <w:r w:rsidRPr="00D92925">
              <w:rPr>
                <w:rFonts w:ascii="Garamond" w:eastAsia="Times New Roman" w:hAnsi="Garamond" w:cs="Times New Roman"/>
                <w:color w:val="000000"/>
                <w:sz w:val="22"/>
              </w:rPr>
              <w:t>ITD 45</w:t>
            </w:r>
          </w:p>
        </w:tc>
        <w:tc>
          <w:tcPr>
            <w:tcW w:w="1300" w:type="dxa"/>
            <w:tcBorders>
              <w:top w:val="nil"/>
              <w:left w:val="nil"/>
              <w:bottom w:val="nil"/>
              <w:right w:val="nil"/>
            </w:tcBorders>
            <w:shd w:val="clear" w:color="auto" w:fill="auto"/>
            <w:noWrap/>
            <w:vAlign w:val="bottom"/>
            <w:hideMark/>
          </w:tcPr>
          <w:p w14:paraId="153CDAF2" w14:textId="77777777" w:rsidR="00D92925" w:rsidRPr="00D92925" w:rsidRDefault="00D92925" w:rsidP="00D92925">
            <w:pPr>
              <w:jc w:val="center"/>
              <w:rPr>
                <w:rFonts w:ascii="Garamond" w:eastAsia="Times New Roman" w:hAnsi="Garamond" w:cs="Times New Roman"/>
                <w:color w:val="000000"/>
                <w:sz w:val="22"/>
              </w:rPr>
            </w:pPr>
            <w:r w:rsidRPr="00D92925">
              <w:rPr>
                <w:rFonts w:ascii="Garamond" w:eastAsia="Times New Roman" w:hAnsi="Garamond" w:cs="Times New Roman"/>
                <w:color w:val="000000"/>
                <w:sz w:val="22"/>
              </w:rPr>
              <w:t>ITD 55</w:t>
            </w:r>
          </w:p>
        </w:tc>
      </w:tr>
      <w:tr w:rsidR="00D92925" w:rsidRPr="00D92925" w14:paraId="32C48470" w14:textId="77777777" w:rsidTr="00D92925">
        <w:trPr>
          <w:trHeight w:val="300"/>
        </w:trPr>
        <w:tc>
          <w:tcPr>
            <w:tcW w:w="1954" w:type="dxa"/>
            <w:tcBorders>
              <w:top w:val="nil"/>
              <w:left w:val="nil"/>
              <w:bottom w:val="nil"/>
              <w:right w:val="nil"/>
            </w:tcBorders>
            <w:shd w:val="clear" w:color="auto" w:fill="auto"/>
            <w:noWrap/>
            <w:vAlign w:val="bottom"/>
            <w:hideMark/>
          </w:tcPr>
          <w:p w14:paraId="03E0899F" w14:textId="77777777" w:rsidR="00D92925" w:rsidRPr="00D92925" w:rsidRDefault="00D92925" w:rsidP="00D92925">
            <w:pPr>
              <w:rPr>
                <w:rFonts w:ascii="Garamond" w:eastAsia="Times New Roman" w:hAnsi="Garamond" w:cs="Times New Roman"/>
                <w:color w:val="000000"/>
                <w:sz w:val="22"/>
              </w:rPr>
            </w:pPr>
            <w:r w:rsidRPr="00D92925">
              <w:rPr>
                <w:rFonts w:ascii="Garamond" w:eastAsia="Times New Roman" w:hAnsi="Garamond" w:cs="Times New Roman"/>
                <w:color w:val="000000"/>
                <w:sz w:val="22"/>
              </w:rPr>
              <w:t>Air Temperature (F)</w:t>
            </w:r>
          </w:p>
        </w:tc>
        <w:tc>
          <w:tcPr>
            <w:tcW w:w="1307" w:type="dxa"/>
            <w:tcBorders>
              <w:top w:val="nil"/>
              <w:left w:val="nil"/>
              <w:bottom w:val="nil"/>
              <w:right w:val="nil"/>
            </w:tcBorders>
            <w:shd w:val="clear" w:color="auto" w:fill="auto"/>
            <w:noWrap/>
            <w:vAlign w:val="bottom"/>
            <w:hideMark/>
          </w:tcPr>
          <w:p w14:paraId="580C3D67" w14:textId="77777777" w:rsidR="00D92925" w:rsidRPr="00D92925" w:rsidRDefault="00D92925" w:rsidP="00470195">
            <w:pPr>
              <w:rPr>
                <w:rFonts w:ascii="Garamond" w:eastAsia="Times New Roman" w:hAnsi="Garamond" w:cs="Times New Roman"/>
                <w:color w:val="000000"/>
                <w:sz w:val="22"/>
              </w:rPr>
            </w:pPr>
            <w:r w:rsidRPr="00D92925">
              <w:rPr>
                <w:rFonts w:ascii="Garamond" w:eastAsia="Times New Roman" w:hAnsi="Garamond" w:cs="Times New Roman"/>
                <w:color w:val="000000"/>
                <w:sz w:val="22"/>
              </w:rPr>
              <w:t>-0.00772 ***</w:t>
            </w:r>
          </w:p>
        </w:tc>
        <w:tc>
          <w:tcPr>
            <w:tcW w:w="1300" w:type="dxa"/>
            <w:tcBorders>
              <w:top w:val="nil"/>
              <w:left w:val="nil"/>
              <w:bottom w:val="nil"/>
              <w:right w:val="nil"/>
            </w:tcBorders>
            <w:shd w:val="clear" w:color="auto" w:fill="auto"/>
            <w:noWrap/>
            <w:vAlign w:val="bottom"/>
            <w:hideMark/>
          </w:tcPr>
          <w:p w14:paraId="689C6B70"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-0.0159 ***</w:t>
            </w:r>
          </w:p>
        </w:tc>
        <w:tc>
          <w:tcPr>
            <w:tcW w:w="1300" w:type="dxa"/>
            <w:tcBorders>
              <w:top w:val="nil"/>
              <w:left w:val="nil"/>
              <w:bottom w:val="nil"/>
              <w:right w:val="nil"/>
            </w:tcBorders>
            <w:shd w:val="clear" w:color="auto" w:fill="auto"/>
            <w:noWrap/>
            <w:vAlign w:val="bottom"/>
            <w:hideMark/>
          </w:tcPr>
          <w:p w14:paraId="53D28B6B"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-0.0192 ***</w:t>
            </w:r>
          </w:p>
        </w:tc>
        <w:tc>
          <w:tcPr>
            <w:tcW w:w="1300" w:type="dxa"/>
            <w:tcBorders>
              <w:top w:val="nil"/>
              <w:left w:val="nil"/>
              <w:bottom w:val="nil"/>
              <w:right w:val="nil"/>
            </w:tcBorders>
            <w:shd w:val="clear" w:color="auto" w:fill="auto"/>
            <w:noWrap/>
            <w:vAlign w:val="bottom"/>
            <w:hideMark/>
          </w:tcPr>
          <w:p w14:paraId="4F3B58A5"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-0.0191 ***</w:t>
            </w:r>
          </w:p>
        </w:tc>
      </w:tr>
      <w:tr w:rsidR="00D92925" w:rsidRPr="00D92925" w14:paraId="338D9FA4" w14:textId="77777777" w:rsidTr="00D92925">
        <w:trPr>
          <w:trHeight w:val="300"/>
        </w:trPr>
        <w:tc>
          <w:tcPr>
            <w:tcW w:w="1954" w:type="dxa"/>
            <w:tcBorders>
              <w:top w:val="nil"/>
              <w:left w:val="nil"/>
              <w:bottom w:val="nil"/>
              <w:right w:val="nil"/>
            </w:tcBorders>
            <w:shd w:val="clear" w:color="auto" w:fill="auto"/>
            <w:noWrap/>
            <w:vAlign w:val="bottom"/>
            <w:hideMark/>
          </w:tcPr>
          <w:p w14:paraId="38199601" w14:textId="77777777" w:rsidR="00D92925" w:rsidRPr="00D92925" w:rsidRDefault="00D92925" w:rsidP="00D92925">
            <w:pPr>
              <w:rPr>
                <w:rFonts w:ascii="Garamond" w:eastAsia="Times New Roman" w:hAnsi="Garamond" w:cs="Times New Roman"/>
                <w:color w:val="000000"/>
                <w:sz w:val="22"/>
              </w:rPr>
            </w:pPr>
            <w:r w:rsidRPr="00D92925">
              <w:rPr>
                <w:rFonts w:ascii="Garamond" w:eastAsia="Times New Roman" w:hAnsi="Garamond" w:cs="Times New Roman"/>
                <w:color w:val="000000"/>
                <w:sz w:val="22"/>
              </w:rPr>
              <w:t xml:space="preserve">     </w:t>
            </w:r>
          </w:p>
        </w:tc>
        <w:tc>
          <w:tcPr>
            <w:tcW w:w="1307" w:type="dxa"/>
            <w:tcBorders>
              <w:top w:val="nil"/>
              <w:left w:val="nil"/>
              <w:bottom w:val="nil"/>
              <w:right w:val="nil"/>
            </w:tcBorders>
            <w:shd w:val="clear" w:color="auto" w:fill="auto"/>
            <w:noWrap/>
            <w:vAlign w:val="bottom"/>
            <w:hideMark/>
          </w:tcPr>
          <w:p w14:paraId="489C6B9F" w14:textId="77777777" w:rsidR="00D92925" w:rsidRPr="00D92925" w:rsidRDefault="00D92925" w:rsidP="00470195">
            <w:pPr>
              <w:rPr>
                <w:rFonts w:ascii="Garamond" w:eastAsia="Times New Roman" w:hAnsi="Garamond" w:cs="Times New Roman"/>
                <w:color w:val="000000"/>
                <w:sz w:val="22"/>
              </w:rPr>
            </w:pPr>
            <w:r w:rsidRPr="00D92925">
              <w:rPr>
                <w:rFonts w:ascii="Garamond" w:eastAsia="Times New Roman" w:hAnsi="Garamond" w:cs="Times New Roman"/>
                <w:color w:val="000000"/>
                <w:sz w:val="22"/>
              </w:rPr>
              <w:t>(-17.1)</w:t>
            </w:r>
          </w:p>
        </w:tc>
        <w:tc>
          <w:tcPr>
            <w:tcW w:w="1300" w:type="dxa"/>
            <w:tcBorders>
              <w:top w:val="nil"/>
              <w:left w:val="nil"/>
              <w:bottom w:val="nil"/>
              <w:right w:val="nil"/>
            </w:tcBorders>
            <w:shd w:val="clear" w:color="auto" w:fill="auto"/>
            <w:noWrap/>
            <w:vAlign w:val="bottom"/>
            <w:hideMark/>
          </w:tcPr>
          <w:p w14:paraId="33D982A3"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(-40.7)</w:t>
            </w:r>
          </w:p>
        </w:tc>
        <w:tc>
          <w:tcPr>
            <w:tcW w:w="1300" w:type="dxa"/>
            <w:tcBorders>
              <w:top w:val="nil"/>
              <w:left w:val="nil"/>
              <w:bottom w:val="nil"/>
              <w:right w:val="nil"/>
            </w:tcBorders>
            <w:shd w:val="clear" w:color="auto" w:fill="auto"/>
            <w:noWrap/>
            <w:vAlign w:val="bottom"/>
            <w:hideMark/>
          </w:tcPr>
          <w:p w14:paraId="3A7572D1"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(-101)</w:t>
            </w:r>
          </w:p>
        </w:tc>
        <w:tc>
          <w:tcPr>
            <w:tcW w:w="1300" w:type="dxa"/>
            <w:tcBorders>
              <w:top w:val="nil"/>
              <w:left w:val="nil"/>
              <w:bottom w:val="nil"/>
              <w:right w:val="nil"/>
            </w:tcBorders>
            <w:shd w:val="clear" w:color="auto" w:fill="auto"/>
            <w:noWrap/>
            <w:vAlign w:val="bottom"/>
            <w:hideMark/>
          </w:tcPr>
          <w:p w14:paraId="46C2A054"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(-61.2)</w:t>
            </w:r>
          </w:p>
        </w:tc>
      </w:tr>
      <w:tr w:rsidR="00D92925" w:rsidRPr="00D92925" w14:paraId="51C030A4" w14:textId="77777777" w:rsidTr="00D92925">
        <w:trPr>
          <w:trHeight w:val="300"/>
        </w:trPr>
        <w:tc>
          <w:tcPr>
            <w:tcW w:w="1954" w:type="dxa"/>
            <w:tcBorders>
              <w:top w:val="nil"/>
              <w:left w:val="nil"/>
              <w:bottom w:val="nil"/>
              <w:right w:val="nil"/>
            </w:tcBorders>
            <w:shd w:val="clear" w:color="auto" w:fill="auto"/>
            <w:noWrap/>
            <w:vAlign w:val="bottom"/>
            <w:hideMark/>
          </w:tcPr>
          <w:p w14:paraId="5B322A59" w14:textId="77777777" w:rsidR="00D92925" w:rsidRPr="00D92925" w:rsidRDefault="00D92925" w:rsidP="00D92925">
            <w:pPr>
              <w:rPr>
                <w:rFonts w:ascii="Garamond" w:eastAsia="Times New Roman" w:hAnsi="Garamond" w:cs="Times New Roman"/>
                <w:color w:val="000000"/>
                <w:sz w:val="22"/>
              </w:rPr>
            </w:pPr>
            <w:r w:rsidRPr="00D92925">
              <w:rPr>
                <w:rFonts w:ascii="Garamond" w:eastAsia="Times New Roman" w:hAnsi="Garamond" w:cs="Times New Roman"/>
                <w:color w:val="000000"/>
                <w:sz w:val="22"/>
              </w:rPr>
              <w:t>Air Pressure (</w:t>
            </w:r>
            <w:proofErr w:type="spellStart"/>
            <w:r w:rsidRPr="00D92925">
              <w:rPr>
                <w:rFonts w:ascii="Garamond" w:eastAsia="Times New Roman" w:hAnsi="Garamond" w:cs="Times New Roman"/>
                <w:color w:val="000000"/>
                <w:sz w:val="22"/>
              </w:rPr>
              <w:t>psia</w:t>
            </w:r>
            <w:proofErr w:type="spellEnd"/>
            <w:r w:rsidRPr="00D92925">
              <w:rPr>
                <w:rFonts w:ascii="Garamond" w:eastAsia="Times New Roman" w:hAnsi="Garamond" w:cs="Times New Roman"/>
                <w:color w:val="000000"/>
                <w:sz w:val="22"/>
              </w:rPr>
              <w:t>)</w:t>
            </w:r>
          </w:p>
        </w:tc>
        <w:tc>
          <w:tcPr>
            <w:tcW w:w="1307" w:type="dxa"/>
            <w:tcBorders>
              <w:top w:val="nil"/>
              <w:left w:val="nil"/>
              <w:bottom w:val="nil"/>
              <w:right w:val="nil"/>
            </w:tcBorders>
            <w:shd w:val="clear" w:color="auto" w:fill="auto"/>
            <w:noWrap/>
            <w:vAlign w:val="bottom"/>
            <w:hideMark/>
          </w:tcPr>
          <w:p w14:paraId="2E8F7505" w14:textId="77777777" w:rsidR="00D92925" w:rsidRPr="00D92925" w:rsidRDefault="00D92925" w:rsidP="00470195">
            <w:pPr>
              <w:rPr>
                <w:rFonts w:ascii="Garamond" w:eastAsia="Times New Roman" w:hAnsi="Garamond" w:cs="Times New Roman"/>
                <w:color w:val="000000"/>
                <w:sz w:val="22"/>
              </w:rPr>
            </w:pPr>
            <w:r w:rsidRPr="00D92925">
              <w:rPr>
                <w:rFonts w:ascii="Garamond" w:eastAsia="Times New Roman" w:hAnsi="Garamond" w:cs="Times New Roman"/>
                <w:color w:val="000000"/>
                <w:sz w:val="22"/>
              </w:rPr>
              <w:t>0.0134 ***</w:t>
            </w:r>
          </w:p>
        </w:tc>
        <w:tc>
          <w:tcPr>
            <w:tcW w:w="1300" w:type="dxa"/>
            <w:tcBorders>
              <w:top w:val="nil"/>
              <w:left w:val="nil"/>
              <w:bottom w:val="nil"/>
              <w:right w:val="nil"/>
            </w:tcBorders>
            <w:shd w:val="clear" w:color="auto" w:fill="auto"/>
            <w:noWrap/>
            <w:vAlign w:val="bottom"/>
            <w:hideMark/>
          </w:tcPr>
          <w:p w14:paraId="50890EBE"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0.0226 ***</w:t>
            </w:r>
          </w:p>
        </w:tc>
        <w:tc>
          <w:tcPr>
            <w:tcW w:w="1300" w:type="dxa"/>
            <w:tcBorders>
              <w:top w:val="nil"/>
              <w:left w:val="nil"/>
              <w:bottom w:val="nil"/>
              <w:right w:val="nil"/>
            </w:tcBorders>
            <w:shd w:val="clear" w:color="auto" w:fill="auto"/>
            <w:noWrap/>
            <w:vAlign w:val="bottom"/>
            <w:hideMark/>
          </w:tcPr>
          <w:p w14:paraId="35076544"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0.0315 ***</w:t>
            </w:r>
          </w:p>
        </w:tc>
        <w:tc>
          <w:tcPr>
            <w:tcW w:w="1300" w:type="dxa"/>
            <w:tcBorders>
              <w:top w:val="nil"/>
              <w:left w:val="nil"/>
              <w:bottom w:val="nil"/>
              <w:right w:val="nil"/>
            </w:tcBorders>
            <w:shd w:val="clear" w:color="auto" w:fill="auto"/>
            <w:noWrap/>
            <w:vAlign w:val="bottom"/>
            <w:hideMark/>
          </w:tcPr>
          <w:p w14:paraId="77C4BE29"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0.0271 ***</w:t>
            </w:r>
          </w:p>
        </w:tc>
      </w:tr>
      <w:tr w:rsidR="00D92925" w:rsidRPr="00D92925" w14:paraId="76FE5C05" w14:textId="77777777" w:rsidTr="00D92925">
        <w:trPr>
          <w:trHeight w:val="300"/>
        </w:trPr>
        <w:tc>
          <w:tcPr>
            <w:tcW w:w="1954" w:type="dxa"/>
            <w:tcBorders>
              <w:top w:val="nil"/>
              <w:left w:val="nil"/>
              <w:bottom w:val="nil"/>
              <w:right w:val="nil"/>
            </w:tcBorders>
            <w:shd w:val="clear" w:color="auto" w:fill="auto"/>
            <w:noWrap/>
            <w:vAlign w:val="bottom"/>
            <w:hideMark/>
          </w:tcPr>
          <w:p w14:paraId="5516E642" w14:textId="77777777" w:rsidR="00D92925" w:rsidRPr="00D92925" w:rsidRDefault="00D92925" w:rsidP="00D92925">
            <w:pPr>
              <w:rPr>
                <w:rFonts w:ascii="Garamond" w:eastAsia="Times New Roman" w:hAnsi="Garamond" w:cs="Times New Roman"/>
                <w:color w:val="000000"/>
                <w:sz w:val="22"/>
              </w:rPr>
            </w:pPr>
            <w:r w:rsidRPr="00D92925">
              <w:rPr>
                <w:rFonts w:ascii="Garamond" w:eastAsia="Times New Roman" w:hAnsi="Garamond" w:cs="Times New Roman"/>
                <w:color w:val="000000"/>
                <w:sz w:val="22"/>
              </w:rPr>
              <w:t xml:space="preserve">       </w:t>
            </w:r>
          </w:p>
        </w:tc>
        <w:tc>
          <w:tcPr>
            <w:tcW w:w="1307" w:type="dxa"/>
            <w:tcBorders>
              <w:top w:val="nil"/>
              <w:left w:val="nil"/>
              <w:bottom w:val="nil"/>
              <w:right w:val="nil"/>
            </w:tcBorders>
            <w:shd w:val="clear" w:color="auto" w:fill="auto"/>
            <w:noWrap/>
            <w:vAlign w:val="bottom"/>
            <w:hideMark/>
          </w:tcPr>
          <w:p w14:paraId="6A8C5448"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-3.43</w:t>
            </w:r>
          </w:p>
        </w:tc>
        <w:tc>
          <w:tcPr>
            <w:tcW w:w="1300" w:type="dxa"/>
            <w:tcBorders>
              <w:top w:val="nil"/>
              <w:left w:val="nil"/>
              <w:bottom w:val="nil"/>
              <w:right w:val="nil"/>
            </w:tcBorders>
            <w:shd w:val="clear" w:color="auto" w:fill="auto"/>
            <w:noWrap/>
            <w:vAlign w:val="bottom"/>
            <w:hideMark/>
          </w:tcPr>
          <w:p w14:paraId="248A33FC"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-6.67</w:t>
            </w:r>
          </w:p>
        </w:tc>
        <w:tc>
          <w:tcPr>
            <w:tcW w:w="1300" w:type="dxa"/>
            <w:tcBorders>
              <w:top w:val="nil"/>
              <w:left w:val="nil"/>
              <w:bottom w:val="nil"/>
              <w:right w:val="nil"/>
            </w:tcBorders>
            <w:shd w:val="clear" w:color="auto" w:fill="auto"/>
            <w:noWrap/>
            <w:vAlign w:val="bottom"/>
            <w:hideMark/>
          </w:tcPr>
          <w:p w14:paraId="64F91E9D"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-19.1</w:t>
            </w:r>
          </w:p>
        </w:tc>
        <w:tc>
          <w:tcPr>
            <w:tcW w:w="1300" w:type="dxa"/>
            <w:tcBorders>
              <w:top w:val="nil"/>
              <w:left w:val="nil"/>
              <w:bottom w:val="nil"/>
              <w:right w:val="nil"/>
            </w:tcBorders>
            <w:shd w:val="clear" w:color="auto" w:fill="auto"/>
            <w:noWrap/>
            <w:vAlign w:val="bottom"/>
            <w:hideMark/>
          </w:tcPr>
          <w:p w14:paraId="44186598"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-9.99</w:t>
            </w:r>
          </w:p>
        </w:tc>
      </w:tr>
      <w:tr w:rsidR="00D92925" w:rsidRPr="00D92925" w14:paraId="7B88E79E" w14:textId="77777777" w:rsidTr="00D92925">
        <w:trPr>
          <w:trHeight w:val="300"/>
        </w:trPr>
        <w:tc>
          <w:tcPr>
            <w:tcW w:w="1954" w:type="dxa"/>
            <w:tcBorders>
              <w:top w:val="nil"/>
              <w:left w:val="nil"/>
              <w:bottom w:val="nil"/>
              <w:right w:val="nil"/>
            </w:tcBorders>
            <w:shd w:val="clear" w:color="auto" w:fill="auto"/>
            <w:noWrap/>
            <w:vAlign w:val="bottom"/>
            <w:hideMark/>
          </w:tcPr>
          <w:p w14:paraId="171D29EC" w14:textId="77777777" w:rsidR="00D92925" w:rsidRPr="00D92925" w:rsidRDefault="00D92925" w:rsidP="00D92925">
            <w:pPr>
              <w:rPr>
                <w:rFonts w:ascii="Garamond" w:eastAsia="Times New Roman" w:hAnsi="Garamond" w:cs="Times New Roman"/>
                <w:color w:val="000000"/>
                <w:sz w:val="22"/>
              </w:rPr>
            </w:pPr>
            <w:r w:rsidRPr="00D92925">
              <w:rPr>
                <w:rFonts w:ascii="Garamond" w:eastAsia="Times New Roman" w:hAnsi="Garamond" w:cs="Times New Roman"/>
                <w:color w:val="000000"/>
                <w:sz w:val="22"/>
              </w:rPr>
              <w:t>Intercept</w:t>
            </w:r>
          </w:p>
        </w:tc>
        <w:tc>
          <w:tcPr>
            <w:tcW w:w="1307" w:type="dxa"/>
            <w:tcBorders>
              <w:top w:val="nil"/>
              <w:left w:val="nil"/>
              <w:bottom w:val="nil"/>
              <w:right w:val="nil"/>
            </w:tcBorders>
            <w:shd w:val="clear" w:color="auto" w:fill="auto"/>
            <w:noWrap/>
            <w:vAlign w:val="bottom"/>
            <w:hideMark/>
          </w:tcPr>
          <w:p w14:paraId="54DE112F" w14:textId="77777777" w:rsidR="00D92925" w:rsidRPr="00D92925" w:rsidRDefault="00D92925" w:rsidP="00470195">
            <w:pPr>
              <w:rPr>
                <w:rFonts w:ascii="Garamond" w:eastAsia="Times New Roman" w:hAnsi="Garamond" w:cs="Times New Roman"/>
                <w:color w:val="000000"/>
                <w:sz w:val="22"/>
              </w:rPr>
            </w:pPr>
            <w:r w:rsidRPr="00D92925">
              <w:rPr>
                <w:rFonts w:ascii="Garamond" w:eastAsia="Times New Roman" w:hAnsi="Garamond" w:cs="Times New Roman"/>
                <w:color w:val="000000"/>
                <w:sz w:val="22"/>
              </w:rPr>
              <w:t>1.45 ***</w:t>
            </w:r>
          </w:p>
        </w:tc>
        <w:tc>
          <w:tcPr>
            <w:tcW w:w="1300" w:type="dxa"/>
            <w:tcBorders>
              <w:top w:val="nil"/>
              <w:left w:val="nil"/>
              <w:bottom w:val="nil"/>
              <w:right w:val="nil"/>
            </w:tcBorders>
            <w:shd w:val="clear" w:color="auto" w:fill="auto"/>
            <w:noWrap/>
            <w:vAlign w:val="bottom"/>
            <w:hideMark/>
          </w:tcPr>
          <w:p w14:paraId="664618BB"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1.96 ***</w:t>
            </w:r>
          </w:p>
        </w:tc>
        <w:tc>
          <w:tcPr>
            <w:tcW w:w="1300" w:type="dxa"/>
            <w:tcBorders>
              <w:top w:val="nil"/>
              <w:left w:val="nil"/>
              <w:bottom w:val="nil"/>
              <w:right w:val="nil"/>
            </w:tcBorders>
            <w:shd w:val="clear" w:color="auto" w:fill="auto"/>
            <w:noWrap/>
            <w:vAlign w:val="bottom"/>
            <w:hideMark/>
          </w:tcPr>
          <w:p w14:paraId="2A2FA3EA"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2.02 ***</w:t>
            </w:r>
          </w:p>
        </w:tc>
        <w:tc>
          <w:tcPr>
            <w:tcW w:w="1300" w:type="dxa"/>
            <w:tcBorders>
              <w:top w:val="nil"/>
              <w:left w:val="nil"/>
              <w:bottom w:val="nil"/>
              <w:right w:val="nil"/>
            </w:tcBorders>
            <w:shd w:val="clear" w:color="auto" w:fill="auto"/>
            <w:noWrap/>
            <w:vAlign w:val="bottom"/>
            <w:hideMark/>
          </w:tcPr>
          <w:p w14:paraId="00B003A8"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1.96 ***</w:t>
            </w:r>
          </w:p>
        </w:tc>
      </w:tr>
      <w:tr w:rsidR="00D92925" w:rsidRPr="00D92925" w14:paraId="43694205" w14:textId="77777777" w:rsidTr="00D92925">
        <w:trPr>
          <w:trHeight w:val="300"/>
        </w:trPr>
        <w:tc>
          <w:tcPr>
            <w:tcW w:w="1954" w:type="dxa"/>
            <w:tcBorders>
              <w:top w:val="nil"/>
              <w:left w:val="nil"/>
              <w:bottom w:val="nil"/>
              <w:right w:val="nil"/>
            </w:tcBorders>
            <w:shd w:val="clear" w:color="auto" w:fill="auto"/>
            <w:noWrap/>
            <w:vAlign w:val="bottom"/>
            <w:hideMark/>
          </w:tcPr>
          <w:p w14:paraId="4E2AA351" w14:textId="77777777" w:rsidR="00D92925" w:rsidRPr="00D92925" w:rsidRDefault="00D92925" w:rsidP="00D92925">
            <w:pPr>
              <w:rPr>
                <w:rFonts w:ascii="Garamond" w:eastAsia="Times New Roman" w:hAnsi="Garamond" w:cs="Times New Roman"/>
                <w:color w:val="000000"/>
                <w:sz w:val="22"/>
              </w:rPr>
            </w:pPr>
            <w:r w:rsidRPr="00D92925">
              <w:rPr>
                <w:rFonts w:ascii="Garamond" w:eastAsia="Times New Roman" w:hAnsi="Garamond" w:cs="Times New Roman"/>
                <w:color w:val="000000"/>
                <w:sz w:val="22"/>
              </w:rPr>
              <w:t xml:space="preserve">        </w:t>
            </w:r>
          </w:p>
        </w:tc>
        <w:tc>
          <w:tcPr>
            <w:tcW w:w="1307" w:type="dxa"/>
            <w:tcBorders>
              <w:top w:val="nil"/>
              <w:left w:val="nil"/>
              <w:bottom w:val="nil"/>
              <w:right w:val="nil"/>
            </w:tcBorders>
            <w:shd w:val="clear" w:color="auto" w:fill="auto"/>
            <w:noWrap/>
            <w:vAlign w:val="bottom"/>
            <w:hideMark/>
          </w:tcPr>
          <w:p w14:paraId="54C836A9"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-22</w:t>
            </w:r>
          </w:p>
        </w:tc>
        <w:tc>
          <w:tcPr>
            <w:tcW w:w="1300" w:type="dxa"/>
            <w:tcBorders>
              <w:top w:val="nil"/>
              <w:left w:val="nil"/>
              <w:bottom w:val="nil"/>
              <w:right w:val="nil"/>
            </w:tcBorders>
            <w:shd w:val="clear" w:color="auto" w:fill="auto"/>
            <w:noWrap/>
            <w:vAlign w:val="bottom"/>
            <w:hideMark/>
          </w:tcPr>
          <w:p w14:paraId="1FE5E23D"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-34.3</w:t>
            </w:r>
          </w:p>
        </w:tc>
        <w:tc>
          <w:tcPr>
            <w:tcW w:w="1300" w:type="dxa"/>
            <w:tcBorders>
              <w:top w:val="nil"/>
              <w:left w:val="nil"/>
              <w:bottom w:val="nil"/>
              <w:right w:val="nil"/>
            </w:tcBorders>
            <w:shd w:val="clear" w:color="auto" w:fill="auto"/>
            <w:noWrap/>
            <w:vAlign w:val="bottom"/>
            <w:hideMark/>
          </w:tcPr>
          <w:p w14:paraId="512506C4"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-72.9</w:t>
            </w:r>
          </w:p>
        </w:tc>
        <w:tc>
          <w:tcPr>
            <w:tcW w:w="1300" w:type="dxa"/>
            <w:tcBorders>
              <w:top w:val="nil"/>
              <w:left w:val="nil"/>
              <w:bottom w:val="nil"/>
              <w:right w:val="nil"/>
            </w:tcBorders>
            <w:shd w:val="clear" w:color="auto" w:fill="auto"/>
            <w:noWrap/>
            <w:vAlign w:val="bottom"/>
            <w:hideMark/>
          </w:tcPr>
          <w:p w14:paraId="1481676B"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-43.1</w:t>
            </w:r>
          </w:p>
        </w:tc>
      </w:tr>
      <w:tr w:rsidR="00D92925" w:rsidRPr="00D92925" w14:paraId="372B46CC" w14:textId="77777777" w:rsidTr="00D92925">
        <w:trPr>
          <w:trHeight w:val="300"/>
        </w:trPr>
        <w:tc>
          <w:tcPr>
            <w:tcW w:w="1954" w:type="dxa"/>
            <w:tcBorders>
              <w:top w:val="nil"/>
              <w:left w:val="nil"/>
              <w:bottom w:val="nil"/>
              <w:right w:val="nil"/>
            </w:tcBorders>
            <w:shd w:val="clear" w:color="auto" w:fill="auto"/>
            <w:noWrap/>
            <w:vAlign w:val="bottom"/>
            <w:hideMark/>
          </w:tcPr>
          <w:p w14:paraId="3816A4F7" w14:textId="77777777" w:rsidR="00D92925" w:rsidRPr="00D92925" w:rsidRDefault="00D92925" w:rsidP="00D92925">
            <w:pPr>
              <w:rPr>
                <w:rFonts w:ascii="Garamond" w:eastAsia="Times New Roman" w:hAnsi="Garamond" w:cs="Times New Roman"/>
                <w:color w:val="000000"/>
                <w:sz w:val="22"/>
              </w:rPr>
            </w:pPr>
            <w:r w:rsidRPr="00D92925">
              <w:rPr>
                <w:rFonts w:ascii="Garamond" w:eastAsia="Times New Roman" w:hAnsi="Garamond" w:cs="Times New Roman"/>
                <w:color w:val="000000"/>
                <w:sz w:val="22"/>
              </w:rPr>
              <w:t>R Squared</w:t>
            </w:r>
          </w:p>
        </w:tc>
        <w:tc>
          <w:tcPr>
            <w:tcW w:w="1307" w:type="dxa"/>
            <w:tcBorders>
              <w:top w:val="nil"/>
              <w:left w:val="nil"/>
              <w:bottom w:val="nil"/>
              <w:right w:val="nil"/>
            </w:tcBorders>
            <w:shd w:val="clear" w:color="auto" w:fill="auto"/>
            <w:noWrap/>
            <w:vAlign w:val="bottom"/>
            <w:hideMark/>
          </w:tcPr>
          <w:p w14:paraId="57C367D4"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0.562</w:t>
            </w:r>
          </w:p>
        </w:tc>
        <w:tc>
          <w:tcPr>
            <w:tcW w:w="1300" w:type="dxa"/>
            <w:tcBorders>
              <w:top w:val="nil"/>
              <w:left w:val="nil"/>
              <w:bottom w:val="nil"/>
              <w:right w:val="nil"/>
            </w:tcBorders>
            <w:shd w:val="clear" w:color="auto" w:fill="auto"/>
            <w:noWrap/>
            <w:vAlign w:val="bottom"/>
            <w:hideMark/>
          </w:tcPr>
          <w:p w14:paraId="7E731085"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0.856</w:t>
            </w:r>
          </w:p>
        </w:tc>
        <w:tc>
          <w:tcPr>
            <w:tcW w:w="1300" w:type="dxa"/>
            <w:tcBorders>
              <w:top w:val="nil"/>
              <w:left w:val="nil"/>
              <w:bottom w:val="nil"/>
              <w:right w:val="nil"/>
            </w:tcBorders>
            <w:shd w:val="clear" w:color="auto" w:fill="auto"/>
            <w:noWrap/>
            <w:vAlign w:val="bottom"/>
            <w:hideMark/>
          </w:tcPr>
          <w:p w14:paraId="1F4DBCB9"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0.982</w:t>
            </w:r>
          </w:p>
        </w:tc>
        <w:tc>
          <w:tcPr>
            <w:tcW w:w="1300" w:type="dxa"/>
            <w:tcBorders>
              <w:top w:val="nil"/>
              <w:left w:val="nil"/>
              <w:bottom w:val="nil"/>
              <w:right w:val="nil"/>
            </w:tcBorders>
            <w:shd w:val="clear" w:color="auto" w:fill="auto"/>
            <w:noWrap/>
            <w:vAlign w:val="bottom"/>
            <w:hideMark/>
          </w:tcPr>
          <w:p w14:paraId="044DC92C"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0.976</w:t>
            </w:r>
          </w:p>
        </w:tc>
      </w:tr>
      <w:tr w:rsidR="00D92925" w:rsidRPr="00D92925" w14:paraId="104CAF97" w14:textId="77777777" w:rsidTr="00D92925">
        <w:trPr>
          <w:trHeight w:val="300"/>
        </w:trPr>
        <w:tc>
          <w:tcPr>
            <w:tcW w:w="1954" w:type="dxa"/>
            <w:tcBorders>
              <w:top w:val="nil"/>
              <w:left w:val="nil"/>
              <w:bottom w:val="nil"/>
              <w:right w:val="nil"/>
            </w:tcBorders>
            <w:shd w:val="clear" w:color="auto" w:fill="auto"/>
            <w:noWrap/>
            <w:vAlign w:val="bottom"/>
            <w:hideMark/>
          </w:tcPr>
          <w:p w14:paraId="1247C13A" w14:textId="77777777" w:rsidR="00D92925" w:rsidRPr="00D92925" w:rsidRDefault="00D92925" w:rsidP="00D92925">
            <w:pPr>
              <w:rPr>
                <w:rFonts w:ascii="Garamond" w:eastAsia="Times New Roman" w:hAnsi="Garamond" w:cs="Times New Roman"/>
                <w:color w:val="000000"/>
                <w:sz w:val="22"/>
              </w:rPr>
            </w:pPr>
            <w:r w:rsidRPr="00D92925">
              <w:rPr>
                <w:rFonts w:ascii="Garamond" w:eastAsia="Times New Roman" w:hAnsi="Garamond" w:cs="Times New Roman"/>
                <w:color w:val="000000"/>
                <w:sz w:val="22"/>
              </w:rPr>
              <w:t>RMSE</w:t>
            </w:r>
          </w:p>
        </w:tc>
        <w:tc>
          <w:tcPr>
            <w:tcW w:w="1307" w:type="dxa"/>
            <w:tcBorders>
              <w:top w:val="nil"/>
              <w:left w:val="nil"/>
              <w:bottom w:val="nil"/>
              <w:right w:val="nil"/>
            </w:tcBorders>
            <w:shd w:val="clear" w:color="auto" w:fill="auto"/>
            <w:noWrap/>
            <w:vAlign w:val="bottom"/>
            <w:hideMark/>
          </w:tcPr>
          <w:p w14:paraId="65CC7BA0"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0.0796</w:t>
            </w:r>
          </w:p>
        </w:tc>
        <w:tc>
          <w:tcPr>
            <w:tcW w:w="1300" w:type="dxa"/>
            <w:tcBorders>
              <w:top w:val="nil"/>
              <w:left w:val="nil"/>
              <w:bottom w:val="nil"/>
              <w:right w:val="nil"/>
            </w:tcBorders>
            <w:shd w:val="clear" w:color="auto" w:fill="auto"/>
            <w:noWrap/>
            <w:vAlign w:val="bottom"/>
            <w:hideMark/>
          </w:tcPr>
          <w:p w14:paraId="70AF93BF"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0.0755</w:t>
            </w:r>
          </w:p>
        </w:tc>
        <w:tc>
          <w:tcPr>
            <w:tcW w:w="1300" w:type="dxa"/>
            <w:tcBorders>
              <w:top w:val="nil"/>
              <w:left w:val="nil"/>
              <w:bottom w:val="nil"/>
              <w:right w:val="nil"/>
            </w:tcBorders>
            <w:shd w:val="clear" w:color="auto" w:fill="auto"/>
            <w:noWrap/>
            <w:vAlign w:val="bottom"/>
            <w:hideMark/>
          </w:tcPr>
          <w:p w14:paraId="1AC3F270"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0.0298</w:t>
            </w:r>
          </w:p>
        </w:tc>
        <w:tc>
          <w:tcPr>
            <w:tcW w:w="1300" w:type="dxa"/>
            <w:tcBorders>
              <w:top w:val="nil"/>
              <w:left w:val="nil"/>
              <w:bottom w:val="nil"/>
              <w:right w:val="nil"/>
            </w:tcBorders>
            <w:shd w:val="clear" w:color="auto" w:fill="auto"/>
            <w:noWrap/>
            <w:vAlign w:val="bottom"/>
            <w:hideMark/>
          </w:tcPr>
          <w:p w14:paraId="6A386377"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0.0234</w:t>
            </w:r>
          </w:p>
        </w:tc>
      </w:tr>
      <w:tr w:rsidR="00D92925" w:rsidRPr="00D92925" w14:paraId="38E3339F" w14:textId="77777777" w:rsidTr="00D92925">
        <w:trPr>
          <w:trHeight w:val="300"/>
        </w:trPr>
        <w:tc>
          <w:tcPr>
            <w:tcW w:w="1954" w:type="dxa"/>
            <w:tcBorders>
              <w:top w:val="nil"/>
              <w:left w:val="nil"/>
              <w:bottom w:val="nil"/>
              <w:right w:val="nil"/>
            </w:tcBorders>
            <w:shd w:val="clear" w:color="auto" w:fill="auto"/>
            <w:noWrap/>
            <w:vAlign w:val="bottom"/>
            <w:hideMark/>
          </w:tcPr>
          <w:p w14:paraId="68F8E1C9" w14:textId="77777777" w:rsidR="00D92925" w:rsidRPr="00D92925" w:rsidRDefault="00D92925" w:rsidP="00D92925">
            <w:pPr>
              <w:rPr>
                <w:rFonts w:ascii="Garamond" w:eastAsia="Times New Roman" w:hAnsi="Garamond" w:cs="Times New Roman"/>
                <w:color w:val="000000"/>
                <w:sz w:val="22"/>
              </w:rPr>
            </w:pPr>
            <w:r w:rsidRPr="00D92925">
              <w:rPr>
                <w:rFonts w:ascii="Garamond" w:eastAsia="Times New Roman" w:hAnsi="Garamond" w:cs="Times New Roman"/>
                <w:color w:val="000000"/>
                <w:sz w:val="22"/>
              </w:rPr>
              <w:t>MAE</w:t>
            </w:r>
          </w:p>
        </w:tc>
        <w:tc>
          <w:tcPr>
            <w:tcW w:w="1307" w:type="dxa"/>
            <w:tcBorders>
              <w:top w:val="nil"/>
              <w:left w:val="nil"/>
              <w:bottom w:val="nil"/>
              <w:right w:val="nil"/>
            </w:tcBorders>
            <w:shd w:val="clear" w:color="auto" w:fill="auto"/>
            <w:noWrap/>
            <w:vAlign w:val="bottom"/>
            <w:hideMark/>
          </w:tcPr>
          <w:p w14:paraId="2EFAC31F"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0.0663</w:t>
            </w:r>
          </w:p>
        </w:tc>
        <w:tc>
          <w:tcPr>
            <w:tcW w:w="1300" w:type="dxa"/>
            <w:tcBorders>
              <w:top w:val="nil"/>
              <w:left w:val="nil"/>
              <w:bottom w:val="nil"/>
              <w:right w:val="nil"/>
            </w:tcBorders>
            <w:shd w:val="clear" w:color="auto" w:fill="auto"/>
            <w:noWrap/>
            <w:vAlign w:val="bottom"/>
            <w:hideMark/>
          </w:tcPr>
          <w:p w14:paraId="651C53B3"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0.0652</w:t>
            </w:r>
          </w:p>
        </w:tc>
        <w:tc>
          <w:tcPr>
            <w:tcW w:w="1300" w:type="dxa"/>
            <w:tcBorders>
              <w:top w:val="nil"/>
              <w:left w:val="nil"/>
              <w:bottom w:val="nil"/>
              <w:right w:val="nil"/>
            </w:tcBorders>
            <w:shd w:val="clear" w:color="auto" w:fill="auto"/>
            <w:noWrap/>
            <w:vAlign w:val="bottom"/>
            <w:hideMark/>
          </w:tcPr>
          <w:p w14:paraId="0AC3F942"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0.0207</w:t>
            </w:r>
          </w:p>
        </w:tc>
        <w:tc>
          <w:tcPr>
            <w:tcW w:w="1300" w:type="dxa"/>
            <w:tcBorders>
              <w:top w:val="nil"/>
              <w:left w:val="nil"/>
              <w:bottom w:val="nil"/>
              <w:right w:val="nil"/>
            </w:tcBorders>
            <w:shd w:val="clear" w:color="auto" w:fill="auto"/>
            <w:noWrap/>
            <w:vAlign w:val="bottom"/>
            <w:hideMark/>
          </w:tcPr>
          <w:p w14:paraId="1B3E1CCA"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0.0234</w:t>
            </w:r>
          </w:p>
        </w:tc>
      </w:tr>
    </w:tbl>
    <w:p w14:paraId="25C25F15" w14:textId="77777777" w:rsidR="00D92925" w:rsidRPr="00D92925" w:rsidRDefault="00D92925" w:rsidP="00D92925"/>
    <w:p w14:paraId="4D088400" w14:textId="4995BEB2" w:rsidR="00FE7230" w:rsidRPr="00C64935" w:rsidRDefault="00FE7230" w:rsidP="00FE7230">
      <w:pPr>
        <w:pStyle w:val="Caption"/>
        <w:keepNext/>
      </w:pPr>
      <w:r w:rsidRPr="00C64935">
        <w:t>Table S</w:t>
      </w:r>
      <w:r w:rsidR="00352FDC">
        <w:t>13</w:t>
      </w:r>
      <w:r w:rsidR="00C64935" w:rsidRPr="00C64935">
        <w:t xml:space="preserve">. Capacity </w:t>
      </w:r>
      <w:r w:rsidR="002C2D82">
        <w:t>available</w:t>
      </w:r>
      <w:r w:rsidR="00C64935" w:rsidRPr="00C64935">
        <w:t xml:space="preserve"> for natural gas combined cycle plants with once-through cooling</w:t>
      </w:r>
      <w:r w:rsidR="007450B1">
        <w:t xml:space="preserve">. The dependent variable is a percentage from 0 to 1 (0% to 100%) of the designed net capacity available. Values below 0 or above 1 should be treated as 0 or 1, respectively. </w:t>
      </w:r>
    </w:p>
    <w:tbl>
      <w:tblPr>
        <w:tblW w:w="6675" w:type="dxa"/>
        <w:tblInd w:w="108" w:type="dxa"/>
        <w:tblLayout w:type="fixed"/>
        <w:tblLook w:val="04A0" w:firstRow="1" w:lastRow="0" w:firstColumn="1" w:lastColumn="0" w:noHBand="0" w:noVBand="1"/>
      </w:tblPr>
      <w:tblGrid>
        <w:gridCol w:w="2715"/>
        <w:gridCol w:w="1350"/>
        <w:gridCol w:w="1260"/>
        <w:gridCol w:w="1350"/>
      </w:tblGrid>
      <w:tr w:rsidR="008D48D5" w:rsidRPr="008D48D5" w14:paraId="2DAFDF29" w14:textId="77777777" w:rsidTr="008D48D5">
        <w:trPr>
          <w:trHeight w:val="300"/>
        </w:trPr>
        <w:tc>
          <w:tcPr>
            <w:tcW w:w="2715" w:type="dxa"/>
            <w:tcBorders>
              <w:top w:val="nil"/>
              <w:left w:val="nil"/>
              <w:bottom w:val="nil"/>
              <w:right w:val="nil"/>
            </w:tcBorders>
            <w:shd w:val="clear" w:color="auto" w:fill="auto"/>
            <w:noWrap/>
            <w:vAlign w:val="bottom"/>
          </w:tcPr>
          <w:p w14:paraId="32C27401" w14:textId="77777777" w:rsidR="008D48D5" w:rsidRPr="008D48D5" w:rsidRDefault="008D48D5" w:rsidP="008D48D5">
            <w:pPr>
              <w:rPr>
                <w:rFonts w:ascii="Garamond" w:eastAsia="Times New Roman" w:hAnsi="Garamond" w:cs="Times New Roman"/>
                <w:color w:val="000000"/>
                <w:sz w:val="20"/>
              </w:rPr>
            </w:pPr>
          </w:p>
        </w:tc>
        <w:tc>
          <w:tcPr>
            <w:tcW w:w="1350" w:type="dxa"/>
            <w:tcBorders>
              <w:top w:val="nil"/>
              <w:left w:val="nil"/>
              <w:bottom w:val="nil"/>
              <w:right w:val="nil"/>
            </w:tcBorders>
            <w:shd w:val="clear" w:color="auto" w:fill="auto"/>
            <w:noWrap/>
            <w:vAlign w:val="bottom"/>
          </w:tcPr>
          <w:p w14:paraId="68E917D6" w14:textId="77777777" w:rsidR="008D48D5" w:rsidRPr="008D48D5" w:rsidRDefault="008D48D5" w:rsidP="001D6403">
            <w:pPr>
              <w:jc w:val="center"/>
              <w:rPr>
                <w:rFonts w:ascii="Garamond" w:eastAsia="Times New Roman" w:hAnsi="Garamond" w:cs="Times New Roman"/>
                <w:color w:val="000000"/>
                <w:sz w:val="20"/>
              </w:rPr>
            </w:pPr>
            <w:r w:rsidRPr="008D48D5">
              <w:rPr>
                <w:rFonts w:ascii="Garamond" w:eastAsia="Times New Roman" w:hAnsi="Garamond" w:cs="Times New Roman"/>
                <w:color w:val="000000"/>
                <w:sz w:val="20"/>
              </w:rPr>
              <w:t>Delta 10</w:t>
            </w:r>
          </w:p>
        </w:tc>
        <w:tc>
          <w:tcPr>
            <w:tcW w:w="1260" w:type="dxa"/>
            <w:tcBorders>
              <w:top w:val="nil"/>
              <w:left w:val="nil"/>
              <w:bottom w:val="nil"/>
              <w:right w:val="nil"/>
            </w:tcBorders>
            <w:shd w:val="clear" w:color="auto" w:fill="auto"/>
            <w:noWrap/>
            <w:vAlign w:val="bottom"/>
          </w:tcPr>
          <w:p w14:paraId="514465E7" w14:textId="77777777" w:rsidR="008D48D5" w:rsidRPr="008D48D5" w:rsidRDefault="008D48D5" w:rsidP="001D6403">
            <w:pPr>
              <w:jc w:val="center"/>
              <w:rPr>
                <w:rFonts w:ascii="Garamond" w:eastAsia="Times New Roman" w:hAnsi="Garamond" w:cs="Times New Roman"/>
                <w:color w:val="000000"/>
                <w:sz w:val="20"/>
              </w:rPr>
            </w:pPr>
            <w:r w:rsidRPr="008D48D5">
              <w:rPr>
                <w:rFonts w:ascii="Garamond" w:eastAsia="Times New Roman" w:hAnsi="Garamond" w:cs="Times New Roman"/>
                <w:color w:val="000000"/>
                <w:sz w:val="20"/>
              </w:rPr>
              <w:t>Delta 20</w:t>
            </w:r>
          </w:p>
        </w:tc>
        <w:tc>
          <w:tcPr>
            <w:tcW w:w="1350" w:type="dxa"/>
            <w:tcBorders>
              <w:top w:val="nil"/>
              <w:left w:val="nil"/>
              <w:bottom w:val="nil"/>
              <w:right w:val="nil"/>
            </w:tcBorders>
            <w:shd w:val="clear" w:color="auto" w:fill="auto"/>
            <w:noWrap/>
            <w:vAlign w:val="bottom"/>
          </w:tcPr>
          <w:p w14:paraId="48061DBE" w14:textId="77777777" w:rsidR="008D48D5" w:rsidRPr="008D48D5" w:rsidRDefault="008D48D5" w:rsidP="001D6403">
            <w:pPr>
              <w:jc w:val="center"/>
              <w:rPr>
                <w:rFonts w:ascii="Garamond" w:eastAsia="Times New Roman" w:hAnsi="Garamond" w:cs="Times New Roman"/>
                <w:color w:val="000000"/>
                <w:sz w:val="20"/>
              </w:rPr>
            </w:pPr>
            <w:r w:rsidRPr="008D48D5">
              <w:rPr>
                <w:rFonts w:ascii="Garamond" w:eastAsia="Times New Roman" w:hAnsi="Garamond" w:cs="Times New Roman"/>
                <w:color w:val="000000"/>
                <w:sz w:val="20"/>
              </w:rPr>
              <w:t>Delta 30</w:t>
            </w:r>
          </w:p>
        </w:tc>
      </w:tr>
      <w:tr w:rsidR="008D48D5" w:rsidRPr="008D48D5" w14:paraId="4D6A4C7C" w14:textId="77777777" w:rsidTr="008D48D5">
        <w:trPr>
          <w:trHeight w:val="300"/>
        </w:trPr>
        <w:tc>
          <w:tcPr>
            <w:tcW w:w="2715" w:type="dxa"/>
            <w:tcBorders>
              <w:top w:val="nil"/>
              <w:left w:val="nil"/>
              <w:bottom w:val="nil"/>
              <w:right w:val="nil"/>
            </w:tcBorders>
            <w:shd w:val="clear" w:color="auto" w:fill="auto"/>
            <w:noWrap/>
            <w:vAlign w:val="bottom"/>
          </w:tcPr>
          <w:p w14:paraId="4F10F944" w14:textId="77777777" w:rsidR="008D48D5" w:rsidRPr="008D48D5" w:rsidRDefault="008D48D5" w:rsidP="008D48D5">
            <w:pPr>
              <w:rPr>
                <w:rFonts w:ascii="Garamond" w:eastAsia="Times New Roman" w:hAnsi="Garamond" w:cs="Times New Roman"/>
                <w:color w:val="000000"/>
                <w:sz w:val="20"/>
              </w:rPr>
            </w:pPr>
            <w:r w:rsidRPr="008D48D5">
              <w:rPr>
                <w:rFonts w:ascii="Garamond" w:eastAsia="Times New Roman" w:hAnsi="Garamond" w:cs="Times New Roman"/>
                <w:color w:val="000000"/>
                <w:sz w:val="20"/>
              </w:rPr>
              <w:t>Air Temperature (F)</w:t>
            </w:r>
          </w:p>
        </w:tc>
        <w:tc>
          <w:tcPr>
            <w:tcW w:w="1350" w:type="dxa"/>
            <w:tcBorders>
              <w:top w:val="nil"/>
              <w:left w:val="nil"/>
              <w:bottom w:val="nil"/>
              <w:right w:val="nil"/>
            </w:tcBorders>
            <w:shd w:val="clear" w:color="auto" w:fill="auto"/>
            <w:noWrap/>
            <w:vAlign w:val="bottom"/>
          </w:tcPr>
          <w:p w14:paraId="59378995" w14:textId="77777777" w:rsidR="008D48D5" w:rsidRPr="008D48D5" w:rsidRDefault="008D48D5" w:rsidP="002A780A">
            <w:pPr>
              <w:jc w:val="both"/>
              <w:rPr>
                <w:rFonts w:ascii="Garamond" w:eastAsia="Times New Roman" w:hAnsi="Garamond" w:cs="Times New Roman"/>
                <w:color w:val="000000"/>
                <w:sz w:val="20"/>
              </w:rPr>
            </w:pPr>
            <w:r w:rsidRPr="008D48D5">
              <w:rPr>
                <w:rFonts w:ascii="Garamond" w:eastAsia="Times New Roman" w:hAnsi="Garamond" w:cs="Times New Roman"/>
                <w:color w:val="000000"/>
                <w:sz w:val="20"/>
              </w:rPr>
              <w:t>0.0875 ***</w:t>
            </w:r>
          </w:p>
        </w:tc>
        <w:tc>
          <w:tcPr>
            <w:tcW w:w="1260" w:type="dxa"/>
            <w:tcBorders>
              <w:top w:val="nil"/>
              <w:left w:val="nil"/>
              <w:bottom w:val="nil"/>
              <w:right w:val="nil"/>
            </w:tcBorders>
            <w:shd w:val="clear" w:color="auto" w:fill="auto"/>
            <w:noWrap/>
            <w:vAlign w:val="bottom"/>
          </w:tcPr>
          <w:p w14:paraId="42A5F7D7" w14:textId="77777777" w:rsidR="008D48D5" w:rsidRPr="008D48D5" w:rsidRDefault="008D48D5" w:rsidP="002A780A">
            <w:pPr>
              <w:jc w:val="both"/>
              <w:rPr>
                <w:rFonts w:ascii="Garamond" w:eastAsia="Times New Roman" w:hAnsi="Garamond" w:cs="Times New Roman"/>
                <w:color w:val="000000"/>
                <w:sz w:val="20"/>
              </w:rPr>
            </w:pPr>
            <w:r w:rsidRPr="008D48D5">
              <w:rPr>
                <w:rFonts w:ascii="Garamond" w:eastAsia="Times New Roman" w:hAnsi="Garamond" w:cs="Times New Roman"/>
                <w:color w:val="000000"/>
                <w:sz w:val="20"/>
              </w:rPr>
              <w:t>0.0991 ***</w:t>
            </w:r>
          </w:p>
        </w:tc>
        <w:tc>
          <w:tcPr>
            <w:tcW w:w="1350" w:type="dxa"/>
            <w:tcBorders>
              <w:top w:val="nil"/>
              <w:left w:val="nil"/>
              <w:bottom w:val="nil"/>
              <w:right w:val="nil"/>
            </w:tcBorders>
            <w:shd w:val="clear" w:color="auto" w:fill="auto"/>
            <w:noWrap/>
            <w:vAlign w:val="bottom"/>
          </w:tcPr>
          <w:p w14:paraId="7421BD5B" w14:textId="77777777" w:rsidR="008D48D5" w:rsidRPr="008D48D5" w:rsidRDefault="008D48D5" w:rsidP="002A780A">
            <w:pPr>
              <w:jc w:val="both"/>
              <w:rPr>
                <w:rFonts w:ascii="Garamond" w:eastAsia="Times New Roman" w:hAnsi="Garamond" w:cs="Times New Roman"/>
                <w:color w:val="000000"/>
                <w:sz w:val="20"/>
              </w:rPr>
            </w:pPr>
            <w:r w:rsidRPr="008D48D5">
              <w:rPr>
                <w:rFonts w:ascii="Garamond" w:eastAsia="Times New Roman" w:hAnsi="Garamond" w:cs="Times New Roman"/>
                <w:color w:val="000000"/>
                <w:sz w:val="20"/>
              </w:rPr>
              <w:t>0.0655 ***</w:t>
            </w:r>
          </w:p>
        </w:tc>
      </w:tr>
      <w:tr w:rsidR="008D48D5" w:rsidRPr="008D48D5" w14:paraId="5B36B2C9" w14:textId="77777777" w:rsidTr="008D48D5">
        <w:trPr>
          <w:trHeight w:val="300"/>
        </w:trPr>
        <w:tc>
          <w:tcPr>
            <w:tcW w:w="2715" w:type="dxa"/>
            <w:tcBorders>
              <w:top w:val="nil"/>
              <w:left w:val="nil"/>
              <w:bottom w:val="nil"/>
              <w:right w:val="nil"/>
            </w:tcBorders>
            <w:shd w:val="clear" w:color="auto" w:fill="auto"/>
            <w:noWrap/>
            <w:vAlign w:val="bottom"/>
          </w:tcPr>
          <w:p w14:paraId="020517C7" w14:textId="77777777" w:rsidR="008D48D5" w:rsidRPr="008D48D5" w:rsidRDefault="008D48D5" w:rsidP="008D48D5">
            <w:pPr>
              <w:rPr>
                <w:rFonts w:ascii="Garamond" w:eastAsia="Times New Roman" w:hAnsi="Garamond" w:cs="Times New Roman"/>
                <w:color w:val="000000"/>
                <w:sz w:val="20"/>
              </w:rPr>
            </w:pPr>
            <w:r w:rsidRPr="008D48D5">
              <w:rPr>
                <w:rFonts w:ascii="Garamond" w:eastAsia="Times New Roman" w:hAnsi="Garamond" w:cs="Times New Roman"/>
                <w:color w:val="000000"/>
                <w:sz w:val="20"/>
              </w:rPr>
              <w:t xml:space="preserve">     </w:t>
            </w:r>
          </w:p>
        </w:tc>
        <w:tc>
          <w:tcPr>
            <w:tcW w:w="1350" w:type="dxa"/>
            <w:tcBorders>
              <w:top w:val="nil"/>
              <w:left w:val="nil"/>
              <w:bottom w:val="nil"/>
              <w:right w:val="nil"/>
            </w:tcBorders>
            <w:shd w:val="clear" w:color="auto" w:fill="auto"/>
            <w:noWrap/>
            <w:vAlign w:val="bottom"/>
          </w:tcPr>
          <w:p w14:paraId="186DE1E5" w14:textId="77777777" w:rsidR="008D48D5" w:rsidRPr="008D48D5" w:rsidRDefault="008D48D5" w:rsidP="002A780A">
            <w:pPr>
              <w:jc w:val="both"/>
              <w:rPr>
                <w:rFonts w:ascii="Garamond" w:eastAsia="Times New Roman" w:hAnsi="Garamond" w:cs="Times New Roman"/>
                <w:color w:val="000000"/>
                <w:sz w:val="20"/>
              </w:rPr>
            </w:pPr>
            <w:r w:rsidRPr="008D48D5">
              <w:rPr>
                <w:rFonts w:ascii="Garamond" w:eastAsia="Times New Roman" w:hAnsi="Garamond" w:cs="Times New Roman"/>
                <w:color w:val="000000"/>
                <w:sz w:val="20"/>
              </w:rPr>
              <w:t>-181</w:t>
            </w:r>
          </w:p>
        </w:tc>
        <w:tc>
          <w:tcPr>
            <w:tcW w:w="1260" w:type="dxa"/>
            <w:tcBorders>
              <w:top w:val="nil"/>
              <w:left w:val="nil"/>
              <w:bottom w:val="nil"/>
              <w:right w:val="nil"/>
            </w:tcBorders>
            <w:shd w:val="clear" w:color="auto" w:fill="auto"/>
            <w:noWrap/>
            <w:vAlign w:val="bottom"/>
          </w:tcPr>
          <w:p w14:paraId="4A7FD54D" w14:textId="77777777" w:rsidR="008D48D5" w:rsidRPr="008D48D5" w:rsidRDefault="008D48D5" w:rsidP="002A780A">
            <w:pPr>
              <w:jc w:val="both"/>
              <w:rPr>
                <w:rFonts w:ascii="Garamond" w:eastAsia="Times New Roman" w:hAnsi="Garamond" w:cs="Times New Roman"/>
                <w:color w:val="000000"/>
                <w:sz w:val="20"/>
              </w:rPr>
            </w:pPr>
            <w:r w:rsidRPr="008D48D5">
              <w:rPr>
                <w:rFonts w:ascii="Garamond" w:eastAsia="Times New Roman" w:hAnsi="Garamond" w:cs="Times New Roman"/>
                <w:color w:val="000000"/>
                <w:sz w:val="20"/>
              </w:rPr>
              <w:t>-120</w:t>
            </w:r>
          </w:p>
        </w:tc>
        <w:tc>
          <w:tcPr>
            <w:tcW w:w="1350" w:type="dxa"/>
            <w:tcBorders>
              <w:top w:val="nil"/>
              <w:left w:val="nil"/>
              <w:bottom w:val="nil"/>
              <w:right w:val="nil"/>
            </w:tcBorders>
            <w:shd w:val="clear" w:color="auto" w:fill="auto"/>
            <w:noWrap/>
            <w:vAlign w:val="bottom"/>
          </w:tcPr>
          <w:p w14:paraId="2526C3EA" w14:textId="77777777" w:rsidR="008D48D5" w:rsidRPr="008D48D5" w:rsidRDefault="008D48D5" w:rsidP="002A780A">
            <w:pPr>
              <w:jc w:val="both"/>
              <w:rPr>
                <w:rFonts w:ascii="Garamond" w:eastAsia="Times New Roman" w:hAnsi="Garamond" w:cs="Times New Roman"/>
                <w:color w:val="000000"/>
                <w:sz w:val="20"/>
              </w:rPr>
            </w:pPr>
            <w:r w:rsidRPr="008D48D5">
              <w:rPr>
                <w:rFonts w:ascii="Garamond" w:eastAsia="Times New Roman" w:hAnsi="Garamond" w:cs="Times New Roman"/>
                <w:color w:val="000000"/>
                <w:sz w:val="20"/>
              </w:rPr>
              <w:t>-140</w:t>
            </w:r>
          </w:p>
        </w:tc>
      </w:tr>
      <w:tr w:rsidR="008D48D5" w:rsidRPr="008D48D5" w14:paraId="079C3EB5" w14:textId="77777777" w:rsidTr="008D48D5">
        <w:trPr>
          <w:trHeight w:val="300"/>
        </w:trPr>
        <w:tc>
          <w:tcPr>
            <w:tcW w:w="2715" w:type="dxa"/>
            <w:tcBorders>
              <w:top w:val="nil"/>
              <w:left w:val="nil"/>
              <w:bottom w:val="nil"/>
              <w:right w:val="nil"/>
            </w:tcBorders>
            <w:shd w:val="clear" w:color="auto" w:fill="auto"/>
            <w:noWrap/>
            <w:vAlign w:val="bottom"/>
          </w:tcPr>
          <w:p w14:paraId="5C75AD7F" w14:textId="77777777" w:rsidR="008D48D5" w:rsidRPr="008D48D5" w:rsidRDefault="008D48D5" w:rsidP="008D48D5">
            <w:pPr>
              <w:rPr>
                <w:rFonts w:ascii="Garamond" w:eastAsia="Times New Roman" w:hAnsi="Garamond" w:cs="Times New Roman"/>
                <w:color w:val="000000"/>
                <w:sz w:val="20"/>
              </w:rPr>
            </w:pPr>
            <w:r w:rsidRPr="008D48D5">
              <w:rPr>
                <w:rFonts w:ascii="Garamond" w:eastAsia="Times New Roman" w:hAnsi="Garamond" w:cs="Times New Roman"/>
                <w:color w:val="000000"/>
                <w:sz w:val="20"/>
              </w:rPr>
              <w:t>Stream Temperature (F)</w:t>
            </w:r>
          </w:p>
        </w:tc>
        <w:tc>
          <w:tcPr>
            <w:tcW w:w="1350" w:type="dxa"/>
            <w:tcBorders>
              <w:top w:val="nil"/>
              <w:left w:val="nil"/>
              <w:bottom w:val="nil"/>
              <w:right w:val="nil"/>
            </w:tcBorders>
            <w:shd w:val="clear" w:color="auto" w:fill="auto"/>
            <w:noWrap/>
            <w:vAlign w:val="bottom"/>
          </w:tcPr>
          <w:p w14:paraId="298DD13B" w14:textId="77777777" w:rsidR="008D48D5" w:rsidRPr="008D48D5" w:rsidRDefault="008D48D5" w:rsidP="002A780A">
            <w:pPr>
              <w:jc w:val="both"/>
              <w:rPr>
                <w:rFonts w:ascii="Garamond" w:eastAsia="Times New Roman" w:hAnsi="Garamond" w:cs="Times New Roman"/>
                <w:color w:val="000000"/>
                <w:sz w:val="20"/>
              </w:rPr>
            </w:pPr>
            <w:r w:rsidRPr="008D48D5">
              <w:rPr>
                <w:rFonts w:ascii="Garamond" w:eastAsia="Times New Roman" w:hAnsi="Garamond" w:cs="Times New Roman"/>
                <w:color w:val="000000"/>
                <w:sz w:val="20"/>
              </w:rPr>
              <w:t>-0.155 ***</w:t>
            </w:r>
          </w:p>
        </w:tc>
        <w:tc>
          <w:tcPr>
            <w:tcW w:w="1260" w:type="dxa"/>
            <w:tcBorders>
              <w:top w:val="nil"/>
              <w:left w:val="nil"/>
              <w:bottom w:val="nil"/>
              <w:right w:val="nil"/>
            </w:tcBorders>
            <w:shd w:val="clear" w:color="auto" w:fill="auto"/>
            <w:noWrap/>
            <w:vAlign w:val="bottom"/>
          </w:tcPr>
          <w:p w14:paraId="40A09415" w14:textId="77777777" w:rsidR="008D48D5" w:rsidRPr="008D48D5" w:rsidRDefault="008D48D5" w:rsidP="002A780A">
            <w:pPr>
              <w:jc w:val="both"/>
              <w:rPr>
                <w:rFonts w:ascii="Garamond" w:eastAsia="Times New Roman" w:hAnsi="Garamond" w:cs="Times New Roman"/>
                <w:color w:val="000000"/>
                <w:sz w:val="20"/>
              </w:rPr>
            </w:pPr>
            <w:r w:rsidRPr="008D48D5">
              <w:rPr>
                <w:rFonts w:ascii="Garamond" w:eastAsia="Times New Roman" w:hAnsi="Garamond" w:cs="Times New Roman"/>
                <w:color w:val="000000"/>
                <w:sz w:val="20"/>
              </w:rPr>
              <w:t>-0.181 ***</w:t>
            </w:r>
          </w:p>
        </w:tc>
        <w:tc>
          <w:tcPr>
            <w:tcW w:w="1350" w:type="dxa"/>
            <w:tcBorders>
              <w:top w:val="nil"/>
              <w:left w:val="nil"/>
              <w:bottom w:val="nil"/>
              <w:right w:val="nil"/>
            </w:tcBorders>
            <w:shd w:val="clear" w:color="auto" w:fill="auto"/>
            <w:noWrap/>
            <w:vAlign w:val="bottom"/>
          </w:tcPr>
          <w:p w14:paraId="6B5DC6B0" w14:textId="77777777" w:rsidR="008D48D5" w:rsidRPr="008D48D5" w:rsidRDefault="008D48D5" w:rsidP="002A780A">
            <w:pPr>
              <w:jc w:val="both"/>
              <w:rPr>
                <w:rFonts w:ascii="Garamond" w:eastAsia="Times New Roman" w:hAnsi="Garamond" w:cs="Times New Roman"/>
                <w:color w:val="000000"/>
                <w:sz w:val="20"/>
              </w:rPr>
            </w:pPr>
            <w:r w:rsidRPr="008D48D5">
              <w:rPr>
                <w:rFonts w:ascii="Garamond" w:eastAsia="Times New Roman" w:hAnsi="Garamond" w:cs="Times New Roman"/>
                <w:color w:val="000000"/>
                <w:sz w:val="20"/>
              </w:rPr>
              <w:t>-0.12 ***</w:t>
            </w:r>
          </w:p>
        </w:tc>
      </w:tr>
      <w:tr w:rsidR="008D48D5" w:rsidRPr="008D48D5" w14:paraId="37449CEC" w14:textId="77777777" w:rsidTr="008D48D5">
        <w:trPr>
          <w:trHeight w:val="300"/>
        </w:trPr>
        <w:tc>
          <w:tcPr>
            <w:tcW w:w="2715" w:type="dxa"/>
            <w:tcBorders>
              <w:top w:val="nil"/>
              <w:left w:val="nil"/>
              <w:bottom w:val="nil"/>
              <w:right w:val="nil"/>
            </w:tcBorders>
            <w:shd w:val="clear" w:color="auto" w:fill="auto"/>
            <w:noWrap/>
            <w:vAlign w:val="bottom"/>
          </w:tcPr>
          <w:p w14:paraId="101E6778" w14:textId="77777777" w:rsidR="008D48D5" w:rsidRPr="008D48D5" w:rsidRDefault="008D48D5" w:rsidP="008D48D5">
            <w:pPr>
              <w:rPr>
                <w:rFonts w:ascii="Garamond" w:eastAsia="Times New Roman" w:hAnsi="Garamond" w:cs="Times New Roman"/>
                <w:color w:val="000000"/>
                <w:sz w:val="20"/>
              </w:rPr>
            </w:pPr>
            <w:r w:rsidRPr="008D48D5">
              <w:rPr>
                <w:rFonts w:ascii="Garamond" w:eastAsia="Times New Roman" w:hAnsi="Garamond" w:cs="Times New Roman"/>
                <w:color w:val="000000"/>
                <w:sz w:val="20"/>
              </w:rPr>
              <w:t xml:space="preserve">       </w:t>
            </w:r>
          </w:p>
        </w:tc>
        <w:tc>
          <w:tcPr>
            <w:tcW w:w="1350" w:type="dxa"/>
            <w:tcBorders>
              <w:top w:val="nil"/>
              <w:left w:val="nil"/>
              <w:bottom w:val="nil"/>
              <w:right w:val="nil"/>
            </w:tcBorders>
            <w:shd w:val="clear" w:color="auto" w:fill="auto"/>
            <w:noWrap/>
            <w:vAlign w:val="bottom"/>
          </w:tcPr>
          <w:p w14:paraId="79742588" w14:textId="77777777" w:rsidR="008D48D5" w:rsidRPr="008D48D5" w:rsidRDefault="008D48D5" w:rsidP="002A780A">
            <w:pPr>
              <w:jc w:val="both"/>
              <w:rPr>
                <w:rFonts w:ascii="Garamond" w:eastAsia="Times New Roman" w:hAnsi="Garamond" w:cs="Times New Roman"/>
                <w:color w:val="000000"/>
                <w:sz w:val="20"/>
              </w:rPr>
            </w:pPr>
            <w:r w:rsidRPr="008D48D5">
              <w:rPr>
                <w:rFonts w:ascii="Garamond" w:eastAsia="Times New Roman" w:hAnsi="Garamond" w:cs="Times New Roman"/>
                <w:color w:val="000000"/>
                <w:sz w:val="20"/>
              </w:rPr>
              <w:t>(-171)</w:t>
            </w:r>
          </w:p>
        </w:tc>
        <w:tc>
          <w:tcPr>
            <w:tcW w:w="1260" w:type="dxa"/>
            <w:tcBorders>
              <w:top w:val="nil"/>
              <w:left w:val="nil"/>
              <w:bottom w:val="nil"/>
              <w:right w:val="nil"/>
            </w:tcBorders>
            <w:shd w:val="clear" w:color="auto" w:fill="auto"/>
            <w:noWrap/>
            <w:vAlign w:val="bottom"/>
          </w:tcPr>
          <w:p w14:paraId="77D0C26C" w14:textId="77777777" w:rsidR="008D48D5" w:rsidRPr="008D48D5" w:rsidRDefault="008D48D5" w:rsidP="002A780A">
            <w:pPr>
              <w:jc w:val="both"/>
              <w:rPr>
                <w:rFonts w:ascii="Garamond" w:eastAsia="Times New Roman" w:hAnsi="Garamond" w:cs="Times New Roman"/>
                <w:color w:val="000000"/>
                <w:sz w:val="20"/>
              </w:rPr>
            </w:pPr>
            <w:r w:rsidRPr="008D48D5">
              <w:rPr>
                <w:rFonts w:ascii="Garamond" w:eastAsia="Times New Roman" w:hAnsi="Garamond" w:cs="Times New Roman"/>
                <w:color w:val="000000"/>
                <w:sz w:val="20"/>
              </w:rPr>
              <w:t>(-125)</w:t>
            </w:r>
          </w:p>
        </w:tc>
        <w:tc>
          <w:tcPr>
            <w:tcW w:w="1350" w:type="dxa"/>
            <w:tcBorders>
              <w:top w:val="nil"/>
              <w:left w:val="nil"/>
              <w:bottom w:val="nil"/>
              <w:right w:val="nil"/>
            </w:tcBorders>
            <w:shd w:val="clear" w:color="auto" w:fill="auto"/>
            <w:noWrap/>
            <w:vAlign w:val="bottom"/>
          </w:tcPr>
          <w:p w14:paraId="1EBF985B" w14:textId="77777777" w:rsidR="008D48D5" w:rsidRPr="008D48D5" w:rsidRDefault="008D48D5" w:rsidP="002A780A">
            <w:pPr>
              <w:jc w:val="both"/>
              <w:rPr>
                <w:rFonts w:ascii="Garamond" w:eastAsia="Times New Roman" w:hAnsi="Garamond" w:cs="Times New Roman"/>
                <w:color w:val="000000"/>
                <w:sz w:val="20"/>
              </w:rPr>
            </w:pPr>
            <w:r w:rsidRPr="008D48D5">
              <w:rPr>
                <w:rFonts w:ascii="Garamond" w:eastAsia="Times New Roman" w:hAnsi="Garamond" w:cs="Times New Roman"/>
                <w:color w:val="000000"/>
                <w:sz w:val="20"/>
              </w:rPr>
              <w:t>(-148)</w:t>
            </w:r>
          </w:p>
        </w:tc>
      </w:tr>
      <w:tr w:rsidR="008D48D5" w:rsidRPr="008D48D5" w14:paraId="5750B3DF" w14:textId="77777777" w:rsidTr="008D48D5">
        <w:trPr>
          <w:trHeight w:val="300"/>
        </w:trPr>
        <w:tc>
          <w:tcPr>
            <w:tcW w:w="2715" w:type="dxa"/>
            <w:tcBorders>
              <w:top w:val="nil"/>
              <w:left w:val="nil"/>
              <w:bottom w:val="nil"/>
              <w:right w:val="nil"/>
            </w:tcBorders>
            <w:shd w:val="clear" w:color="auto" w:fill="auto"/>
            <w:noWrap/>
            <w:vAlign w:val="bottom"/>
          </w:tcPr>
          <w:p w14:paraId="5E44D69C" w14:textId="77777777" w:rsidR="008D48D5" w:rsidRPr="008D48D5" w:rsidRDefault="008D48D5" w:rsidP="008D48D5">
            <w:pPr>
              <w:rPr>
                <w:rFonts w:ascii="Garamond" w:eastAsia="Times New Roman" w:hAnsi="Garamond" w:cs="Times New Roman"/>
                <w:color w:val="000000"/>
                <w:sz w:val="20"/>
              </w:rPr>
            </w:pPr>
            <w:r w:rsidRPr="008D48D5">
              <w:rPr>
                <w:rFonts w:ascii="Garamond" w:eastAsia="Times New Roman" w:hAnsi="Garamond" w:cs="Times New Roman"/>
                <w:color w:val="000000"/>
                <w:sz w:val="20"/>
              </w:rPr>
              <w:t>Intercept</w:t>
            </w:r>
          </w:p>
        </w:tc>
        <w:tc>
          <w:tcPr>
            <w:tcW w:w="1350" w:type="dxa"/>
            <w:tcBorders>
              <w:top w:val="nil"/>
              <w:left w:val="nil"/>
              <w:bottom w:val="nil"/>
              <w:right w:val="nil"/>
            </w:tcBorders>
            <w:shd w:val="clear" w:color="auto" w:fill="auto"/>
            <w:noWrap/>
            <w:vAlign w:val="bottom"/>
          </w:tcPr>
          <w:p w14:paraId="11EA0673" w14:textId="77777777" w:rsidR="008D48D5" w:rsidRPr="008D48D5" w:rsidRDefault="008D48D5" w:rsidP="002A780A">
            <w:pPr>
              <w:jc w:val="both"/>
              <w:rPr>
                <w:rFonts w:ascii="Garamond" w:eastAsia="Times New Roman" w:hAnsi="Garamond" w:cs="Times New Roman"/>
                <w:color w:val="000000"/>
                <w:sz w:val="20"/>
              </w:rPr>
            </w:pPr>
            <w:r w:rsidRPr="008D48D5">
              <w:rPr>
                <w:rFonts w:ascii="Garamond" w:eastAsia="Times New Roman" w:hAnsi="Garamond" w:cs="Times New Roman"/>
                <w:color w:val="000000"/>
                <w:sz w:val="20"/>
              </w:rPr>
              <w:t>8.03 ***</w:t>
            </w:r>
          </w:p>
        </w:tc>
        <w:tc>
          <w:tcPr>
            <w:tcW w:w="1260" w:type="dxa"/>
            <w:tcBorders>
              <w:top w:val="nil"/>
              <w:left w:val="nil"/>
              <w:bottom w:val="nil"/>
              <w:right w:val="nil"/>
            </w:tcBorders>
            <w:shd w:val="clear" w:color="auto" w:fill="auto"/>
            <w:noWrap/>
            <w:vAlign w:val="bottom"/>
          </w:tcPr>
          <w:p w14:paraId="5A063335" w14:textId="77777777" w:rsidR="008D48D5" w:rsidRPr="008D48D5" w:rsidRDefault="008D48D5" w:rsidP="002A780A">
            <w:pPr>
              <w:jc w:val="both"/>
              <w:rPr>
                <w:rFonts w:ascii="Garamond" w:eastAsia="Times New Roman" w:hAnsi="Garamond" w:cs="Times New Roman"/>
                <w:color w:val="000000"/>
                <w:sz w:val="20"/>
              </w:rPr>
            </w:pPr>
            <w:r w:rsidRPr="008D48D5">
              <w:rPr>
                <w:rFonts w:ascii="Garamond" w:eastAsia="Times New Roman" w:hAnsi="Garamond" w:cs="Times New Roman"/>
                <w:color w:val="000000"/>
                <w:sz w:val="20"/>
              </w:rPr>
              <w:t>8.67 ***</w:t>
            </w:r>
          </w:p>
        </w:tc>
        <w:tc>
          <w:tcPr>
            <w:tcW w:w="1350" w:type="dxa"/>
            <w:tcBorders>
              <w:top w:val="nil"/>
              <w:left w:val="nil"/>
              <w:bottom w:val="nil"/>
              <w:right w:val="nil"/>
            </w:tcBorders>
            <w:shd w:val="clear" w:color="auto" w:fill="auto"/>
            <w:noWrap/>
            <w:vAlign w:val="bottom"/>
          </w:tcPr>
          <w:p w14:paraId="3AE75265" w14:textId="77777777" w:rsidR="008D48D5" w:rsidRPr="008D48D5" w:rsidRDefault="008D48D5" w:rsidP="002A780A">
            <w:pPr>
              <w:jc w:val="both"/>
              <w:rPr>
                <w:rFonts w:ascii="Garamond" w:eastAsia="Times New Roman" w:hAnsi="Garamond" w:cs="Times New Roman"/>
                <w:color w:val="000000"/>
                <w:sz w:val="20"/>
              </w:rPr>
            </w:pPr>
            <w:r w:rsidRPr="008D48D5">
              <w:rPr>
                <w:rFonts w:ascii="Garamond" w:eastAsia="Times New Roman" w:hAnsi="Garamond" w:cs="Times New Roman"/>
                <w:color w:val="000000"/>
                <w:sz w:val="20"/>
              </w:rPr>
              <w:t>5.48 ***</w:t>
            </w:r>
          </w:p>
        </w:tc>
      </w:tr>
      <w:tr w:rsidR="008D48D5" w:rsidRPr="008D48D5" w14:paraId="11E88D5C" w14:textId="77777777" w:rsidTr="008D48D5">
        <w:trPr>
          <w:trHeight w:val="300"/>
        </w:trPr>
        <w:tc>
          <w:tcPr>
            <w:tcW w:w="2715" w:type="dxa"/>
            <w:tcBorders>
              <w:top w:val="nil"/>
              <w:left w:val="nil"/>
              <w:bottom w:val="nil"/>
              <w:right w:val="nil"/>
            </w:tcBorders>
            <w:shd w:val="clear" w:color="auto" w:fill="auto"/>
            <w:noWrap/>
            <w:vAlign w:val="bottom"/>
          </w:tcPr>
          <w:p w14:paraId="4E116148" w14:textId="77777777" w:rsidR="008D48D5" w:rsidRPr="008D48D5" w:rsidRDefault="008D48D5" w:rsidP="008D48D5">
            <w:pPr>
              <w:rPr>
                <w:rFonts w:ascii="Garamond" w:eastAsia="Times New Roman" w:hAnsi="Garamond" w:cs="Times New Roman"/>
                <w:color w:val="000000"/>
                <w:sz w:val="20"/>
              </w:rPr>
            </w:pPr>
            <w:r w:rsidRPr="008D48D5">
              <w:rPr>
                <w:rFonts w:ascii="Garamond" w:eastAsia="Times New Roman" w:hAnsi="Garamond" w:cs="Times New Roman"/>
                <w:color w:val="000000"/>
                <w:sz w:val="20"/>
              </w:rPr>
              <w:t xml:space="preserve">        </w:t>
            </w:r>
          </w:p>
        </w:tc>
        <w:tc>
          <w:tcPr>
            <w:tcW w:w="1350" w:type="dxa"/>
            <w:tcBorders>
              <w:top w:val="nil"/>
              <w:left w:val="nil"/>
              <w:bottom w:val="nil"/>
              <w:right w:val="nil"/>
            </w:tcBorders>
            <w:shd w:val="clear" w:color="auto" w:fill="auto"/>
            <w:noWrap/>
            <w:vAlign w:val="bottom"/>
          </w:tcPr>
          <w:p w14:paraId="0BCDD6E2" w14:textId="77777777" w:rsidR="008D48D5" w:rsidRPr="008D48D5" w:rsidRDefault="008D48D5" w:rsidP="002A780A">
            <w:pPr>
              <w:jc w:val="both"/>
              <w:rPr>
                <w:rFonts w:ascii="Garamond" w:eastAsia="Times New Roman" w:hAnsi="Garamond" w:cs="Times New Roman"/>
                <w:color w:val="000000"/>
                <w:sz w:val="20"/>
              </w:rPr>
            </w:pPr>
            <w:r w:rsidRPr="008D48D5">
              <w:rPr>
                <w:rFonts w:ascii="Garamond" w:eastAsia="Times New Roman" w:hAnsi="Garamond" w:cs="Times New Roman"/>
                <w:color w:val="000000"/>
                <w:sz w:val="20"/>
              </w:rPr>
              <w:t>-181</w:t>
            </w:r>
          </w:p>
        </w:tc>
        <w:tc>
          <w:tcPr>
            <w:tcW w:w="1260" w:type="dxa"/>
            <w:tcBorders>
              <w:top w:val="nil"/>
              <w:left w:val="nil"/>
              <w:bottom w:val="nil"/>
              <w:right w:val="nil"/>
            </w:tcBorders>
            <w:shd w:val="clear" w:color="auto" w:fill="auto"/>
            <w:noWrap/>
            <w:vAlign w:val="bottom"/>
          </w:tcPr>
          <w:p w14:paraId="72B959C4" w14:textId="77777777" w:rsidR="008D48D5" w:rsidRPr="008D48D5" w:rsidRDefault="008D48D5" w:rsidP="002A780A">
            <w:pPr>
              <w:jc w:val="both"/>
              <w:rPr>
                <w:rFonts w:ascii="Garamond" w:eastAsia="Times New Roman" w:hAnsi="Garamond" w:cs="Times New Roman"/>
                <w:color w:val="000000"/>
                <w:sz w:val="20"/>
              </w:rPr>
            </w:pPr>
            <w:r w:rsidRPr="008D48D5">
              <w:rPr>
                <w:rFonts w:ascii="Garamond" w:eastAsia="Times New Roman" w:hAnsi="Garamond" w:cs="Times New Roman"/>
                <w:color w:val="000000"/>
                <w:sz w:val="20"/>
              </w:rPr>
              <w:t>-128</w:t>
            </w:r>
          </w:p>
        </w:tc>
        <w:tc>
          <w:tcPr>
            <w:tcW w:w="1350" w:type="dxa"/>
            <w:tcBorders>
              <w:top w:val="nil"/>
              <w:left w:val="nil"/>
              <w:bottom w:val="nil"/>
              <w:right w:val="nil"/>
            </w:tcBorders>
            <w:shd w:val="clear" w:color="auto" w:fill="auto"/>
            <w:noWrap/>
            <w:vAlign w:val="bottom"/>
          </w:tcPr>
          <w:p w14:paraId="4BB5A0D9" w14:textId="77777777" w:rsidR="008D48D5" w:rsidRPr="008D48D5" w:rsidRDefault="008D48D5" w:rsidP="002A780A">
            <w:pPr>
              <w:jc w:val="both"/>
              <w:rPr>
                <w:rFonts w:ascii="Garamond" w:eastAsia="Times New Roman" w:hAnsi="Garamond" w:cs="Times New Roman"/>
                <w:color w:val="000000"/>
                <w:sz w:val="20"/>
              </w:rPr>
            </w:pPr>
            <w:r w:rsidRPr="008D48D5">
              <w:rPr>
                <w:rFonts w:ascii="Garamond" w:eastAsia="Times New Roman" w:hAnsi="Garamond" w:cs="Times New Roman"/>
                <w:color w:val="000000"/>
                <w:sz w:val="20"/>
              </w:rPr>
              <w:t>-142</w:t>
            </w:r>
          </w:p>
        </w:tc>
      </w:tr>
      <w:tr w:rsidR="008D48D5" w:rsidRPr="008D48D5" w14:paraId="61D2C3E6" w14:textId="77777777" w:rsidTr="008D48D5">
        <w:trPr>
          <w:trHeight w:val="300"/>
        </w:trPr>
        <w:tc>
          <w:tcPr>
            <w:tcW w:w="2715" w:type="dxa"/>
            <w:tcBorders>
              <w:top w:val="nil"/>
              <w:left w:val="nil"/>
              <w:bottom w:val="nil"/>
              <w:right w:val="nil"/>
            </w:tcBorders>
            <w:shd w:val="clear" w:color="auto" w:fill="auto"/>
            <w:noWrap/>
            <w:vAlign w:val="bottom"/>
          </w:tcPr>
          <w:p w14:paraId="2183C4CF" w14:textId="77777777" w:rsidR="008D48D5" w:rsidRPr="008D48D5" w:rsidRDefault="008D48D5" w:rsidP="008D48D5">
            <w:pPr>
              <w:rPr>
                <w:rFonts w:ascii="Garamond" w:eastAsia="Times New Roman" w:hAnsi="Garamond" w:cs="Times New Roman"/>
                <w:color w:val="000000"/>
                <w:sz w:val="20"/>
              </w:rPr>
            </w:pPr>
            <w:r w:rsidRPr="008D48D5">
              <w:rPr>
                <w:rFonts w:ascii="Garamond" w:eastAsia="Times New Roman" w:hAnsi="Garamond" w:cs="Times New Roman"/>
                <w:color w:val="000000"/>
                <w:sz w:val="20"/>
              </w:rPr>
              <w:t>R Squared</w:t>
            </w:r>
          </w:p>
        </w:tc>
        <w:tc>
          <w:tcPr>
            <w:tcW w:w="1350" w:type="dxa"/>
            <w:tcBorders>
              <w:top w:val="nil"/>
              <w:left w:val="nil"/>
              <w:bottom w:val="nil"/>
              <w:right w:val="nil"/>
            </w:tcBorders>
            <w:shd w:val="clear" w:color="auto" w:fill="auto"/>
            <w:noWrap/>
            <w:vAlign w:val="bottom"/>
          </w:tcPr>
          <w:p w14:paraId="5722107D" w14:textId="77777777" w:rsidR="008D48D5" w:rsidRPr="008D48D5" w:rsidRDefault="008D48D5" w:rsidP="002A780A">
            <w:pPr>
              <w:jc w:val="both"/>
              <w:rPr>
                <w:rFonts w:ascii="Garamond" w:eastAsia="Times New Roman" w:hAnsi="Garamond" w:cs="Times New Roman"/>
                <w:color w:val="000000"/>
                <w:sz w:val="20"/>
              </w:rPr>
            </w:pPr>
            <w:r w:rsidRPr="008D48D5">
              <w:rPr>
                <w:rFonts w:ascii="Garamond" w:eastAsia="Times New Roman" w:hAnsi="Garamond" w:cs="Times New Roman"/>
                <w:color w:val="000000"/>
                <w:sz w:val="20"/>
              </w:rPr>
              <w:t>0.991</w:t>
            </w:r>
          </w:p>
        </w:tc>
        <w:tc>
          <w:tcPr>
            <w:tcW w:w="1260" w:type="dxa"/>
            <w:tcBorders>
              <w:top w:val="nil"/>
              <w:left w:val="nil"/>
              <w:bottom w:val="nil"/>
              <w:right w:val="nil"/>
            </w:tcBorders>
            <w:shd w:val="clear" w:color="auto" w:fill="auto"/>
            <w:noWrap/>
            <w:vAlign w:val="bottom"/>
          </w:tcPr>
          <w:p w14:paraId="50DF7CB3" w14:textId="77777777" w:rsidR="008D48D5" w:rsidRPr="008D48D5" w:rsidRDefault="008D48D5" w:rsidP="002A780A">
            <w:pPr>
              <w:jc w:val="both"/>
              <w:rPr>
                <w:rFonts w:ascii="Garamond" w:eastAsia="Times New Roman" w:hAnsi="Garamond" w:cs="Times New Roman"/>
                <w:color w:val="000000"/>
                <w:sz w:val="20"/>
              </w:rPr>
            </w:pPr>
            <w:r w:rsidRPr="008D48D5">
              <w:rPr>
                <w:rFonts w:ascii="Garamond" w:eastAsia="Times New Roman" w:hAnsi="Garamond" w:cs="Times New Roman"/>
                <w:color w:val="000000"/>
                <w:sz w:val="20"/>
              </w:rPr>
              <w:t>0.96</w:t>
            </w:r>
          </w:p>
        </w:tc>
        <w:tc>
          <w:tcPr>
            <w:tcW w:w="1350" w:type="dxa"/>
            <w:tcBorders>
              <w:top w:val="nil"/>
              <w:left w:val="nil"/>
              <w:bottom w:val="nil"/>
              <w:right w:val="nil"/>
            </w:tcBorders>
            <w:shd w:val="clear" w:color="auto" w:fill="auto"/>
            <w:noWrap/>
            <w:vAlign w:val="bottom"/>
          </w:tcPr>
          <w:p w14:paraId="28BFD172" w14:textId="77777777" w:rsidR="008D48D5" w:rsidRPr="008D48D5" w:rsidRDefault="008D48D5" w:rsidP="002A780A">
            <w:pPr>
              <w:jc w:val="both"/>
              <w:rPr>
                <w:rFonts w:ascii="Garamond" w:eastAsia="Times New Roman" w:hAnsi="Garamond" w:cs="Times New Roman"/>
                <w:color w:val="000000"/>
                <w:sz w:val="20"/>
              </w:rPr>
            </w:pPr>
            <w:r w:rsidRPr="008D48D5">
              <w:rPr>
                <w:rFonts w:ascii="Garamond" w:eastAsia="Times New Roman" w:hAnsi="Garamond" w:cs="Times New Roman"/>
                <w:color w:val="000000"/>
                <w:sz w:val="20"/>
              </w:rPr>
              <w:t>0.953</w:t>
            </w:r>
          </w:p>
        </w:tc>
      </w:tr>
      <w:tr w:rsidR="008D48D5" w:rsidRPr="008D48D5" w14:paraId="12AF8876" w14:textId="77777777" w:rsidTr="008D48D5">
        <w:trPr>
          <w:trHeight w:val="300"/>
        </w:trPr>
        <w:tc>
          <w:tcPr>
            <w:tcW w:w="2715" w:type="dxa"/>
            <w:tcBorders>
              <w:top w:val="nil"/>
              <w:left w:val="nil"/>
              <w:bottom w:val="nil"/>
              <w:right w:val="nil"/>
            </w:tcBorders>
            <w:shd w:val="clear" w:color="auto" w:fill="auto"/>
            <w:noWrap/>
            <w:vAlign w:val="bottom"/>
          </w:tcPr>
          <w:p w14:paraId="6DB24550" w14:textId="77777777" w:rsidR="008D48D5" w:rsidRPr="008D48D5" w:rsidRDefault="008D48D5" w:rsidP="008D48D5">
            <w:pPr>
              <w:rPr>
                <w:rFonts w:ascii="Garamond" w:eastAsia="Times New Roman" w:hAnsi="Garamond" w:cs="Times New Roman"/>
                <w:color w:val="000000"/>
                <w:sz w:val="20"/>
              </w:rPr>
            </w:pPr>
            <w:r w:rsidRPr="008D48D5">
              <w:rPr>
                <w:rFonts w:ascii="Garamond" w:eastAsia="Times New Roman" w:hAnsi="Garamond" w:cs="Times New Roman"/>
                <w:color w:val="000000"/>
                <w:sz w:val="20"/>
              </w:rPr>
              <w:t>RMSE</w:t>
            </w:r>
          </w:p>
        </w:tc>
        <w:tc>
          <w:tcPr>
            <w:tcW w:w="1350" w:type="dxa"/>
            <w:tcBorders>
              <w:top w:val="nil"/>
              <w:left w:val="nil"/>
              <w:bottom w:val="nil"/>
              <w:right w:val="nil"/>
            </w:tcBorders>
            <w:shd w:val="clear" w:color="auto" w:fill="auto"/>
            <w:noWrap/>
            <w:vAlign w:val="bottom"/>
          </w:tcPr>
          <w:p w14:paraId="6B1A0A71" w14:textId="77777777" w:rsidR="008D48D5" w:rsidRPr="008D48D5" w:rsidRDefault="008D48D5" w:rsidP="002A780A">
            <w:pPr>
              <w:jc w:val="both"/>
              <w:rPr>
                <w:rFonts w:ascii="Garamond" w:eastAsia="Times New Roman" w:hAnsi="Garamond" w:cs="Times New Roman"/>
                <w:color w:val="000000"/>
                <w:sz w:val="20"/>
              </w:rPr>
            </w:pPr>
            <w:r w:rsidRPr="008D48D5">
              <w:rPr>
                <w:rFonts w:ascii="Garamond" w:eastAsia="Times New Roman" w:hAnsi="Garamond" w:cs="Times New Roman"/>
                <w:color w:val="000000"/>
                <w:sz w:val="20"/>
              </w:rPr>
              <w:t>0.0133</w:t>
            </w:r>
          </w:p>
        </w:tc>
        <w:tc>
          <w:tcPr>
            <w:tcW w:w="1260" w:type="dxa"/>
            <w:tcBorders>
              <w:top w:val="nil"/>
              <w:left w:val="nil"/>
              <w:bottom w:val="nil"/>
              <w:right w:val="nil"/>
            </w:tcBorders>
            <w:shd w:val="clear" w:color="auto" w:fill="auto"/>
            <w:noWrap/>
            <w:vAlign w:val="bottom"/>
          </w:tcPr>
          <w:p w14:paraId="610F7EF8" w14:textId="77777777" w:rsidR="008D48D5" w:rsidRPr="008D48D5" w:rsidRDefault="008D48D5" w:rsidP="002A780A">
            <w:pPr>
              <w:jc w:val="both"/>
              <w:rPr>
                <w:rFonts w:ascii="Garamond" w:eastAsia="Times New Roman" w:hAnsi="Garamond" w:cs="Times New Roman"/>
                <w:color w:val="000000"/>
                <w:sz w:val="20"/>
              </w:rPr>
            </w:pPr>
            <w:r w:rsidRPr="008D48D5">
              <w:rPr>
                <w:rFonts w:ascii="Garamond" w:eastAsia="Times New Roman" w:hAnsi="Garamond" w:cs="Times New Roman"/>
                <w:color w:val="000000"/>
                <w:sz w:val="20"/>
              </w:rPr>
              <w:t>0.0491</w:t>
            </w:r>
          </w:p>
        </w:tc>
        <w:tc>
          <w:tcPr>
            <w:tcW w:w="1350" w:type="dxa"/>
            <w:tcBorders>
              <w:top w:val="nil"/>
              <w:left w:val="nil"/>
              <w:bottom w:val="nil"/>
              <w:right w:val="nil"/>
            </w:tcBorders>
            <w:shd w:val="clear" w:color="auto" w:fill="auto"/>
            <w:noWrap/>
            <w:vAlign w:val="bottom"/>
          </w:tcPr>
          <w:p w14:paraId="2A86DBEB" w14:textId="77777777" w:rsidR="008D48D5" w:rsidRPr="008D48D5" w:rsidRDefault="008D48D5" w:rsidP="002A780A">
            <w:pPr>
              <w:jc w:val="both"/>
              <w:rPr>
                <w:rFonts w:ascii="Garamond" w:eastAsia="Times New Roman" w:hAnsi="Garamond" w:cs="Times New Roman"/>
                <w:color w:val="000000"/>
                <w:sz w:val="20"/>
              </w:rPr>
            </w:pPr>
            <w:r w:rsidRPr="008D48D5">
              <w:rPr>
                <w:rFonts w:ascii="Garamond" w:eastAsia="Times New Roman" w:hAnsi="Garamond" w:cs="Times New Roman"/>
                <w:color w:val="000000"/>
                <w:sz w:val="20"/>
              </w:rPr>
              <w:t>0.0572</w:t>
            </w:r>
          </w:p>
        </w:tc>
      </w:tr>
      <w:tr w:rsidR="008D48D5" w:rsidRPr="008D48D5" w14:paraId="17AE15A8" w14:textId="77777777" w:rsidTr="008D48D5">
        <w:trPr>
          <w:trHeight w:val="300"/>
        </w:trPr>
        <w:tc>
          <w:tcPr>
            <w:tcW w:w="2715" w:type="dxa"/>
            <w:tcBorders>
              <w:top w:val="nil"/>
              <w:left w:val="nil"/>
              <w:bottom w:val="nil"/>
              <w:right w:val="nil"/>
            </w:tcBorders>
            <w:shd w:val="clear" w:color="auto" w:fill="auto"/>
            <w:noWrap/>
            <w:vAlign w:val="bottom"/>
          </w:tcPr>
          <w:p w14:paraId="7312D248" w14:textId="77777777" w:rsidR="008D48D5" w:rsidRPr="008D48D5" w:rsidRDefault="008D48D5" w:rsidP="008D48D5">
            <w:pPr>
              <w:rPr>
                <w:rFonts w:ascii="Garamond" w:eastAsia="Times New Roman" w:hAnsi="Garamond" w:cs="Times New Roman"/>
                <w:color w:val="000000"/>
                <w:sz w:val="20"/>
              </w:rPr>
            </w:pPr>
            <w:r w:rsidRPr="008D48D5">
              <w:rPr>
                <w:rFonts w:ascii="Garamond" w:eastAsia="Times New Roman" w:hAnsi="Garamond" w:cs="Times New Roman"/>
                <w:color w:val="000000"/>
                <w:sz w:val="20"/>
              </w:rPr>
              <w:t>MAE</w:t>
            </w:r>
          </w:p>
        </w:tc>
        <w:tc>
          <w:tcPr>
            <w:tcW w:w="1350" w:type="dxa"/>
            <w:tcBorders>
              <w:top w:val="nil"/>
              <w:left w:val="nil"/>
              <w:bottom w:val="nil"/>
              <w:right w:val="nil"/>
            </w:tcBorders>
            <w:shd w:val="clear" w:color="auto" w:fill="auto"/>
            <w:noWrap/>
            <w:vAlign w:val="bottom"/>
          </w:tcPr>
          <w:p w14:paraId="341A15EF" w14:textId="77777777" w:rsidR="008D48D5" w:rsidRPr="008D48D5" w:rsidRDefault="008D48D5" w:rsidP="002A780A">
            <w:pPr>
              <w:jc w:val="both"/>
              <w:rPr>
                <w:rFonts w:ascii="Garamond" w:eastAsia="Times New Roman" w:hAnsi="Garamond" w:cs="Times New Roman"/>
                <w:color w:val="000000"/>
                <w:sz w:val="20"/>
              </w:rPr>
            </w:pPr>
            <w:r w:rsidRPr="008D48D5">
              <w:rPr>
                <w:rFonts w:ascii="Garamond" w:eastAsia="Times New Roman" w:hAnsi="Garamond" w:cs="Times New Roman"/>
                <w:color w:val="000000"/>
                <w:sz w:val="20"/>
              </w:rPr>
              <w:t>0.0113</w:t>
            </w:r>
          </w:p>
        </w:tc>
        <w:tc>
          <w:tcPr>
            <w:tcW w:w="1260" w:type="dxa"/>
            <w:tcBorders>
              <w:top w:val="nil"/>
              <w:left w:val="nil"/>
              <w:bottom w:val="nil"/>
              <w:right w:val="nil"/>
            </w:tcBorders>
            <w:shd w:val="clear" w:color="auto" w:fill="auto"/>
            <w:noWrap/>
            <w:vAlign w:val="bottom"/>
          </w:tcPr>
          <w:p w14:paraId="67C83C60" w14:textId="77777777" w:rsidR="008D48D5" w:rsidRPr="008D48D5" w:rsidRDefault="008D48D5" w:rsidP="002A780A">
            <w:pPr>
              <w:jc w:val="both"/>
              <w:rPr>
                <w:rFonts w:ascii="Garamond" w:eastAsia="Times New Roman" w:hAnsi="Garamond" w:cs="Times New Roman"/>
                <w:color w:val="000000"/>
                <w:sz w:val="20"/>
              </w:rPr>
            </w:pPr>
            <w:r w:rsidRPr="008D48D5">
              <w:rPr>
                <w:rFonts w:ascii="Garamond" w:eastAsia="Times New Roman" w:hAnsi="Garamond" w:cs="Times New Roman"/>
                <w:color w:val="000000"/>
                <w:sz w:val="20"/>
              </w:rPr>
              <w:t>0.0376</w:t>
            </w:r>
          </w:p>
        </w:tc>
        <w:tc>
          <w:tcPr>
            <w:tcW w:w="1350" w:type="dxa"/>
            <w:tcBorders>
              <w:top w:val="nil"/>
              <w:left w:val="nil"/>
              <w:bottom w:val="nil"/>
              <w:right w:val="nil"/>
            </w:tcBorders>
            <w:shd w:val="clear" w:color="auto" w:fill="auto"/>
            <w:noWrap/>
            <w:vAlign w:val="bottom"/>
          </w:tcPr>
          <w:p w14:paraId="07C124D1" w14:textId="77777777" w:rsidR="008D48D5" w:rsidRPr="008D48D5" w:rsidRDefault="008D48D5" w:rsidP="002A780A">
            <w:pPr>
              <w:jc w:val="both"/>
              <w:rPr>
                <w:rFonts w:ascii="Garamond" w:eastAsia="Times New Roman" w:hAnsi="Garamond" w:cs="Times New Roman"/>
                <w:color w:val="000000"/>
                <w:sz w:val="20"/>
              </w:rPr>
            </w:pPr>
            <w:r w:rsidRPr="008D48D5">
              <w:rPr>
                <w:rFonts w:ascii="Garamond" w:eastAsia="Times New Roman" w:hAnsi="Garamond" w:cs="Times New Roman"/>
                <w:color w:val="000000"/>
                <w:sz w:val="20"/>
              </w:rPr>
              <w:t>0.0456</w:t>
            </w:r>
          </w:p>
        </w:tc>
      </w:tr>
    </w:tbl>
    <w:p w14:paraId="541C9C1F" w14:textId="77777777" w:rsidR="009B59B2" w:rsidRDefault="009B59B2" w:rsidP="00FE7230">
      <w:pPr>
        <w:pStyle w:val="Caption"/>
        <w:keepNext/>
      </w:pPr>
    </w:p>
    <w:p w14:paraId="3A4C11C1" w14:textId="3962C2AB" w:rsidR="00FE7230" w:rsidRPr="00C64935" w:rsidRDefault="00FE7230" w:rsidP="00FE7230">
      <w:pPr>
        <w:pStyle w:val="Caption"/>
        <w:keepNext/>
      </w:pPr>
      <w:r w:rsidRPr="00C64935">
        <w:t>Table S</w:t>
      </w:r>
      <w:r w:rsidR="00352FDC">
        <w:t>14</w:t>
      </w:r>
      <w:r w:rsidR="00C64935">
        <w:t xml:space="preserve">. Withdrawal intensity </w:t>
      </w:r>
      <w:r w:rsidR="002C2D82">
        <w:t>(gal/</w:t>
      </w:r>
      <w:proofErr w:type="spellStart"/>
      <w:r w:rsidR="002C2D82">
        <w:t>MWh</w:t>
      </w:r>
      <w:proofErr w:type="spellEnd"/>
      <w:r w:rsidR="002C2D82">
        <w:t xml:space="preserve">) </w:t>
      </w:r>
      <w:r w:rsidR="00C64935">
        <w:t>for natural gas combined cycle plants with once-through cooling</w:t>
      </w:r>
      <w:r w:rsidR="00BC0473">
        <w:t xml:space="preserve">. For delta 10, values below </w:t>
      </w:r>
      <w:r w:rsidR="009664ED">
        <w:t xml:space="preserve">10,400 </w:t>
      </w:r>
      <w:r w:rsidR="00BC0473">
        <w:t xml:space="preserve">and above </w:t>
      </w:r>
      <w:r w:rsidR="009664ED">
        <w:t xml:space="preserve">26,000 </w:t>
      </w:r>
      <w:r w:rsidR="00BC0473">
        <w:t xml:space="preserve">should be replaced with those respective values. For delta 20, values below </w:t>
      </w:r>
      <w:r w:rsidR="009664ED">
        <w:t xml:space="preserve">5000 </w:t>
      </w:r>
      <w:r w:rsidR="00BC0473">
        <w:t xml:space="preserve">and above </w:t>
      </w:r>
      <w:r w:rsidR="009664ED">
        <w:t xml:space="preserve">23,000 </w:t>
      </w:r>
      <w:r w:rsidR="00BC0473">
        <w:t xml:space="preserve">should be replaced with those respective values. For delta 30, values below </w:t>
      </w:r>
      <w:r w:rsidR="009664ED">
        <w:t xml:space="preserve">4000 </w:t>
      </w:r>
      <w:r w:rsidR="00BC0473">
        <w:t xml:space="preserve">and above </w:t>
      </w:r>
      <w:r w:rsidR="009664ED">
        <w:t xml:space="preserve">15,000 </w:t>
      </w:r>
      <w:r w:rsidR="00BC0473">
        <w:t>should be replaced with those respective values.</w:t>
      </w:r>
    </w:p>
    <w:tbl>
      <w:tblPr>
        <w:tblW w:w="6675" w:type="dxa"/>
        <w:tblInd w:w="93" w:type="dxa"/>
        <w:tblLayout w:type="fixed"/>
        <w:tblLook w:val="04A0" w:firstRow="1" w:lastRow="0" w:firstColumn="1" w:lastColumn="0" w:noHBand="0" w:noVBand="1"/>
      </w:tblPr>
      <w:tblGrid>
        <w:gridCol w:w="2715"/>
        <w:gridCol w:w="1350"/>
        <w:gridCol w:w="1260"/>
        <w:gridCol w:w="1350"/>
      </w:tblGrid>
      <w:tr w:rsidR="008D48D5" w:rsidRPr="008D48D5" w14:paraId="390B0245" w14:textId="77777777" w:rsidTr="008D48D5">
        <w:trPr>
          <w:trHeight w:val="300"/>
        </w:trPr>
        <w:tc>
          <w:tcPr>
            <w:tcW w:w="2715" w:type="dxa"/>
            <w:tcBorders>
              <w:top w:val="nil"/>
              <w:left w:val="nil"/>
              <w:bottom w:val="nil"/>
              <w:right w:val="nil"/>
            </w:tcBorders>
            <w:shd w:val="clear" w:color="auto" w:fill="auto"/>
            <w:noWrap/>
            <w:vAlign w:val="bottom"/>
          </w:tcPr>
          <w:p w14:paraId="75BA82CB" w14:textId="77777777" w:rsidR="008D48D5" w:rsidRPr="008D48D5" w:rsidRDefault="008D48D5" w:rsidP="008D48D5">
            <w:pPr>
              <w:rPr>
                <w:rFonts w:ascii="Garamond" w:eastAsia="Times New Roman" w:hAnsi="Garamond" w:cs="Times New Roman"/>
                <w:color w:val="000000"/>
                <w:sz w:val="20"/>
              </w:rPr>
            </w:pPr>
          </w:p>
        </w:tc>
        <w:tc>
          <w:tcPr>
            <w:tcW w:w="1350" w:type="dxa"/>
            <w:tcBorders>
              <w:top w:val="nil"/>
              <w:left w:val="nil"/>
              <w:bottom w:val="nil"/>
              <w:right w:val="nil"/>
            </w:tcBorders>
            <w:shd w:val="clear" w:color="auto" w:fill="auto"/>
            <w:noWrap/>
            <w:vAlign w:val="bottom"/>
          </w:tcPr>
          <w:p w14:paraId="0F389EFC" w14:textId="77777777" w:rsidR="008D48D5" w:rsidRPr="008D48D5" w:rsidRDefault="008D48D5" w:rsidP="008D48D5">
            <w:pPr>
              <w:rPr>
                <w:rFonts w:ascii="Garamond" w:eastAsia="Times New Roman" w:hAnsi="Garamond" w:cs="Times New Roman"/>
                <w:color w:val="000000"/>
                <w:sz w:val="20"/>
              </w:rPr>
            </w:pPr>
            <w:r w:rsidRPr="008D48D5">
              <w:rPr>
                <w:rFonts w:ascii="Garamond" w:eastAsia="Times New Roman" w:hAnsi="Garamond" w:cs="Times New Roman"/>
                <w:color w:val="000000"/>
                <w:sz w:val="20"/>
              </w:rPr>
              <w:t>Delta 10</w:t>
            </w:r>
          </w:p>
        </w:tc>
        <w:tc>
          <w:tcPr>
            <w:tcW w:w="1260" w:type="dxa"/>
            <w:tcBorders>
              <w:top w:val="nil"/>
              <w:left w:val="nil"/>
              <w:bottom w:val="nil"/>
              <w:right w:val="nil"/>
            </w:tcBorders>
            <w:shd w:val="clear" w:color="auto" w:fill="auto"/>
            <w:noWrap/>
            <w:vAlign w:val="bottom"/>
          </w:tcPr>
          <w:p w14:paraId="0A37D921" w14:textId="77777777" w:rsidR="008D48D5" w:rsidRPr="008D48D5" w:rsidRDefault="008D48D5" w:rsidP="008D48D5">
            <w:pPr>
              <w:rPr>
                <w:rFonts w:ascii="Garamond" w:eastAsia="Times New Roman" w:hAnsi="Garamond" w:cs="Times New Roman"/>
                <w:color w:val="000000"/>
                <w:sz w:val="20"/>
              </w:rPr>
            </w:pPr>
            <w:r w:rsidRPr="008D48D5">
              <w:rPr>
                <w:rFonts w:ascii="Garamond" w:eastAsia="Times New Roman" w:hAnsi="Garamond" w:cs="Times New Roman"/>
                <w:color w:val="000000"/>
                <w:sz w:val="20"/>
              </w:rPr>
              <w:t>Delta 20</w:t>
            </w:r>
          </w:p>
        </w:tc>
        <w:tc>
          <w:tcPr>
            <w:tcW w:w="1350" w:type="dxa"/>
            <w:tcBorders>
              <w:top w:val="nil"/>
              <w:left w:val="nil"/>
              <w:bottom w:val="nil"/>
              <w:right w:val="nil"/>
            </w:tcBorders>
            <w:shd w:val="clear" w:color="auto" w:fill="auto"/>
            <w:noWrap/>
            <w:vAlign w:val="bottom"/>
          </w:tcPr>
          <w:p w14:paraId="1B918794" w14:textId="77777777" w:rsidR="008D48D5" w:rsidRPr="008D48D5" w:rsidRDefault="008D48D5" w:rsidP="008D48D5">
            <w:pPr>
              <w:rPr>
                <w:rFonts w:ascii="Garamond" w:eastAsia="Times New Roman" w:hAnsi="Garamond" w:cs="Times New Roman"/>
                <w:color w:val="000000"/>
                <w:sz w:val="20"/>
              </w:rPr>
            </w:pPr>
            <w:r w:rsidRPr="008D48D5">
              <w:rPr>
                <w:rFonts w:ascii="Garamond" w:eastAsia="Times New Roman" w:hAnsi="Garamond" w:cs="Times New Roman"/>
                <w:color w:val="000000"/>
                <w:sz w:val="20"/>
              </w:rPr>
              <w:t>Delta 30</w:t>
            </w:r>
          </w:p>
        </w:tc>
      </w:tr>
      <w:tr w:rsidR="008D48D5" w:rsidRPr="008D48D5" w14:paraId="15D172CA" w14:textId="77777777" w:rsidTr="008D48D5">
        <w:trPr>
          <w:trHeight w:val="300"/>
        </w:trPr>
        <w:tc>
          <w:tcPr>
            <w:tcW w:w="2715" w:type="dxa"/>
            <w:tcBorders>
              <w:top w:val="nil"/>
              <w:left w:val="nil"/>
              <w:bottom w:val="nil"/>
              <w:right w:val="nil"/>
            </w:tcBorders>
            <w:shd w:val="clear" w:color="auto" w:fill="auto"/>
            <w:noWrap/>
            <w:vAlign w:val="bottom"/>
          </w:tcPr>
          <w:p w14:paraId="7662F22C" w14:textId="77777777" w:rsidR="008D48D5" w:rsidRPr="008D48D5" w:rsidRDefault="008D48D5" w:rsidP="008D48D5">
            <w:pPr>
              <w:rPr>
                <w:rFonts w:ascii="Garamond" w:eastAsia="Times New Roman" w:hAnsi="Garamond" w:cs="Times New Roman"/>
                <w:color w:val="000000"/>
                <w:sz w:val="20"/>
              </w:rPr>
            </w:pPr>
            <w:r w:rsidRPr="008D48D5">
              <w:rPr>
                <w:rFonts w:ascii="Garamond" w:eastAsia="Times New Roman" w:hAnsi="Garamond" w:cs="Times New Roman"/>
                <w:color w:val="000000"/>
                <w:sz w:val="20"/>
              </w:rPr>
              <w:t>Air Temperature (F)</w:t>
            </w:r>
          </w:p>
        </w:tc>
        <w:tc>
          <w:tcPr>
            <w:tcW w:w="1350" w:type="dxa"/>
            <w:tcBorders>
              <w:top w:val="nil"/>
              <w:left w:val="nil"/>
              <w:bottom w:val="nil"/>
              <w:right w:val="nil"/>
            </w:tcBorders>
            <w:shd w:val="clear" w:color="auto" w:fill="auto"/>
            <w:noWrap/>
            <w:vAlign w:val="bottom"/>
          </w:tcPr>
          <w:p w14:paraId="4CF16B68" w14:textId="77777777" w:rsidR="008D48D5" w:rsidRPr="008D48D5" w:rsidRDefault="008D48D5" w:rsidP="008D48D5">
            <w:pPr>
              <w:rPr>
                <w:rFonts w:ascii="Garamond" w:eastAsia="Times New Roman" w:hAnsi="Garamond" w:cs="Times New Roman"/>
                <w:color w:val="000000"/>
                <w:sz w:val="20"/>
              </w:rPr>
            </w:pPr>
            <w:r w:rsidRPr="008D48D5">
              <w:rPr>
                <w:rFonts w:ascii="Garamond" w:eastAsia="Times New Roman" w:hAnsi="Garamond" w:cs="Times New Roman"/>
                <w:color w:val="000000"/>
                <w:sz w:val="20"/>
              </w:rPr>
              <w:t>-2170 ***</w:t>
            </w:r>
          </w:p>
        </w:tc>
        <w:tc>
          <w:tcPr>
            <w:tcW w:w="1260" w:type="dxa"/>
            <w:tcBorders>
              <w:top w:val="nil"/>
              <w:left w:val="nil"/>
              <w:bottom w:val="nil"/>
              <w:right w:val="nil"/>
            </w:tcBorders>
            <w:shd w:val="clear" w:color="auto" w:fill="auto"/>
            <w:noWrap/>
            <w:vAlign w:val="bottom"/>
          </w:tcPr>
          <w:p w14:paraId="64B2647F" w14:textId="77777777" w:rsidR="008D48D5" w:rsidRPr="008D48D5" w:rsidRDefault="008D48D5" w:rsidP="008D48D5">
            <w:pPr>
              <w:rPr>
                <w:rFonts w:ascii="Garamond" w:eastAsia="Times New Roman" w:hAnsi="Garamond" w:cs="Times New Roman"/>
                <w:color w:val="000000"/>
                <w:sz w:val="20"/>
              </w:rPr>
            </w:pPr>
            <w:r w:rsidRPr="008D48D5">
              <w:rPr>
                <w:rFonts w:ascii="Garamond" w:eastAsia="Times New Roman" w:hAnsi="Garamond" w:cs="Times New Roman"/>
                <w:color w:val="000000"/>
                <w:sz w:val="20"/>
              </w:rPr>
              <w:t>-1350 ***</w:t>
            </w:r>
          </w:p>
        </w:tc>
        <w:tc>
          <w:tcPr>
            <w:tcW w:w="1350" w:type="dxa"/>
            <w:tcBorders>
              <w:top w:val="nil"/>
              <w:left w:val="nil"/>
              <w:bottom w:val="nil"/>
              <w:right w:val="nil"/>
            </w:tcBorders>
            <w:shd w:val="clear" w:color="auto" w:fill="auto"/>
            <w:noWrap/>
            <w:vAlign w:val="bottom"/>
          </w:tcPr>
          <w:p w14:paraId="2AC655AC" w14:textId="77777777" w:rsidR="008D48D5" w:rsidRPr="008D48D5" w:rsidRDefault="008D48D5" w:rsidP="008D48D5">
            <w:pPr>
              <w:rPr>
                <w:rFonts w:ascii="Garamond" w:eastAsia="Times New Roman" w:hAnsi="Garamond" w:cs="Times New Roman"/>
                <w:color w:val="000000"/>
                <w:sz w:val="20"/>
              </w:rPr>
            </w:pPr>
            <w:r w:rsidRPr="008D48D5">
              <w:rPr>
                <w:rFonts w:ascii="Garamond" w:eastAsia="Times New Roman" w:hAnsi="Garamond" w:cs="Times New Roman"/>
                <w:color w:val="000000"/>
                <w:sz w:val="20"/>
              </w:rPr>
              <w:t>-614 ***</w:t>
            </w:r>
          </w:p>
        </w:tc>
      </w:tr>
      <w:tr w:rsidR="008D48D5" w:rsidRPr="008D48D5" w14:paraId="0734EF13" w14:textId="77777777" w:rsidTr="008D48D5">
        <w:trPr>
          <w:trHeight w:val="300"/>
        </w:trPr>
        <w:tc>
          <w:tcPr>
            <w:tcW w:w="2715" w:type="dxa"/>
            <w:tcBorders>
              <w:top w:val="nil"/>
              <w:left w:val="nil"/>
              <w:bottom w:val="nil"/>
              <w:right w:val="nil"/>
            </w:tcBorders>
            <w:shd w:val="clear" w:color="auto" w:fill="auto"/>
            <w:noWrap/>
            <w:vAlign w:val="bottom"/>
          </w:tcPr>
          <w:p w14:paraId="1F2D77EA" w14:textId="77777777" w:rsidR="008D48D5" w:rsidRPr="008D48D5" w:rsidRDefault="008D48D5" w:rsidP="008D48D5">
            <w:pPr>
              <w:rPr>
                <w:rFonts w:ascii="Garamond" w:eastAsia="Times New Roman" w:hAnsi="Garamond" w:cs="Times New Roman"/>
                <w:color w:val="000000"/>
                <w:sz w:val="20"/>
              </w:rPr>
            </w:pPr>
            <w:r w:rsidRPr="008D48D5">
              <w:rPr>
                <w:rFonts w:ascii="Garamond" w:eastAsia="Times New Roman" w:hAnsi="Garamond" w:cs="Times New Roman"/>
                <w:color w:val="000000"/>
                <w:sz w:val="20"/>
              </w:rPr>
              <w:t xml:space="preserve">     </w:t>
            </w:r>
          </w:p>
        </w:tc>
        <w:tc>
          <w:tcPr>
            <w:tcW w:w="1350" w:type="dxa"/>
            <w:tcBorders>
              <w:top w:val="nil"/>
              <w:left w:val="nil"/>
              <w:bottom w:val="nil"/>
              <w:right w:val="nil"/>
            </w:tcBorders>
            <w:shd w:val="clear" w:color="auto" w:fill="auto"/>
            <w:noWrap/>
            <w:vAlign w:val="bottom"/>
          </w:tcPr>
          <w:p w14:paraId="2E5E1F41" w14:textId="77777777" w:rsidR="008D48D5" w:rsidRPr="008D48D5" w:rsidRDefault="008D48D5" w:rsidP="008D48D5">
            <w:pPr>
              <w:rPr>
                <w:rFonts w:ascii="Garamond" w:eastAsia="Times New Roman" w:hAnsi="Garamond" w:cs="Times New Roman"/>
                <w:color w:val="000000"/>
                <w:sz w:val="20"/>
              </w:rPr>
            </w:pPr>
            <w:r w:rsidRPr="008D48D5">
              <w:rPr>
                <w:rFonts w:ascii="Garamond" w:eastAsia="Times New Roman" w:hAnsi="Garamond" w:cs="Times New Roman"/>
                <w:color w:val="000000"/>
                <w:sz w:val="20"/>
              </w:rPr>
              <w:t>(-48.1)</w:t>
            </w:r>
          </w:p>
        </w:tc>
        <w:tc>
          <w:tcPr>
            <w:tcW w:w="1260" w:type="dxa"/>
            <w:tcBorders>
              <w:top w:val="nil"/>
              <w:left w:val="nil"/>
              <w:bottom w:val="nil"/>
              <w:right w:val="nil"/>
            </w:tcBorders>
            <w:shd w:val="clear" w:color="auto" w:fill="auto"/>
            <w:noWrap/>
            <w:vAlign w:val="bottom"/>
          </w:tcPr>
          <w:p w14:paraId="6BE1D2E2" w14:textId="77777777" w:rsidR="008D48D5" w:rsidRPr="008D48D5" w:rsidRDefault="008D48D5" w:rsidP="008D48D5">
            <w:pPr>
              <w:rPr>
                <w:rFonts w:ascii="Garamond" w:eastAsia="Times New Roman" w:hAnsi="Garamond" w:cs="Times New Roman"/>
                <w:color w:val="000000"/>
                <w:sz w:val="20"/>
              </w:rPr>
            </w:pPr>
            <w:r w:rsidRPr="008D48D5">
              <w:rPr>
                <w:rFonts w:ascii="Garamond" w:eastAsia="Times New Roman" w:hAnsi="Garamond" w:cs="Times New Roman"/>
                <w:color w:val="000000"/>
                <w:sz w:val="20"/>
              </w:rPr>
              <w:t>(-56.8)</w:t>
            </w:r>
          </w:p>
        </w:tc>
        <w:tc>
          <w:tcPr>
            <w:tcW w:w="1350" w:type="dxa"/>
            <w:tcBorders>
              <w:top w:val="nil"/>
              <w:left w:val="nil"/>
              <w:bottom w:val="nil"/>
              <w:right w:val="nil"/>
            </w:tcBorders>
            <w:shd w:val="clear" w:color="auto" w:fill="auto"/>
            <w:noWrap/>
            <w:vAlign w:val="bottom"/>
          </w:tcPr>
          <w:p w14:paraId="516412E0" w14:textId="77777777" w:rsidR="008D48D5" w:rsidRPr="008D48D5" w:rsidRDefault="008D48D5" w:rsidP="008D48D5">
            <w:pPr>
              <w:rPr>
                <w:rFonts w:ascii="Garamond" w:eastAsia="Times New Roman" w:hAnsi="Garamond" w:cs="Times New Roman"/>
                <w:color w:val="000000"/>
                <w:sz w:val="20"/>
              </w:rPr>
            </w:pPr>
            <w:r w:rsidRPr="008D48D5">
              <w:rPr>
                <w:rFonts w:ascii="Garamond" w:eastAsia="Times New Roman" w:hAnsi="Garamond" w:cs="Times New Roman"/>
                <w:color w:val="000000"/>
                <w:sz w:val="20"/>
              </w:rPr>
              <w:t>(-73.8)</w:t>
            </w:r>
          </w:p>
        </w:tc>
      </w:tr>
      <w:tr w:rsidR="008D48D5" w:rsidRPr="008D48D5" w14:paraId="5F17EEAB" w14:textId="77777777" w:rsidTr="008D48D5">
        <w:trPr>
          <w:trHeight w:val="300"/>
        </w:trPr>
        <w:tc>
          <w:tcPr>
            <w:tcW w:w="2715" w:type="dxa"/>
            <w:tcBorders>
              <w:top w:val="nil"/>
              <w:left w:val="nil"/>
              <w:bottom w:val="nil"/>
              <w:right w:val="nil"/>
            </w:tcBorders>
            <w:shd w:val="clear" w:color="auto" w:fill="auto"/>
            <w:noWrap/>
            <w:vAlign w:val="bottom"/>
          </w:tcPr>
          <w:p w14:paraId="14C45B43" w14:textId="77777777" w:rsidR="008D48D5" w:rsidRPr="008D48D5" w:rsidRDefault="008D48D5" w:rsidP="008D48D5">
            <w:pPr>
              <w:rPr>
                <w:rFonts w:ascii="Garamond" w:eastAsia="Times New Roman" w:hAnsi="Garamond" w:cs="Times New Roman"/>
                <w:color w:val="000000"/>
                <w:sz w:val="20"/>
              </w:rPr>
            </w:pPr>
            <w:r w:rsidRPr="008D48D5">
              <w:rPr>
                <w:rFonts w:ascii="Garamond" w:eastAsia="Times New Roman" w:hAnsi="Garamond" w:cs="Times New Roman"/>
                <w:color w:val="000000"/>
                <w:sz w:val="20"/>
              </w:rPr>
              <w:t>Stream Temperature (F)</w:t>
            </w:r>
          </w:p>
        </w:tc>
        <w:tc>
          <w:tcPr>
            <w:tcW w:w="1350" w:type="dxa"/>
            <w:tcBorders>
              <w:top w:val="nil"/>
              <w:left w:val="nil"/>
              <w:bottom w:val="nil"/>
              <w:right w:val="nil"/>
            </w:tcBorders>
            <w:shd w:val="clear" w:color="auto" w:fill="auto"/>
            <w:noWrap/>
            <w:vAlign w:val="bottom"/>
          </w:tcPr>
          <w:p w14:paraId="4BEDC506" w14:textId="77777777" w:rsidR="008D48D5" w:rsidRPr="008D48D5" w:rsidRDefault="008D48D5" w:rsidP="008D48D5">
            <w:pPr>
              <w:rPr>
                <w:rFonts w:ascii="Garamond" w:eastAsia="Times New Roman" w:hAnsi="Garamond" w:cs="Times New Roman"/>
                <w:color w:val="000000"/>
                <w:sz w:val="20"/>
              </w:rPr>
            </w:pPr>
            <w:r w:rsidRPr="008D48D5">
              <w:rPr>
                <w:rFonts w:ascii="Garamond" w:eastAsia="Times New Roman" w:hAnsi="Garamond" w:cs="Times New Roman"/>
                <w:color w:val="000000"/>
                <w:sz w:val="20"/>
              </w:rPr>
              <w:t>3860 ***</w:t>
            </w:r>
          </w:p>
        </w:tc>
        <w:tc>
          <w:tcPr>
            <w:tcW w:w="1260" w:type="dxa"/>
            <w:tcBorders>
              <w:top w:val="nil"/>
              <w:left w:val="nil"/>
              <w:bottom w:val="nil"/>
              <w:right w:val="nil"/>
            </w:tcBorders>
            <w:shd w:val="clear" w:color="auto" w:fill="auto"/>
            <w:noWrap/>
            <w:vAlign w:val="bottom"/>
          </w:tcPr>
          <w:p w14:paraId="7BAC4D0B" w14:textId="77777777" w:rsidR="008D48D5" w:rsidRPr="008D48D5" w:rsidRDefault="008D48D5" w:rsidP="008D48D5">
            <w:pPr>
              <w:rPr>
                <w:rFonts w:ascii="Garamond" w:eastAsia="Times New Roman" w:hAnsi="Garamond" w:cs="Times New Roman"/>
                <w:color w:val="000000"/>
                <w:sz w:val="20"/>
              </w:rPr>
            </w:pPr>
            <w:r w:rsidRPr="008D48D5">
              <w:rPr>
                <w:rFonts w:ascii="Garamond" w:eastAsia="Times New Roman" w:hAnsi="Garamond" w:cs="Times New Roman"/>
                <w:color w:val="000000"/>
                <w:sz w:val="20"/>
              </w:rPr>
              <w:t>2420 ***</w:t>
            </w:r>
          </w:p>
        </w:tc>
        <w:tc>
          <w:tcPr>
            <w:tcW w:w="1350" w:type="dxa"/>
            <w:tcBorders>
              <w:top w:val="nil"/>
              <w:left w:val="nil"/>
              <w:bottom w:val="nil"/>
              <w:right w:val="nil"/>
            </w:tcBorders>
            <w:shd w:val="clear" w:color="auto" w:fill="auto"/>
            <w:noWrap/>
            <w:vAlign w:val="bottom"/>
          </w:tcPr>
          <w:p w14:paraId="1C14A558" w14:textId="77777777" w:rsidR="008D48D5" w:rsidRPr="008D48D5" w:rsidRDefault="008D48D5" w:rsidP="008D48D5">
            <w:pPr>
              <w:rPr>
                <w:rFonts w:ascii="Garamond" w:eastAsia="Times New Roman" w:hAnsi="Garamond" w:cs="Times New Roman"/>
                <w:color w:val="000000"/>
                <w:sz w:val="20"/>
              </w:rPr>
            </w:pPr>
            <w:r w:rsidRPr="008D48D5">
              <w:rPr>
                <w:rFonts w:ascii="Garamond" w:eastAsia="Times New Roman" w:hAnsi="Garamond" w:cs="Times New Roman"/>
                <w:color w:val="000000"/>
                <w:sz w:val="20"/>
              </w:rPr>
              <w:t>1110 ***</w:t>
            </w:r>
          </w:p>
        </w:tc>
      </w:tr>
      <w:tr w:rsidR="008D48D5" w:rsidRPr="008D48D5" w14:paraId="39BAD3CC" w14:textId="77777777" w:rsidTr="008D48D5">
        <w:trPr>
          <w:trHeight w:val="300"/>
        </w:trPr>
        <w:tc>
          <w:tcPr>
            <w:tcW w:w="2715" w:type="dxa"/>
            <w:tcBorders>
              <w:top w:val="nil"/>
              <w:left w:val="nil"/>
              <w:bottom w:val="nil"/>
              <w:right w:val="nil"/>
            </w:tcBorders>
            <w:shd w:val="clear" w:color="auto" w:fill="auto"/>
            <w:noWrap/>
            <w:vAlign w:val="bottom"/>
          </w:tcPr>
          <w:p w14:paraId="342BFDD3" w14:textId="77777777" w:rsidR="008D48D5" w:rsidRPr="008D48D5" w:rsidRDefault="008D48D5" w:rsidP="008D48D5">
            <w:pPr>
              <w:rPr>
                <w:rFonts w:ascii="Garamond" w:eastAsia="Times New Roman" w:hAnsi="Garamond" w:cs="Times New Roman"/>
                <w:color w:val="000000"/>
                <w:sz w:val="20"/>
              </w:rPr>
            </w:pPr>
            <w:r w:rsidRPr="008D48D5">
              <w:rPr>
                <w:rFonts w:ascii="Garamond" w:eastAsia="Times New Roman" w:hAnsi="Garamond" w:cs="Times New Roman"/>
                <w:color w:val="000000"/>
                <w:sz w:val="20"/>
              </w:rPr>
              <w:t xml:space="preserve">       </w:t>
            </w:r>
          </w:p>
        </w:tc>
        <w:tc>
          <w:tcPr>
            <w:tcW w:w="1350" w:type="dxa"/>
            <w:tcBorders>
              <w:top w:val="nil"/>
              <w:left w:val="nil"/>
              <w:bottom w:val="nil"/>
              <w:right w:val="nil"/>
            </w:tcBorders>
            <w:shd w:val="clear" w:color="auto" w:fill="auto"/>
            <w:noWrap/>
            <w:vAlign w:val="bottom"/>
          </w:tcPr>
          <w:p w14:paraId="16B54A1E" w14:textId="77777777" w:rsidR="008D48D5" w:rsidRPr="008D48D5" w:rsidRDefault="008D48D5" w:rsidP="008D48D5">
            <w:pPr>
              <w:rPr>
                <w:rFonts w:ascii="Garamond" w:eastAsia="Times New Roman" w:hAnsi="Garamond" w:cs="Times New Roman"/>
                <w:color w:val="000000"/>
                <w:sz w:val="20"/>
              </w:rPr>
            </w:pPr>
            <w:r w:rsidRPr="008D48D5">
              <w:rPr>
                <w:rFonts w:ascii="Garamond" w:eastAsia="Times New Roman" w:hAnsi="Garamond" w:cs="Times New Roman"/>
                <w:color w:val="000000"/>
                <w:sz w:val="20"/>
              </w:rPr>
              <w:t>-45.5</w:t>
            </w:r>
          </w:p>
        </w:tc>
        <w:tc>
          <w:tcPr>
            <w:tcW w:w="1260" w:type="dxa"/>
            <w:tcBorders>
              <w:top w:val="nil"/>
              <w:left w:val="nil"/>
              <w:bottom w:val="nil"/>
              <w:right w:val="nil"/>
            </w:tcBorders>
            <w:shd w:val="clear" w:color="auto" w:fill="auto"/>
            <w:noWrap/>
            <w:vAlign w:val="bottom"/>
          </w:tcPr>
          <w:p w14:paraId="43E918CC" w14:textId="77777777" w:rsidR="008D48D5" w:rsidRPr="008D48D5" w:rsidRDefault="008D48D5" w:rsidP="008D48D5">
            <w:pPr>
              <w:rPr>
                <w:rFonts w:ascii="Garamond" w:eastAsia="Times New Roman" w:hAnsi="Garamond" w:cs="Times New Roman"/>
                <w:color w:val="000000"/>
                <w:sz w:val="20"/>
              </w:rPr>
            </w:pPr>
            <w:r w:rsidRPr="008D48D5">
              <w:rPr>
                <w:rFonts w:ascii="Garamond" w:eastAsia="Times New Roman" w:hAnsi="Garamond" w:cs="Times New Roman"/>
                <w:color w:val="000000"/>
                <w:sz w:val="20"/>
              </w:rPr>
              <w:t>-58.6</w:t>
            </w:r>
          </w:p>
        </w:tc>
        <w:tc>
          <w:tcPr>
            <w:tcW w:w="1350" w:type="dxa"/>
            <w:tcBorders>
              <w:top w:val="nil"/>
              <w:left w:val="nil"/>
              <w:bottom w:val="nil"/>
              <w:right w:val="nil"/>
            </w:tcBorders>
            <w:shd w:val="clear" w:color="auto" w:fill="auto"/>
            <w:noWrap/>
            <w:vAlign w:val="bottom"/>
          </w:tcPr>
          <w:p w14:paraId="606910EA" w14:textId="77777777" w:rsidR="008D48D5" w:rsidRPr="008D48D5" w:rsidRDefault="008D48D5" w:rsidP="008D48D5">
            <w:pPr>
              <w:rPr>
                <w:rFonts w:ascii="Garamond" w:eastAsia="Times New Roman" w:hAnsi="Garamond" w:cs="Times New Roman"/>
                <w:color w:val="000000"/>
                <w:sz w:val="20"/>
              </w:rPr>
            </w:pPr>
            <w:r w:rsidRPr="008D48D5">
              <w:rPr>
                <w:rFonts w:ascii="Garamond" w:eastAsia="Times New Roman" w:hAnsi="Garamond" w:cs="Times New Roman"/>
                <w:color w:val="000000"/>
                <w:sz w:val="20"/>
              </w:rPr>
              <w:t>-77.1</w:t>
            </w:r>
          </w:p>
        </w:tc>
      </w:tr>
      <w:tr w:rsidR="008D48D5" w:rsidRPr="008D48D5" w14:paraId="35F553BF" w14:textId="77777777" w:rsidTr="008D48D5">
        <w:trPr>
          <w:trHeight w:val="300"/>
        </w:trPr>
        <w:tc>
          <w:tcPr>
            <w:tcW w:w="2715" w:type="dxa"/>
            <w:tcBorders>
              <w:top w:val="nil"/>
              <w:left w:val="nil"/>
              <w:bottom w:val="nil"/>
              <w:right w:val="nil"/>
            </w:tcBorders>
            <w:shd w:val="clear" w:color="auto" w:fill="auto"/>
            <w:noWrap/>
            <w:vAlign w:val="bottom"/>
          </w:tcPr>
          <w:p w14:paraId="4F5C1D70" w14:textId="77777777" w:rsidR="008D48D5" w:rsidRPr="008D48D5" w:rsidRDefault="008D48D5" w:rsidP="008D48D5">
            <w:pPr>
              <w:rPr>
                <w:rFonts w:ascii="Garamond" w:eastAsia="Times New Roman" w:hAnsi="Garamond" w:cs="Times New Roman"/>
                <w:color w:val="000000"/>
                <w:sz w:val="20"/>
              </w:rPr>
            </w:pPr>
            <w:r w:rsidRPr="008D48D5">
              <w:rPr>
                <w:rFonts w:ascii="Garamond" w:eastAsia="Times New Roman" w:hAnsi="Garamond" w:cs="Times New Roman"/>
                <w:color w:val="000000"/>
                <w:sz w:val="20"/>
              </w:rPr>
              <w:t>Intercept</w:t>
            </w:r>
          </w:p>
        </w:tc>
        <w:tc>
          <w:tcPr>
            <w:tcW w:w="1350" w:type="dxa"/>
            <w:tcBorders>
              <w:top w:val="nil"/>
              <w:left w:val="nil"/>
              <w:bottom w:val="nil"/>
              <w:right w:val="nil"/>
            </w:tcBorders>
            <w:shd w:val="clear" w:color="auto" w:fill="auto"/>
            <w:noWrap/>
            <w:vAlign w:val="bottom"/>
          </w:tcPr>
          <w:p w14:paraId="1BE233D9" w14:textId="77777777" w:rsidR="008D48D5" w:rsidRPr="008D48D5" w:rsidRDefault="008D48D5" w:rsidP="008D48D5">
            <w:pPr>
              <w:rPr>
                <w:rFonts w:ascii="Garamond" w:eastAsia="Times New Roman" w:hAnsi="Garamond" w:cs="Times New Roman"/>
                <w:color w:val="000000"/>
                <w:sz w:val="20"/>
              </w:rPr>
            </w:pPr>
            <w:r w:rsidRPr="008D48D5">
              <w:rPr>
                <w:rFonts w:ascii="Garamond" w:eastAsia="Times New Roman" w:hAnsi="Garamond" w:cs="Times New Roman"/>
                <w:color w:val="000000"/>
                <w:sz w:val="20"/>
              </w:rPr>
              <w:t>-154000 ***</w:t>
            </w:r>
          </w:p>
        </w:tc>
        <w:tc>
          <w:tcPr>
            <w:tcW w:w="1260" w:type="dxa"/>
            <w:tcBorders>
              <w:top w:val="nil"/>
              <w:left w:val="nil"/>
              <w:bottom w:val="nil"/>
              <w:right w:val="nil"/>
            </w:tcBorders>
            <w:shd w:val="clear" w:color="auto" w:fill="auto"/>
            <w:noWrap/>
            <w:vAlign w:val="bottom"/>
          </w:tcPr>
          <w:p w14:paraId="4FEBBD5C" w14:textId="77777777" w:rsidR="008D48D5" w:rsidRPr="008D48D5" w:rsidRDefault="008D48D5" w:rsidP="008D48D5">
            <w:pPr>
              <w:rPr>
                <w:rFonts w:ascii="Garamond" w:eastAsia="Times New Roman" w:hAnsi="Garamond" w:cs="Times New Roman"/>
                <w:color w:val="000000"/>
                <w:sz w:val="20"/>
              </w:rPr>
            </w:pPr>
            <w:r w:rsidRPr="008D48D5">
              <w:rPr>
                <w:rFonts w:ascii="Garamond" w:eastAsia="Times New Roman" w:hAnsi="Garamond" w:cs="Times New Roman"/>
                <w:color w:val="000000"/>
                <w:sz w:val="20"/>
              </w:rPr>
              <w:t>-90200 ***</w:t>
            </w:r>
          </w:p>
        </w:tc>
        <w:tc>
          <w:tcPr>
            <w:tcW w:w="1350" w:type="dxa"/>
            <w:tcBorders>
              <w:top w:val="nil"/>
              <w:left w:val="nil"/>
              <w:bottom w:val="nil"/>
              <w:right w:val="nil"/>
            </w:tcBorders>
            <w:shd w:val="clear" w:color="auto" w:fill="auto"/>
            <w:noWrap/>
            <w:vAlign w:val="bottom"/>
          </w:tcPr>
          <w:p w14:paraId="21CC4EBC" w14:textId="77777777" w:rsidR="008D48D5" w:rsidRPr="008D48D5" w:rsidRDefault="008D48D5" w:rsidP="008D48D5">
            <w:pPr>
              <w:rPr>
                <w:rFonts w:ascii="Garamond" w:eastAsia="Times New Roman" w:hAnsi="Garamond" w:cs="Times New Roman"/>
                <w:color w:val="000000"/>
                <w:sz w:val="20"/>
              </w:rPr>
            </w:pPr>
            <w:r w:rsidRPr="008D48D5">
              <w:rPr>
                <w:rFonts w:ascii="Garamond" w:eastAsia="Times New Roman" w:hAnsi="Garamond" w:cs="Times New Roman"/>
                <w:color w:val="000000"/>
                <w:sz w:val="20"/>
              </w:rPr>
              <w:t>-34800 ***</w:t>
            </w:r>
          </w:p>
        </w:tc>
      </w:tr>
      <w:tr w:rsidR="008D48D5" w:rsidRPr="008D48D5" w14:paraId="5738AFE2" w14:textId="77777777" w:rsidTr="008D48D5">
        <w:trPr>
          <w:trHeight w:val="300"/>
        </w:trPr>
        <w:tc>
          <w:tcPr>
            <w:tcW w:w="2715" w:type="dxa"/>
            <w:tcBorders>
              <w:top w:val="nil"/>
              <w:left w:val="nil"/>
              <w:bottom w:val="nil"/>
              <w:right w:val="nil"/>
            </w:tcBorders>
            <w:shd w:val="clear" w:color="auto" w:fill="auto"/>
            <w:noWrap/>
            <w:vAlign w:val="bottom"/>
          </w:tcPr>
          <w:p w14:paraId="1F9A8AE0" w14:textId="77777777" w:rsidR="008D48D5" w:rsidRPr="008D48D5" w:rsidRDefault="008D48D5" w:rsidP="008D48D5">
            <w:pPr>
              <w:rPr>
                <w:rFonts w:ascii="Garamond" w:eastAsia="Times New Roman" w:hAnsi="Garamond" w:cs="Times New Roman"/>
                <w:color w:val="000000"/>
                <w:sz w:val="20"/>
              </w:rPr>
            </w:pPr>
            <w:r w:rsidRPr="008D48D5">
              <w:rPr>
                <w:rFonts w:ascii="Garamond" w:eastAsia="Times New Roman" w:hAnsi="Garamond" w:cs="Times New Roman"/>
                <w:color w:val="000000"/>
                <w:sz w:val="20"/>
              </w:rPr>
              <w:t xml:space="preserve">        </w:t>
            </w:r>
          </w:p>
        </w:tc>
        <w:tc>
          <w:tcPr>
            <w:tcW w:w="1350" w:type="dxa"/>
            <w:tcBorders>
              <w:top w:val="nil"/>
              <w:left w:val="nil"/>
              <w:bottom w:val="nil"/>
              <w:right w:val="nil"/>
            </w:tcBorders>
            <w:shd w:val="clear" w:color="auto" w:fill="auto"/>
            <w:noWrap/>
            <w:vAlign w:val="bottom"/>
          </w:tcPr>
          <w:p w14:paraId="06CE679B" w14:textId="77777777" w:rsidR="008D48D5" w:rsidRPr="008D48D5" w:rsidRDefault="008D48D5" w:rsidP="008D48D5">
            <w:pPr>
              <w:rPr>
                <w:rFonts w:ascii="Garamond" w:eastAsia="Times New Roman" w:hAnsi="Garamond" w:cs="Times New Roman"/>
                <w:color w:val="000000"/>
                <w:sz w:val="20"/>
              </w:rPr>
            </w:pPr>
            <w:r w:rsidRPr="008D48D5">
              <w:rPr>
                <w:rFonts w:ascii="Garamond" w:eastAsia="Times New Roman" w:hAnsi="Garamond" w:cs="Times New Roman"/>
                <w:color w:val="000000"/>
                <w:sz w:val="20"/>
              </w:rPr>
              <w:t>(-37.1)</w:t>
            </w:r>
          </w:p>
        </w:tc>
        <w:tc>
          <w:tcPr>
            <w:tcW w:w="1260" w:type="dxa"/>
            <w:tcBorders>
              <w:top w:val="nil"/>
              <w:left w:val="nil"/>
              <w:bottom w:val="nil"/>
              <w:right w:val="nil"/>
            </w:tcBorders>
            <w:shd w:val="clear" w:color="auto" w:fill="auto"/>
            <w:noWrap/>
            <w:vAlign w:val="bottom"/>
          </w:tcPr>
          <w:p w14:paraId="37694993" w14:textId="77777777" w:rsidR="008D48D5" w:rsidRPr="008D48D5" w:rsidRDefault="008D48D5" w:rsidP="008D48D5">
            <w:pPr>
              <w:rPr>
                <w:rFonts w:ascii="Garamond" w:eastAsia="Times New Roman" w:hAnsi="Garamond" w:cs="Times New Roman"/>
                <w:color w:val="000000"/>
                <w:sz w:val="20"/>
              </w:rPr>
            </w:pPr>
            <w:r w:rsidRPr="008D48D5">
              <w:rPr>
                <w:rFonts w:ascii="Garamond" w:eastAsia="Times New Roman" w:hAnsi="Garamond" w:cs="Times New Roman"/>
                <w:color w:val="000000"/>
                <w:sz w:val="20"/>
              </w:rPr>
              <w:t>(-47.7)</w:t>
            </w:r>
          </w:p>
        </w:tc>
        <w:tc>
          <w:tcPr>
            <w:tcW w:w="1350" w:type="dxa"/>
            <w:tcBorders>
              <w:top w:val="nil"/>
              <w:left w:val="nil"/>
              <w:bottom w:val="nil"/>
              <w:right w:val="nil"/>
            </w:tcBorders>
            <w:shd w:val="clear" w:color="auto" w:fill="auto"/>
            <w:noWrap/>
            <w:vAlign w:val="bottom"/>
          </w:tcPr>
          <w:p w14:paraId="5D3862F1" w14:textId="77777777" w:rsidR="008D48D5" w:rsidRPr="008D48D5" w:rsidRDefault="008D48D5" w:rsidP="008D48D5">
            <w:pPr>
              <w:rPr>
                <w:rFonts w:ascii="Garamond" w:eastAsia="Times New Roman" w:hAnsi="Garamond" w:cs="Times New Roman"/>
                <w:color w:val="000000"/>
                <w:sz w:val="20"/>
              </w:rPr>
            </w:pPr>
            <w:r w:rsidRPr="008D48D5">
              <w:rPr>
                <w:rFonts w:ascii="Garamond" w:eastAsia="Times New Roman" w:hAnsi="Garamond" w:cs="Times New Roman"/>
                <w:color w:val="000000"/>
                <w:sz w:val="20"/>
              </w:rPr>
              <w:t>(-50.2)</w:t>
            </w:r>
          </w:p>
        </w:tc>
      </w:tr>
      <w:tr w:rsidR="008D48D5" w:rsidRPr="008D48D5" w14:paraId="780C5DA7" w14:textId="77777777" w:rsidTr="008D48D5">
        <w:trPr>
          <w:trHeight w:val="300"/>
        </w:trPr>
        <w:tc>
          <w:tcPr>
            <w:tcW w:w="2715" w:type="dxa"/>
            <w:tcBorders>
              <w:top w:val="nil"/>
              <w:left w:val="nil"/>
              <w:bottom w:val="nil"/>
              <w:right w:val="nil"/>
            </w:tcBorders>
            <w:shd w:val="clear" w:color="auto" w:fill="auto"/>
            <w:noWrap/>
            <w:vAlign w:val="bottom"/>
          </w:tcPr>
          <w:p w14:paraId="34C0665E" w14:textId="77777777" w:rsidR="008D48D5" w:rsidRPr="008D48D5" w:rsidRDefault="008D48D5" w:rsidP="008D48D5">
            <w:pPr>
              <w:rPr>
                <w:rFonts w:ascii="Garamond" w:eastAsia="Times New Roman" w:hAnsi="Garamond" w:cs="Times New Roman"/>
                <w:color w:val="000000"/>
                <w:sz w:val="20"/>
              </w:rPr>
            </w:pPr>
            <w:r w:rsidRPr="008D48D5">
              <w:rPr>
                <w:rFonts w:ascii="Garamond" w:eastAsia="Times New Roman" w:hAnsi="Garamond" w:cs="Times New Roman"/>
                <w:color w:val="000000"/>
                <w:sz w:val="20"/>
              </w:rPr>
              <w:t>R Squared</w:t>
            </w:r>
          </w:p>
        </w:tc>
        <w:tc>
          <w:tcPr>
            <w:tcW w:w="1350" w:type="dxa"/>
            <w:tcBorders>
              <w:top w:val="nil"/>
              <w:left w:val="nil"/>
              <w:bottom w:val="nil"/>
              <w:right w:val="nil"/>
            </w:tcBorders>
            <w:shd w:val="clear" w:color="auto" w:fill="auto"/>
            <w:noWrap/>
            <w:vAlign w:val="bottom"/>
          </w:tcPr>
          <w:p w14:paraId="5423E1E3" w14:textId="77777777" w:rsidR="008D48D5" w:rsidRPr="008D48D5" w:rsidRDefault="008D48D5" w:rsidP="008D48D5">
            <w:pPr>
              <w:rPr>
                <w:rFonts w:ascii="Garamond" w:eastAsia="Times New Roman" w:hAnsi="Garamond" w:cs="Times New Roman"/>
                <w:color w:val="000000"/>
                <w:sz w:val="20"/>
              </w:rPr>
            </w:pPr>
            <w:r w:rsidRPr="008D48D5">
              <w:rPr>
                <w:rFonts w:ascii="Garamond" w:eastAsia="Times New Roman" w:hAnsi="Garamond" w:cs="Times New Roman"/>
                <w:color w:val="000000"/>
                <w:sz w:val="20"/>
              </w:rPr>
              <w:t>0.886</w:t>
            </w:r>
          </w:p>
        </w:tc>
        <w:tc>
          <w:tcPr>
            <w:tcW w:w="1260" w:type="dxa"/>
            <w:tcBorders>
              <w:top w:val="nil"/>
              <w:left w:val="nil"/>
              <w:bottom w:val="nil"/>
              <w:right w:val="nil"/>
            </w:tcBorders>
            <w:shd w:val="clear" w:color="auto" w:fill="auto"/>
            <w:noWrap/>
            <w:vAlign w:val="bottom"/>
          </w:tcPr>
          <w:p w14:paraId="7F9DB513" w14:textId="77777777" w:rsidR="008D48D5" w:rsidRPr="008D48D5" w:rsidRDefault="008D48D5" w:rsidP="008D48D5">
            <w:pPr>
              <w:rPr>
                <w:rFonts w:ascii="Garamond" w:eastAsia="Times New Roman" w:hAnsi="Garamond" w:cs="Times New Roman"/>
                <w:color w:val="000000"/>
                <w:sz w:val="20"/>
              </w:rPr>
            </w:pPr>
            <w:r w:rsidRPr="008D48D5">
              <w:rPr>
                <w:rFonts w:ascii="Garamond" w:eastAsia="Times New Roman" w:hAnsi="Garamond" w:cs="Times New Roman"/>
                <w:color w:val="000000"/>
                <w:sz w:val="20"/>
              </w:rPr>
              <w:t>0.843</w:t>
            </w:r>
          </w:p>
        </w:tc>
        <w:tc>
          <w:tcPr>
            <w:tcW w:w="1350" w:type="dxa"/>
            <w:tcBorders>
              <w:top w:val="nil"/>
              <w:left w:val="nil"/>
              <w:bottom w:val="nil"/>
              <w:right w:val="nil"/>
            </w:tcBorders>
            <w:shd w:val="clear" w:color="auto" w:fill="auto"/>
            <w:noWrap/>
            <w:vAlign w:val="bottom"/>
          </w:tcPr>
          <w:p w14:paraId="6038A485" w14:textId="77777777" w:rsidR="008D48D5" w:rsidRPr="008D48D5" w:rsidRDefault="008D48D5" w:rsidP="008D48D5">
            <w:pPr>
              <w:rPr>
                <w:rFonts w:ascii="Garamond" w:eastAsia="Times New Roman" w:hAnsi="Garamond" w:cs="Times New Roman"/>
                <w:color w:val="000000"/>
                <w:sz w:val="20"/>
              </w:rPr>
            </w:pPr>
            <w:r w:rsidRPr="008D48D5">
              <w:rPr>
                <w:rFonts w:ascii="Garamond" w:eastAsia="Times New Roman" w:hAnsi="Garamond" w:cs="Times New Roman"/>
                <w:color w:val="000000"/>
                <w:sz w:val="20"/>
              </w:rPr>
              <w:t>0.849</w:t>
            </w:r>
          </w:p>
        </w:tc>
      </w:tr>
      <w:tr w:rsidR="008D48D5" w:rsidRPr="008D48D5" w14:paraId="0E4080A6" w14:textId="77777777" w:rsidTr="008D48D5">
        <w:trPr>
          <w:trHeight w:val="300"/>
        </w:trPr>
        <w:tc>
          <w:tcPr>
            <w:tcW w:w="2715" w:type="dxa"/>
            <w:tcBorders>
              <w:top w:val="nil"/>
              <w:left w:val="nil"/>
              <w:bottom w:val="nil"/>
              <w:right w:val="nil"/>
            </w:tcBorders>
            <w:shd w:val="clear" w:color="auto" w:fill="auto"/>
            <w:noWrap/>
            <w:vAlign w:val="bottom"/>
          </w:tcPr>
          <w:p w14:paraId="0D71B99F" w14:textId="77777777" w:rsidR="008D48D5" w:rsidRPr="008D48D5" w:rsidRDefault="008D48D5" w:rsidP="008D48D5">
            <w:pPr>
              <w:rPr>
                <w:rFonts w:ascii="Garamond" w:eastAsia="Times New Roman" w:hAnsi="Garamond" w:cs="Times New Roman"/>
                <w:color w:val="000000"/>
                <w:sz w:val="20"/>
              </w:rPr>
            </w:pPr>
            <w:r w:rsidRPr="008D48D5">
              <w:rPr>
                <w:rFonts w:ascii="Garamond" w:eastAsia="Times New Roman" w:hAnsi="Garamond" w:cs="Times New Roman"/>
                <w:color w:val="000000"/>
                <w:sz w:val="20"/>
              </w:rPr>
              <w:t>RMSE</w:t>
            </w:r>
          </w:p>
        </w:tc>
        <w:tc>
          <w:tcPr>
            <w:tcW w:w="1350" w:type="dxa"/>
            <w:tcBorders>
              <w:top w:val="nil"/>
              <w:left w:val="nil"/>
              <w:bottom w:val="nil"/>
              <w:right w:val="nil"/>
            </w:tcBorders>
            <w:shd w:val="clear" w:color="auto" w:fill="auto"/>
            <w:noWrap/>
            <w:vAlign w:val="bottom"/>
          </w:tcPr>
          <w:p w14:paraId="5EEAB63E" w14:textId="77777777" w:rsidR="008D48D5" w:rsidRPr="008D48D5" w:rsidRDefault="008D48D5" w:rsidP="008D48D5">
            <w:pPr>
              <w:rPr>
                <w:rFonts w:ascii="Garamond" w:eastAsia="Times New Roman" w:hAnsi="Garamond" w:cs="Times New Roman"/>
                <w:color w:val="000000"/>
                <w:sz w:val="20"/>
              </w:rPr>
            </w:pPr>
            <w:r w:rsidRPr="008D48D5">
              <w:rPr>
                <w:rFonts w:ascii="Garamond" w:eastAsia="Times New Roman" w:hAnsi="Garamond" w:cs="Times New Roman"/>
                <w:color w:val="000000"/>
                <w:sz w:val="20"/>
              </w:rPr>
              <w:t>1240</w:t>
            </w:r>
          </w:p>
        </w:tc>
        <w:tc>
          <w:tcPr>
            <w:tcW w:w="1260" w:type="dxa"/>
            <w:tcBorders>
              <w:top w:val="nil"/>
              <w:left w:val="nil"/>
              <w:bottom w:val="nil"/>
              <w:right w:val="nil"/>
            </w:tcBorders>
            <w:shd w:val="clear" w:color="auto" w:fill="auto"/>
            <w:noWrap/>
            <w:vAlign w:val="bottom"/>
          </w:tcPr>
          <w:p w14:paraId="6D5E4C2D" w14:textId="77777777" w:rsidR="008D48D5" w:rsidRPr="008D48D5" w:rsidRDefault="008D48D5" w:rsidP="008D48D5">
            <w:pPr>
              <w:rPr>
                <w:rFonts w:ascii="Garamond" w:eastAsia="Times New Roman" w:hAnsi="Garamond" w:cs="Times New Roman"/>
                <w:color w:val="000000"/>
                <w:sz w:val="20"/>
              </w:rPr>
            </w:pPr>
            <w:r w:rsidRPr="008D48D5">
              <w:rPr>
                <w:rFonts w:ascii="Garamond" w:eastAsia="Times New Roman" w:hAnsi="Garamond" w:cs="Times New Roman"/>
                <w:color w:val="000000"/>
                <w:sz w:val="20"/>
              </w:rPr>
              <w:t>1340</w:t>
            </w:r>
          </w:p>
        </w:tc>
        <w:tc>
          <w:tcPr>
            <w:tcW w:w="1350" w:type="dxa"/>
            <w:tcBorders>
              <w:top w:val="nil"/>
              <w:left w:val="nil"/>
              <w:bottom w:val="nil"/>
              <w:right w:val="nil"/>
            </w:tcBorders>
            <w:shd w:val="clear" w:color="auto" w:fill="auto"/>
            <w:noWrap/>
            <w:vAlign w:val="bottom"/>
          </w:tcPr>
          <w:p w14:paraId="559D4A84" w14:textId="77777777" w:rsidR="008D48D5" w:rsidRPr="008D48D5" w:rsidRDefault="008D48D5" w:rsidP="008D48D5">
            <w:pPr>
              <w:rPr>
                <w:rFonts w:ascii="Garamond" w:eastAsia="Times New Roman" w:hAnsi="Garamond" w:cs="Times New Roman"/>
                <w:color w:val="000000"/>
                <w:sz w:val="20"/>
              </w:rPr>
            </w:pPr>
            <w:r w:rsidRPr="008D48D5">
              <w:rPr>
                <w:rFonts w:ascii="Garamond" w:eastAsia="Times New Roman" w:hAnsi="Garamond" w:cs="Times New Roman"/>
                <w:color w:val="000000"/>
                <w:sz w:val="20"/>
              </w:rPr>
              <w:t>1000</w:t>
            </w:r>
          </w:p>
        </w:tc>
      </w:tr>
      <w:tr w:rsidR="008D48D5" w:rsidRPr="008D48D5" w14:paraId="2E1211DE" w14:textId="77777777" w:rsidTr="008D48D5">
        <w:trPr>
          <w:trHeight w:val="300"/>
        </w:trPr>
        <w:tc>
          <w:tcPr>
            <w:tcW w:w="2715" w:type="dxa"/>
            <w:tcBorders>
              <w:top w:val="nil"/>
              <w:left w:val="nil"/>
              <w:bottom w:val="nil"/>
              <w:right w:val="nil"/>
            </w:tcBorders>
            <w:shd w:val="clear" w:color="auto" w:fill="auto"/>
            <w:noWrap/>
            <w:vAlign w:val="bottom"/>
          </w:tcPr>
          <w:p w14:paraId="5B9419D9" w14:textId="77777777" w:rsidR="008D48D5" w:rsidRPr="008D48D5" w:rsidRDefault="008D48D5" w:rsidP="008D48D5">
            <w:pPr>
              <w:rPr>
                <w:rFonts w:ascii="Garamond" w:eastAsia="Times New Roman" w:hAnsi="Garamond" w:cs="Times New Roman"/>
                <w:color w:val="000000"/>
                <w:sz w:val="20"/>
              </w:rPr>
            </w:pPr>
            <w:r w:rsidRPr="008D48D5">
              <w:rPr>
                <w:rFonts w:ascii="Garamond" w:eastAsia="Times New Roman" w:hAnsi="Garamond" w:cs="Times New Roman"/>
                <w:color w:val="000000"/>
                <w:sz w:val="20"/>
              </w:rPr>
              <w:t>MAE</w:t>
            </w:r>
          </w:p>
        </w:tc>
        <w:tc>
          <w:tcPr>
            <w:tcW w:w="1350" w:type="dxa"/>
            <w:tcBorders>
              <w:top w:val="nil"/>
              <w:left w:val="nil"/>
              <w:bottom w:val="nil"/>
              <w:right w:val="nil"/>
            </w:tcBorders>
            <w:shd w:val="clear" w:color="auto" w:fill="auto"/>
            <w:noWrap/>
            <w:vAlign w:val="bottom"/>
          </w:tcPr>
          <w:p w14:paraId="5BB086DA" w14:textId="77777777" w:rsidR="008D48D5" w:rsidRPr="008D48D5" w:rsidRDefault="008D48D5" w:rsidP="008D48D5">
            <w:pPr>
              <w:rPr>
                <w:rFonts w:ascii="Garamond" w:eastAsia="Times New Roman" w:hAnsi="Garamond" w:cs="Times New Roman"/>
                <w:color w:val="000000"/>
                <w:sz w:val="20"/>
              </w:rPr>
            </w:pPr>
            <w:r w:rsidRPr="008D48D5">
              <w:rPr>
                <w:rFonts w:ascii="Garamond" w:eastAsia="Times New Roman" w:hAnsi="Garamond" w:cs="Times New Roman"/>
                <w:color w:val="000000"/>
                <w:sz w:val="20"/>
              </w:rPr>
              <w:t>866</w:t>
            </w:r>
          </w:p>
        </w:tc>
        <w:tc>
          <w:tcPr>
            <w:tcW w:w="1260" w:type="dxa"/>
            <w:tcBorders>
              <w:top w:val="nil"/>
              <w:left w:val="nil"/>
              <w:bottom w:val="nil"/>
              <w:right w:val="nil"/>
            </w:tcBorders>
            <w:shd w:val="clear" w:color="auto" w:fill="auto"/>
            <w:noWrap/>
            <w:vAlign w:val="bottom"/>
          </w:tcPr>
          <w:p w14:paraId="1E323E0D" w14:textId="77777777" w:rsidR="008D48D5" w:rsidRPr="008D48D5" w:rsidRDefault="008D48D5" w:rsidP="008D48D5">
            <w:pPr>
              <w:rPr>
                <w:rFonts w:ascii="Garamond" w:eastAsia="Times New Roman" w:hAnsi="Garamond" w:cs="Times New Roman"/>
                <w:color w:val="000000"/>
                <w:sz w:val="20"/>
              </w:rPr>
            </w:pPr>
            <w:r w:rsidRPr="008D48D5">
              <w:rPr>
                <w:rFonts w:ascii="Garamond" w:eastAsia="Times New Roman" w:hAnsi="Garamond" w:cs="Times New Roman"/>
                <w:color w:val="000000"/>
                <w:sz w:val="20"/>
              </w:rPr>
              <w:t>968</w:t>
            </w:r>
          </w:p>
        </w:tc>
        <w:tc>
          <w:tcPr>
            <w:tcW w:w="1350" w:type="dxa"/>
            <w:tcBorders>
              <w:top w:val="nil"/>
              <w:left w:val="nil"/>
              <w:bottom w:val="nil"/>
              <w:right w:val="nil"/>
            </w:tcBorders>
            <w:shd w:val="clear" w:color="auto" w:fill="auto"/>
            <w:noWrap/>
            <w:vAlign w:val="bottom"/>
          </w:tcPr>
          <w:p w14:paraId="08833EEF" w14:textId="77777777" w:rsidR="008D48D5" w:rsidRPr="008D48D5" w:rsidRDefault="008D48D5" w:rsidP="008D48D5">
            <w:pPr>
              <w:rPr>
                <w:rFonts w:ascii="Garamond" w:eastAsia="Times New Roman" w:hAnsi="Garamond" w:cs="Times New Roman"/>
                <w:color w:val="000000"/>
                <w:sz w:val="20"/>
              </w:rPr>
            </w:pPr>
            <w:r w:rsidRPr="008D48D5">
              <w:rPr>
                <w:rFonts w:ascii="Garamond" w:eastAsia="Times New Roman" w:hAnsi="Garamond" w:cs="Times New Roman"/>
                <w:color w:val="000000"/>
                <w:sz w:val="20"/>
              </w:rPr>
              <w:t>760</w:t>
            </w:r>
          </w:p>
        </w:tc>
      </w:tr>
    </w:tbl>
    <w:p w14:paraId="0F0C125D" w14:textId="77777777" w:rsidR="00D24721" w:rsidRPr="00FE7230" w:rsidRDefault="00D24721" w:rsidP="0069578F">
      <w:pPr>
        <w:rPr>
          <w:rFonts w:ascii="Garamond" w:hAnsi="Garamond"/>
          <w:b/>
        </w:rPr>
      </w:pPr>
    </w:p>
    <w:p w14:paraId="56B20C11" w14:textId="22FC413F" w:rsidR="00FE7230" w:rsidRPr="009B59B2" w:rsidRDefault="00FE7230" w:rsidP="009B59B2">
      <w:pPr>
        <w:pStyle w:val="Caption"/>
        <w:keepNext/>
      </w:pPr>
      <w:r w:rsidRPr="00C64935">
        <w:t>Table S</w:t>
      </w:r>
      <w:r w:rsidR="00352FDC">
        <w:t>15</w:t>
      </w:r>
      <w:r w:rsidR="00C64935" w:rsidRPr="00C64935">
        <w:t xml:space="preserve">. Capacity </w:t>
      </w:r>
      <w:r w:rsidR="002C2D82">
        <w:t>available</w:t>
      </w:r>
      <w:r w:rsidR="00C64935" w:rsidRPr="00C64935">
        <w:t xml:space="preserve"> </w:t>
      </w:r>
      <w:r w:rsidR="00C64935">
        <w:t>for natural gas</w:t>
      </w:r>
      <w:r w:rsidR="005D2D56">
        <w:t xml:space="preserve"> combined cycle plants with recirculating cooling</w:t>
      </w:r>
      <w:r w:rsidR="007450B1">
        <w:t>. The dependent variable is a percentage from 0 to 1 (0% to 100%) of the designed net capacity available. Values below 0 or above 1 should be treated as 0 or 1, respectively. The interaction term is the product of the independent air temperature and relative humidity variables.</w:t>
      </w:r>
    </w:p>
    <w:tbl>
      <w:tblPr>
        <w:tblW w:w="6369" w:type="dxa"/>
        <w:tblInd w:w="93" w:type="dxa"/>
        <w:tblLook w:val="04A0" w:firstRow="1" w:lastRow="0" w:firstColumn="1" w:lastColumn="0" w:noHBand="0" w:noVBand="1"/>
      </w:tblPr>
      <w:tblGrid>
        <w:gridCol w:w="2132"/>
        <w:gridCol w:w="1429"/>
        <w:gridCol w:w="1429"/>
        <w:gridCol w:w="1379"/>
      </w:tblGrid>
      <w:tr w:rsidR="004405D4" w:rsidRPr="004405D4" w14:paraId="4614A128" w14:textId="77777777" w:rsidTr="004405D4">
        <w:trPr>
          <w:trHeight w:val="300"/>
        </w:trPr>
        <w:tc>
          <w:tcPr>
            <w:tcW w:w="2132" w:type="dxa"/>
            <w:tcBorders>
              <w:top w:val="nil"/>
              <w:left w:val="nil"/>
              <w:bottom w:val="nil"/>
              <w:right w:val="nil"/>
            </w:tcBorders>
            <w:shd w:val="clear" w:color="auto" w:fill="auto"/>
            <w:noWrap/>
            <w:vAlign w:val="bottom"/>
            <w:hideMark/>
          </w:tcPr>
          <w:p w14:paraId="4340BCCF" w14:textId="77777777" w:rsidR="004405D4" w:rsidRPr="004405D4" w:rsidRDefault="004405D4" w:rsidP="004405D4">
            <w:pPr>
              <w:rPr>
                <w:rFonts w:ascii="Garamond" w:eastAsia="Times New Roman" w:hAnsi="Garamond" w:cs="Times New Roman"/>
                <w:color w:val="000000"/>
                <w:sz w:val="22"/>
              </w:rPr>
            </w:pPr>
          </w:p>
        </w:tc>
        <w:tc>
          <w:tcPr>
            <w:tcW w:w="1429" w:type="dxa"/>
            <w:tcBorders>
              <w:top w:val="nil"/>
              <w:left w:val="nil"/>
              <w:bottom w:val="nil"/>
              <w:right w:val="nil"/>
            </w:tcBorders>
            <w:shd w:val="clear" w:color="auto" w:fill="auto"/>
            <w:noWrap/>
            <w:vAlign w:val="bottom"/>
            <w:hideMark/>
          </w:tcPr>
          <w:p w14:paraId="25982485" w14:textId="77777777" w:rsidR="004405D4" w:rsidRPr="004405D4" w:rsidRDefault="004405D4" w:rsidP="004405D4">
            <w:pPr>
              <w:jc w:val="center"/>
              <w:rPr>
                <w:rFonts w:ascii="Garamond" w:eastAsia="Times New Roman" w:hAnsi="Garamond" w:cs="Times New Roman"/>
                <w:color w:val="000000"/>
                <w:sz w:val="22"/>
              </w:rPr>
            </w:pPr>
            <w:r w:rsidRPr="004405D4">
              <w:rPr>
                <w:rFonts w:ascii="Garamond" w:eastAsia="Times New Roman" w:hAnsi="Garamond" w:cs="Times New Roman"/>
                <w:color w:val="000000"/>
                <w:sz w:val="22"/>
              </w:rPr>
              <w:t>90-70</w:t>
            </w:r>
          </w:p>
        </w:tc>
        <w:tc>
          <w:tcPr>
            <w:tcW w:w="1429" w:type="dxa"/>
            <w:tcBorders>
              <w:top w:val="nil"/>
              <w:left w:val="nil"/>
              <w:bottom w:val="nil"/>
              <w:right w:val="nil"/>
            </w:tcBorders>
            <w:shd w:val="clear" w:color="auto" w:fill="auto"/>
            <w:noWrap/>
            <w:vAlign w:val="bottom"/>
            <w:hideMark/>
          </w:tcPr>
          <w:p w14:paraId="58BDDB8E" w14:textId="77777777" w:rsidR="004405D4" w:rsidRPr="004405D4" w:rsidRDefault="004405D4" w:rsidP="004405D4">
            <w:pPr>
              <w:jc w:val="center"/>
              <w:rPr>
                <w:rFonts w:ascii="Garamond" w:eastAsia="Times New Roman" w:hAnsi="Garamond" w:cs="Times New Roman"/>
                <w:color w:val="000000"/>
                <w:sz w:val="22"/>
              </w:rPr>
            </w:pPr>
            <w:r w:rsidRPr="004405D4">
              <w:rPr>
                <w:rFonts w:ascii="Garamond" w:eastAsia="Times New Roman" w:hAnsi="Garamond" w:cs="Times New Roman"/>
                <w:color w:val="000000"/>
                <w:sz w:val="22"/>
              </w:rPr>
              <w:t>95-75</w:t>
            </w:r>
          </w:p>
        </w:tc>
        <w:tc>
          <w:tcPr>
            <w:tcW w:w="1379" w:type="dxa"/>
            <w:tcBorders>
              <w:top w:val="nil"/>
              <w:left w:val="nil"/>
              <w:bottom w:val="nil"/>
              <w:right w:val="nil"/>
            </w:tcBorders>
            <w:shd w:val="clear" w:color="auto" w:fill="auto"/>
            <w:noWrap/>
            <w:vAlign w:val="bottom"/>
            <w:hideMark/>
          </w:tcPr>
          <w:p w14:paraId="069CBD3E" w14:textId="77777777" w:rsidR="004405D4" w:rsidRPr="004405D4" w:rsidRDefault="004405D4" w:rsidP="004405D4">
            <w:pPr>
              <w:jc w:val="center"/>
              <w:rPr>
                <w:rFonts w:ascii="Garamond" w:eastAsia="Times New Roman" w:hAnsi="Garamond" w:cs="Times New Roman"/>
                <w:color w:val="000000"/>
                <w:sz w:val="22"/>
              </w:rPr>
            </w:pPr>
            <w:r w:rsidRPr="004405D4">
              <w:rPr>
                <w:rFonts w:ascii="Garamond" w:eastAsia="Times New Roman" w:hAnsi="Garamond" w:cs="Times New Roman"/>
                <w:color w:val="000000"/>
                <w:sz w:val="22"/>
              </w:rPr>
              <w:t>100-80</w:t>
            </w:r>
          </w:p>
        </w:tc>
      </w:tr>
      <w:tr w:rsidR="004405D4" w:rsidRPr="004405D4" w14:paraId="5BF62D60" w14:textId="77777777" w:rsidTr="004405D4">
        <w:trPr>
          <w:trHeight w:val="300"/>
        </w:trPr>
        <w:tc>
          <w:tcPr>
            <w:tcW w:w="2132" w:type="dxa"/>
            <w:tcBorders>
              <w:top w:val="nil"/>
              <w:left w:val="nil"/>
              <w:bottom w:val="nil"/>
              <w:right w:val="nil"/>
            </w:tcBorders>
            <w:shd w:val="clear" w:color="auto" w:fill="auto"/>
            <w:noWrap/>
            <w:vAlign w:val="bottom"/>
            <w:hideMark/>
          </w:tcPr>
          <w:p w14:paraId="207746C3" w14:textId="77777777" w:rsidR="004405D4" w:rsidRPr="004405D4" w:rsidRDefault="004405D4" w:rsidP="004405D4">
            <w:pPr>
              <w:rPr>
                <w:rFonts w:ascii="Garamond" w:eastAsia="Times New Roman" w:hAnsi="Garamond" w:cs="Times New Roman"/>
                <w:color w:val="000000"/>
                <w:sz w:val="22"/>
              </w:rPr>
            </w:pPr>
            <w:r w:rsidRPr="004405D4">
              <w:rPr>
                <w:rFonts w:ascii="Garamond" w:eastAsia="Times New Roman" w:hAnsi="Garamond" w:cs="Times New Roman"/>
                <w:color w:val="000000"/>
                <w:sz w:val="22"/>
              </w:rPr>
              <w:t>Air Temperature (F)</w:t>
            </w:r>
          </w:p>
        </w:tc>
        <w:tc>
          <w:tcPr>
            <w:tcW w:w="1429" w:type="dxa"/>
            <w:tcBorders>
              <w:top w:val="nil"/>
              <w:left w:val="nil"/>
              <w:bottom w:val="nil"/>
              <w:right w:val="nil"/>
            </w:tcBorders>
            <w:shd w:val="clear" w:color="auto" w:fill="auto"/>
            <w:noWrap/>
            <w:vAlign w:val="bottom"/>
            <w:hideMark/>
          </w:tcPr>
          <w:p w14:paraId="1AE26868" w14:textId="77777777" w:rsidR="004405D4" w:rsidRPr="004405D4" w:rsidRDefault="004405D4" w:rsidP="00470195">
            <w:pPr>
              <w:rPr>
                <w:rFonts w:ascii="Garamond" w:eastAsia="Times New Roman" w:hAnsi="Garamond" w:cs="Times New Roman"/>
                <w:color w:val="000000"/>
                <w:sz w:val="22"/>
              </w:rPr>
            </w:pPr>
            <w:r w:rsidRPr="004405D4">
              <w:rPr>
                <w:rFonts w:ascii="Garamond" w:eastAsia="Times New Roman" w:hAnsi="Garamond" w:cs="Times New Roman"/>
                <w:color w:val="000000"/>
                <w:sz w:val="22"/>
              </w:rPr>
              <w:t>0.0233 ***</w:t>
            </w:r>
          </w:p>
        </w:tc>
        <w:tc>
          <w:tcPr>
            <w:tcW w:w="1429" w:type="dxa"/>
            <w:tcBorders>
              <w:top w:val="nil"/>
              <w:left w:val="nil"/>
              <w:bottom w:val="nil"/>
              <w:right w:val="nil"/>
            </w:tcBorders>
            <w:shd w:val="clear" w:color="auto" w:fill="auto"/>
            <w:noWrap/>
            <w:vAlign w:val="bottom"/>
            <w:hideMark/>
          </w:tcPr>
          <w:p w14:paraId="7ACC0EC8" w14:textId="77777777" w:rsidR="004405D4" w:rsidRPr="004405D4" w:rsidRDefault="004405D4" w:rsidP="002A780A">
            <w:pPr>
              <w:rPr>
                <w:rFonts w:ascii="Garamond" w:eastAsia="Times New Roman" w:hAnsi="Garamond" w:cs="Times New Roman"/>
                <w:color w:val="000000"/>
                <w:sz w:val="22"/>
              </w:rPr>
            </w:pPr>
            <w:r w:rsidRPr="004405D4">
              <w:rPr>
                <w:rFonts w:ascii="Garamond" w:eastAsia="Times New Roman" w:hAnsi="Garamond" w:cs="Times New Roman"/>
                <w:color w:val="000000"/>
                <w:sz w:val="22"/>
              </w:rPr>
              <w:t>0.0113 ***</w:t>
            </w:r>
          </w:p>
        </w:tc>
        <w:tc>
          <w:tcPr>
            <w:tcW w:w="1379" w:type="dxa"/>
            <w:tcBorders>
              <w:top w:val="nil"/>
              <w:left w:val="nil"/>
              <w:bottom w:val="nil"/>
              <w:right w:val="nil"/>
            </w:tcBorders>
            <w:shd w:val="clear" w:color="auto" w:fill="auto"/>
            <w:noWrap/>
            <w:vAlign w:val="bottom"/>
            <w:hideMark/>
          </w:tcPr>
          <w:p w14:paraId="016006EC" w14:textId="77777777" w:rsidR="004405D4" w:rsidRPr="004405D4" w:rsidRDefault="004405D4" w:rsidP="002A780A">
            <w:pPr>
              <w:rPr>
                <w:rFonts w:ascii="Garamond" w:eastAsia="Times New Roman" w:hAnsi="Garamond" w:cs="Times New Roman"/>
                <w:color w:val="000000"/>
                <w:sz w:val="22"/>
              </w:rPr>
            </w:pPr>
            <w:r w:rsidRPr="004405D4">
              <w:rPr>
                <w:rFonts w:ascii="Garamond" w:eastAsia="Times New Roman" w:hAnsi="Garamond" w:cs="Times New Roman"/>
                <w:color w:val="000000"/>
                <w:sz w:val="22"/>
              </w:rPr>
              <w:t>0.00317 ***</w:t>
            </w:r>
          </w:p>
        </w:tc>
      </w:tr>
      <w:tr w:rsidR="004405D4" w:rsidRPr="004405D4" w14:paraId="2CFDDD4A" w14:textId="77777777" w:rsidTr="004405D4">
        <w:trPr>
          <w:trHeight w:val="300"/>
        </w:trPr>
        <w:tc>
          <w:tcPr>
            <w:tcW w:w="2132" w:type="dxa"/>
            <w:tcBorders>
              <w:top w:val="nil"/>
              <w:left w:val="nil"/>
              <w:bottom w:val="nil"/>
              <w:right w:val="nil"/>
            </w:tcBorders>
            <w:shd w:val="clear" w:color="auto" w:fill="auto"/>
            <w:noWrap/>
            <w:vAlign w:val="bottom"/>
            <w:hideMark/>
          </w:tcPr>
          <w:p w14:paraId="0E37AB13" w14:textId="77777777" w:rsidR="004405D4" w:rsidRPr="004405D4" w:rsidRDefault="004405D4" w:rsidP="004405D4">
            <w:pPr>
              <w:rPr>
                <w:rFonts w:ascii="Garamond" w:eastAsia="Times New Roman" w:hAnsi="Garamond" w:cs="Times New Roman"/>
                <w:color w:val="000000"/>
                <w:sz w:val="22"/>
              </w:rPr>
            </w:pPr>
            <w:r w:rsidRPr="004405D4">
              <w:rPr>
                <w:rFonts w:ascii="Garamond" w:eastAsia="Times New Roman" w:hAnsi="Garamond" w:cs="Times New Roman"/>
                <w:color w:val="000000"/>
                <w:sz w:val="22"/>
              </w:rPr>
              <w:t xml:space="preserve">     </w:t>
            </w:r>
          </w:p>
        </w:tc>
        <w:tc>
          <w:tcPr>
            <w:tcW w:w="1429" w:type="dxa"/>
            <w:tcBorders>
              <w:top w:val="nil"/>
              <w:left w:val="nil"/>
              <w:bottom w:val="nil"/>
              <w:right w:val="nil"/>
            </w:tcBorders>
            <w:shd w:val="clear" w:color="auto" w:fill="auto"/>
            <w:noWrap/>
            <w:vAlign w:val="bottom"/>
            <w:hideMark/>
          </w:tcPr>
          <w:p w14:paraId="08AAA5C3" w14:textId="77777777" w:rsidR="004405D4" w:rsidRPr="004405D4" w:rsidRDefault="004405D4" w:rsidP="002A780A">
            <w:pPr>
              <w:rPr>
                <w:rFonts w:ascii="Garamond" w:eastAsia="Times New Roman" w:hAnsi="Garamond" w:cs="Times New Roman"/>
                <w:color w:val="000000"/>
                <w:sz w:val="22"/>
              </w:rPr>
            </w:pPr>
            <w:r w:rsidRPr="004405D4">
              <w:rPr>
                <w:rFonts w:ascii="Garamond" w:eastAsia="Times New Roman" w:hAnsi="Garamond" w:cs="Times New Roman"/>
                <w:color w:val="000000"/>
                <w:sz w:val="22"/>
              </w:rPr>
              <w:t>-22</w:t>
            </w:r>
          </w:p>
        </w:tc>
        <w:tc>
          <w:tcPr>
            <w:tcW w:w="1429" w:type="dxa"/>
            <w:tcBorders>
              <w:top w:val="nil"/>
              <w:left w:val="nil"/>
              <w:bottom w:val="nil"/>
              <w:right w:val="nil"/>
            </w:tcBorders>
            <w:shd w:val="clear" w:color="auto" w:fill="auto"/>
            <w:noWrap/>
            <w:vAlign w:val="bottom"/>
            <w:hideMark/>
          </w:tcPr>
          <w:p w14:paraId="15A5E39D" w14:textId="77777777" w:rsidR="004405D4" w:rsidRPr="004405D4" w:rsidRDefault="004405D4" w:rsidP="002A780A">
            <w:pPr>
              <w:rPr>
                <w:rFonts w:ascii="Garamond" w:eastAsia="Times New Roman" w:hAnsi="Garamond" w:cs="Times New Roman"/>
                <w:color w:val="000000"/>
                <w:sz w:val="22"/>
              </w:rPr>
            </w:pPr>
            <w:r w:rsidRPr="004405D4">
              <w:rPr>
                <w:rFonts w:ascii="Garamond" w:eastAsia="Times New Roman" w:hAnsi="Garamond" w:cs="Times New Roman"/>
                <w:color w:val="000000"/>
                <w:sz w:val="22"/>
              </w:rPr>
              <w:t>-15.9</w:t>
            </w:r>
          </w:p>
        </w:tc>
        <w:tc>
          <w:tcPr>
            <w:tcW w:w="1379" w:type="dxa"/>
            <w:tcBorders>
              <w:top w:val="nil"/>
              <w:left w:val="nil"/>
              <w:bottom w:val="nil"/>
              <w:right w:val="nil"/>
            </w:tcBorders>
            <w:shd w:val="clear" w:color="auto" w:fill="auto"/>
            <w:noWrap/>
            <w:vAlign w:val="bottom"/>
            <w:hideMark/>
          </w:tcPr>
          <w:p w14:paraId="1819B33D" w14:textId="77777777" w:rsidR="004405D4" w:rsidRPr="004405D4" w:rsidRDefault="004405D4" w:rsidP="002A780A">
            <w:pPr>
              <w:rPr>
                <w:rFonts w:ascii="Garamond" w:eastAsia="Times New Roman" w:hAnsi="Garamond" w:cs="Times New Roman"/>
                <w:color w:val="000000"/>
                <w:sz w:val="22"/>
              </w:rPr>
            </w:pPr>
            <w:r w:rsidRPr="004405D4">
              <w:rPr>
                <w:rFonts w:ascii="Garamond" w:eastAsia="Times New Roman" w:hAnsi="Garamond" w:cs="Times New Roman"/>
                <w:color w:val="000000"/>
                <w:sz w:val="22"/>
              </w:rPr>
              <w:t>-7.72</w:t>
            </w:r>
          </w:p>
        </w:tc>
      </w:tr>
      <w:tr w:rsidR="004405D4" w:rsidRPr="004405D4" w14:paraId="127C11AB" w14:textId="77777777" w:rsidTr="004405D4">
        <w:trPr>
          <w:trHeight w:val="300"/>
        </w:trPr>
        <w:tc>
          <w:tcPr>
            <w:tcW w:w="2132" w:type="dxa"/>
            <w:tcBorders>
              <w:top w:val="nil"/>
              <w:left w:val="nil"/>
              <w:bottom w:val="nil"/>
              <w:right w:val="nil"/>
            </w:tcBorders>
            <w:shd w:val="clear" w:color="auto" w:fill="auto"/>
            <w:noWrap/>
            <w:vAlign w:val="bottom"/>
            <w:hideMark/>
          </w:tcPr>
          <w:p w14:paraId="221F2737" w14:textId="77777777" w:rsidR="004405D4" w:rsidRPr="004405D4" w:rsidRDefault="004405D4" w:rsidP="004405D4">
            <w:pPr>
              <w:rPr>
                <w:rFonts w:ascii="Garamond" w:eastAsia="Times New Roman" w:hAnsi="Garamond" w:cs="Times New Roman"/>
                <w:color w:val="000000"/>
                <w:sz w:val="22"/>
              </w:rPr>
            </w:pPr>
            <w:r w:rsidRPr="004405D4">
              <w:rPr>
                <w:rFonts w:ascii="Garamond" w:eastAsia="Times New Roman" w:hAnsi="Garamond" w:cs="Times New Roman"/>
                <w:color w:val="000000"/>
                <w:sz w:val="22"/>
              </w:rPr>
              <w:t>Relative Humidity (%)</w:t>
            </w:r>
          </w:p>
        </w:tc>
        <w:tc>
          <w:tcPr>
            <w:tcW w:w="1429" w:type="dxa"/>
            <w:tcBorders>
              <w:top w:val="nil"/>
              <w:left w:val="nil"/>
              <w:bottom w:val="nil"/>
              <w:right w:val="nil"/>
            </w:tcBorders>
            <w:shd w:val="clear" w:color="auto" w:fill="auto"/>
            <w:noWrap/>
            <w:vAlign w:val="bottom"/>
            <w:hideMark/>
          </w:tcPr>
          <w:p w14:paraId="20303FD3" w14:textId="77777777" w:rsidR="004405D4" w:rsidRPr="004405D4" w:rsidRDefault="004405D4" w:rsidP="00470195">
            <w:pPr>
              <w:rPr>
                <w:rFonts w:ascii="Garamond" w:eastAsia="Times New Roman" w:hAnsi="Garamond" w:cs="Times New Roman"/>
                <w:color w:val="000000"/>
                <w:sz w:val="22"/>
              </w:rPr>
            </w:pPr>
            <w:r w:rsidRPr="004405D4">
              <w:rPr>
                <w:rFonts w:ascii="Garamond" w:eastAsia="Times New Roman" w:hAnsi="Garamond" w:cs="Times New Roman"/>
                <w:color w:val="000000"/>
                <w:sz w:val="22"/>
              </w:rPr>
              <w:t>0.0661 ***</w:t>
            </w:r>
          </w:p>
        </w:tc>
        <w:tc>
          <w:tcPr>
            <w:tcW w:w="1429" w:type="dxa"/>
            <w:tcBorders>
              <w:top w:val="nil"/>
              <w:left w:val="nil"/>
              <w:bottom w:val="nil"/>
              <w:right w:val="nil"/>
            </w:tcBorders>
            <w:shd w:val="clear" w:color="auto" w:fill="auto"/>
            <w:noWrap/>
            <w:vAlign w:val="bottom"/>
            <w:hideMark/>
          </w:tcPr>
          <w:p w14:paraId="760D4922" w14:textId="77777777" w:rsidR="004405D4" w:rsidRPr="004405D4" w:rsidRDefault="004405D4" w:rsidP="002A780A">
            <w:pPr>
              <w:rPr>
                <w:rFonts w:ascii="Garamond" w:eastAsia="Times New Roman" w:hAnsi="Garamond" w:cs="Times New Roman"/>
                <w:color w:val="000000"/>
                <w:sz w:val="22"/>
              </w:rPr>
            </w:pPr>
            <w:r w:rsidRPr="004405D4">
              <w:rPr>
                <w:rFonts w:ascii="Garamond" w:eastAsia="Times New Roman" w:hAnsi="Garamond" w:cs="Times New Roman"/>
                <w:color w:val="000000"/>
                <w:sz w:val="22"/>
              </w:rPr>
              <w:t>0.0266 ***</w:t>
            </w:r>
          </w:p>
        </w:tc>
        <w:tc>
          <w:tcPr>
            <w:tcW w:w="1379" w:type="dxa"/>
            <w:tcBorders>
              <w:top w:val="nil"/>
              <w:left w:val="nil"/>
              <w:bottom w:val="nil"/>
              <w:right w:val="nil"/>
            </w:tcBorders>
            <w:shd w:val="clear" w:color="auto" w:fill="auto"/>
            <w:noWrap/>
            <w:vAlign w:val="bottom"/>
            <w:hideMark/>
          </w:tcPr>
          <w:p w14:paraId="76BB8221" w14:textId="77777777" w:rsidR="004405D4" w:rsidRPr="004405D4" w:rsidRDefault="004405D4" w:rsidP="002A780A">
            <w:pPr>
              <w:rPr>
                <w:rFonts w:ascii="Garamond" w:eastAsia="Times New Roman" w:hAnsi="Garamond" w:cs="Times New Roman"/>
                <w:color w:val="000000"/>
                <w:sz w:val="22"/>
              </w:rPr>
            </w:pPr>
            <w:r w:rsidRPr="004405D4">
              <w:rPr>
                <w:rFonts w:ascii="Garamond" w:eastAsia="Times New Roman" w:hAnsi="Garamond" w:cs="Times New Roman"/>
                <w:color w:val="000000"/>
                <w:sz w:val="22"/>
              </w:rPr>
              <w:t>0.00493 ***</w:t>
            </w:r>
          </w:p>
        </w:tc>
      </w:tr>
      <w:tr w:rsidR="004405D4" w:rsidRPr="004405D4" w14:paraId="0E4E0CBB" w14:textId="77777777" w:rsidTr="004405D4">
        <w:trPr>
          <w:trHeight w:val="300"/>
        </w:trPr>
        <w:tc>
          <w:tcPr>
            <w:tcW w:w="2132" w:type="dxa"/>
            <w:tcBorders>
              <w:top w:val="nil"/>
              <w:left w:val="nil"/>
              <w:bottom w:val="nil"/>
              <w:right w:val="nil"/>
            </w:tcBorders>
            <w:shd w:val="clear" w:color="auto" w:fill="auto"/>
            <w:noWrap/>
            <w:vAlign w:val="bottom"/>
            <w:hideMark/>
          </w:tcPr>
          <w:p w14:paraId="3CBE9354" w14:textId="77777777" w:rsidR="004405D4" w:rsidRPr="004405D4" w:rsidRDefault="004405D4" w:rsidP="004405D4">
            <w:pPr>
              <w:rPr>
                <w:rFonts w:ascii="Garamond" w:eastAsia="Times New Roman" w:hAnsi="Garamond" w:cs="Times New Roman"/>
                <w:color w:val="000000"/>
                <w:sz w:val="22"/>
              </w:rPr>
            </w:pPr>
            <w:r w:rsidRPr="004405D4">
              <w:rPr>
                <w:rFonts w:ascii="Garamond" w:eastAsia="Times New Roman" w:hAnsi="Garamond" w:cs="Times New Roman"/>
                <w:color w:val="000000"/>
                <w:sz w:val="22"/>
              </w:rPr>
              <w:t xml:space="preserve">       </w:t>
            </w:r>
          </w:p>
        </w:tc>
        <w:tc>
          <w:tcPr>
            <w:tcW w:w="1429" w:type="dxa"/>
            <w:tcBorders>
              <w:top w:val="nil"/>
              <w:left w:val="nil"/>
              <w:bottom w:val="nil"/>
              <w:right w:val="nil"/>
            </w:tcBorders>
            <w:shd w:val="clear" w:color="auto" w:fill="auto"/>
            <w:noWrap/>
            <w:vAlign w:val="bottom"/>
            <w:hideMark/>
          </w:tcPr>
          <w:p w14:paraId="7626DEEB" w14:textId="77777777" w:rsidR="004405D4" w:rsidRPr="004405D4" w:rsidRDefault="004405D4" w:rsidP="002A780A">
            <w:pPr>
              <w:rPr>
                <w:rFonts w:ascii="Garamond" w:eastAsia="Times New Roman" w:hAnsi="Garamond" w:cs="Times New Roman"/>
                <w:color w:val="000000"/>
                <w:sz w:val="22"/>
              </w:rPr>
            </w:pPr>
            <w:r w:rsidRPr="004405D4">
              <w:rPr>
                <w:rFonts w:ascii="Garamond" w:eastAsia="Times New Roman" w:hAnsi="Garamond" w:cs="Times New Roman"/>
                <w:color w:val="000000"/>
                <w:sz w:val="22"/>
              </w:rPr>
              <w:t>-34.1</w:t>
            </w:r>
          </w:p>
        </w:tc>
        <w:tc>
          <w:tcPr>
            <w:tcW w:w="1429" w:type="dxa"/>
            <w:tcBorders>
              <w:top w:val="nil"/>
              <w:left w:val="nil"/>
              <w:bottom w:val="nil"/>
              <w:right w:val="nil"/>
            </w:tcBorders>
            <w:shd w:val="clear" w:color="auto" w:fill="auto"/>
            <w:noWrap/>
            <w:vAlign w:val="bottom"/>
            <w:hideMark/>
          </w:tcPr>
          <w:p w14:paraId="4C42E2AB" w14:textId="77777777" w:rsidR="004405D4" w:rsidRPr="004405D4" w:rsidRDefault="004405D4" w:rsidP="002A780A">
            <w:pPr>
              <w:rPr>
                <w:rFonts w:ascii="Garamond" w:eastAsia="Times New Roman" w:hAnsi="Garamond" w:cs="Times New Roman"/>
                <w:color w:val="000000"/>
                <w:sz w:val="22"/>
              </w:rPr>
            </w:pPr>
            <w:r w:rsidRPr="004405D4">
              <w:rPr>
                <w:rFonts w:ascii="Garamond" w:eastAsia="Times New Roman" w:hAnsi="Garamond" w:cs="Times New Roman"/>
                <w:color w:val="000000"/>
                <w:sz w:val="22"/>
              </w:rPr>
              <w:t>-20.5</w:t>
            </w:r>
          </w:p>
        </w:tc>
        <w:tc>
          <w:tcPr>
            <w:tcW w:w="1379" w:type="dxa"/>
            <w:tcBorders>
              <w:top w:val="nil"/>
              <w:left w:val="nil"/>
              <w:bottom w:val="nil"/>
              <w:right w:val="nil"/>
            </w:tcBorders>
            <w:shd w:val="clear" w:color="auto" w:fill="auto"/>
            <w:noWrap/>
            <w:vAlign w:val="bottom"/>
            <w:hideMark/>
          </w:tcPr>
          <w:p w14:paraId="3CFE995B" w14:textId="77777777" w:rsidR="004405D4" w:rsidRPr="004405D4" w:rsidRDefault="004405D4" w:rsidP="002A780A">
            <w:pPr>
              <w:rPr>
                <w:rFonts w:ascii="Garamond" w:eastAsia="Times New Roman" w:hAnsi="Garamond" w:cs="Times New Roman"/>
                <w:color w:val="000000"/>
                <w:sz w:val="22"/>
              </w:rPr>
            </w:pPr>
            <w:r w:rsidRPr="004405D4">
              <w:rPr>
                <w:rFonts w:ascii="Garamond" w:eastAsia="Times New Roman" w:hAnsi="Garamond" w:cs="Times New Roman"/>
                <w:color w:val="000000"/>
                <w:sz w:val="22"/>
              </w:rPr>
              <w:t>-6.56</w:t>
            </w:r>
          </w:p>
        </w:tc>
      </w:tr>
      <w:tr w:rsidR="004405D4" w:rsidRPr="004405D4" w14:paraId="7D8B6663" w14:textId="77777777" w:rsidTr="004405D4">
        <w:trPr>
          <w:trHeight w:val="300"/>
        </w:trPr>
        <w:tc>
          <w:tcPr>
            <w:tcW w:w="2132" w:type="dxa"/>
            <w:tcBorders>
              <w:top w:val="nil"/>
              <w:left w:val="nil"/>
              <w:bottom w:val="nil"/>
              <w:right w:val="nil"/>
            </w:tcBorders>
            <w:shd w:val="clear" w:color="auto" w:fill="auto"/>
            <w:noWrap/>
            <w:vAlign w:val="bottom"/>
            <w:hideMark/>
          </w:tcPr>
          <w:p w14:paraId="634B1F26" w14:textId="77777777" w:rsidR="004405D4" w:rsidRPr="004405D4" w:rsidRDefault="004405D4" w:rsidP="004405D4">
            <w:pPr>
              <w:rPr>
                <w:rFonts w:ascii="Garamond" w:eastAsia="Times New Roman" w:hAnsi="Garamond" w:cs="Times New Roman"/>
                <w:color w:val="000000"/>
                <w:sz w:val="22"/>
              </w:rPr>
            </w:pPr>
            <w:r w:rsidRPr="004405D4">
              <w:rPr>
                <w:rFonts w:ascii="Garamond" w:eastAsia="Times New Roman" w:hAnsi="Garamond" w:cs="Times New Roman"/>
                <w:color w:val="000000"/>
                <w:sz w:val="22"/>
              </w:rPr>
              <w:t>Interaction Term</w:t>
            </w:r>
          </w:p>
        </w:tc>
        <w:tc>
          <w:tcPr>
            <w:tcW w:w="1429" w:type="dxa"/>
            <w:tcBorders>
              <w:top w:val="nil"/>
              <w:left w:val="nil"/>
              <w:bottom w:val="nil"/>
              <w:right w:val="nil"/>
            </w:tcBorders>
            <w:shd w:val="clear" w:color="auto" w:fill="auto"/>
            <w:noWrap/>
            <w:vAlign w:val="bottom"/>
            <w:hideMark/>
          </w:tcPr>
          <w:p w14:paraId="53F6DE01" w14:textId="77777777" w:rsidR="004405D4" w:rsidRPr="004405D4" w:rsidRDefault="004405D4" w:rsidP="00470195">
            <w:pPr>
              <w:rPr>
                <w:rFonts w:ascii="Garamond" w:eastAsia="Times New Roman" w:hAnsi="Garamond" w:cs="Times New Roman"/>
                <w:color w:val="000000"/>
                <w:sz w:val="22"/>
              </w:rPr>
            </w:pPr>
            <w:r w:rsidRPr="004405D4">
              <w:rPr>
                <w:rFonts w:ascii="Garamond" w:eastAsia="Times New Roman" w:hAnsi="Garamond" w:cs="Times New Roman"/>
                <w:color w:val="000000"/>
                <w:sz w:val="22"/>
              </w:rPr>
              <w:t>-0.000873 ***</w:t>
            </w:r>
          </w:p>
        </w:tc>
        <w:tc>
          <w:tcPr>
            <w:tcW w:w="1429" w:type="dxa"/>
            <w:tcBorders>
              <w:top w:val="nil"/>
              <w:left w:val="nil"/>
              <w:bottom w:val="nil"/>
              <w:right w:val="nil"/>
            </w:tcBorders>
            <w:shd w:val="clear" w:color="auto" w:fill="auto"/>
            <w:noWrap/>
            <w:vAlign w:val="bottom"/>
            <w:hideMark/>
          </w:tcPr>
          <w:p w14:paraId="40AFA71A" w14:textId="77777777" w:rsidR="004405D4" w:rsidRPr="004405D4" w:rsidRDefault="004405D4" w:rsidP="002A780A">
            <w:pPr>
              <w:rPr>
                <w:rFonts w:ascii="Garamond" w:eastAsia="Times New Roman" w:hAnsi="Garamond" w:cs="Times New Roman"/>
                <w:color w:val="000000"/>
                <w:sz w:val="22"/>
              </w:rPr>
            </w:pPr>
            <w:r w:rsidRPr="004405D4">
              <w:rPr>
                <w:rFonts w:ascii="Garamond" w:eastAsia="Times New Roman" w:hAnsi="Garamond" w:cs="Times New Roman"/>
                <w:color w:val="000000"/>
                <w:sz w:val="22"/>
              </w:rPr>
              <w:t>-0.000336 ***</w:t>
            </w:r>
          </w:p>
        </w:tc>
        <w:tc>
          <w:tcPr>
            <w:tcW w:w="1379" w:type="dxa"/>
            <w:tcBorders>
              <w:top w:val="nil"/>
              <w:left w:val="nil"/>
              <w:bottom w:val="nil"/>
              <w:right w:val="nil"/>
            </w:tcBorders>
            <w:shd w:val="clear" w:color="auto" w:fill="auto"/>
            <w:noWrap/>
            <w:vAlign w:val="bottom"/>
            <w:hideMark/>
          </w:tcPr>
          <w:p w14:paraId="2DAA6903" w14:textId="6D0A81AF" w:rsidR="004405D4" w:rsidRPr="004405D4" w:rsidRDefault="00CF2EFF" w:rsidP="002A780A">
            <w:pPr>
              <w:rPr>
                <w:rFonts w:ascii="Garamond" w:eastAsia="Times New Roman" w:hAnsi="Garamond" w:cs="Times New Roman"/>
                <w:color w:val="000000"/>
                <w:sz w:val="22"/>
              </w:rPr>
            </w:pPr>
            <w:r>
              <w:rPr>
                <w:rFonts w:ascii="Garamond" w:eastAsia="Times New Roman" w:hAnsi="Garamond" w:cs="Times New Roman"/>
                <w:color w:val="000000"/>
                <w:sz w:val="22"/>
              </w:rPr>
              <w:t>-6</w:t>
            </w:r>
            <w:r w:rsidR="004405D4" w:rsidRPr="004405D4">
              <w:rPr>
                <w:rFonts w:ascii="Garamond" w:eastAsia="Times New Roman" w:hAnsi="Garamond" w:cs="Times New Roman"/>
                <w:color w:val="000000"/>
                <w:sz w:val="22"/>
              </w:rPr>
              <w:t>.03e-05 ***</w:t>
            </w:r>
          </w:p>
        </w:tc>
      </w:tr>
      <w:tr w:rsidR="004405D4" w:rsidRPr="004405D4" w14:paraId="4F5EF6C0" w14:textId="77777777" w:rsidTr="004405D4">
        <w:trPr>
          <w:trHeight w:val="300"/>
        </w:trPr>
        <w:tc>
          <w:tcPr>
            <w:tcW w:w="2132" w:type="dxa"/>
            <w:tcBorders>
              <w:top w:val="nil"/>
              <w:left w:val="nil"/>
              <w:bottom w:val="nil"/>
              <w:right w:val="nil"/>
            </w:tcBorders>
            <w:shd w:val="clear" w:color="auto" w:fill="auto"/>
            <w:noWrap/>
            <w:vAlign w:val="bottom"/>
            <w:hideMark/>
          </w:tcPr>
          <w:p w14:paraId="67E3DD0C" w14:textId="77777777" w:rsidR="004405D4" w:rsidRPr="004405D4" w:rsidRDefault="004405D4" w:rsidP="004405D4">
            <w:pPr>
              <w:rPr>
                <w:rFonts w:ascii="Garamond" w:eastAsia="Times New Roman" w:hAnsi="Garamond" w:cs="Times New Roman"/>
                <w:color w:val="000000"/>
                <w:sz w:val="22"/>
              </w:rPr>
            </w:pPr>
            <w:r w:rsidRPr="004405D4">
              <w:rPr>
                <w:rFonts w:ascii="Garamond" w:eastAsia="Times New Roman" w:hAnsi="Garamond" w:cs="Times New Roman"/>
                <w:color w:val="000000"/>
                <w:sz w:val="22"/>
              </w:rPr>
              <w:t xml:space="preserve">         </w:t>
            </w:r>
          </w:p>
        </w:tc>
        <w:tc>
          <w:tcPr>
            <w:tcW w:w="1429" w:type="dxa"/>
            <w:tcBorders>
              <w:top w:val="nil"/>
              <w:left w:val="nil"/>
              <w:bottom w:val="nil"/>
              <w:right w:val="nil"/>
            </w:tcBorders>
            <w:shd w:val="clear" w:color="auto" w:fill="auto"/>
            <w:noWrap/>
            <w:vAlign w:val="bottom"/>
            <w:hideMark/>
          </w:tcPr>
          <w:p w14:paraId="2BA40395" w14:textId="77777777" w:rsidR="004405D4" w:rsidRPr="004405D4" w:rsidRDefault="004405D4" w:rsidP="00470195">
            <w:pPr>
              <w:rPr>
                <w:rFonts w:ascii="Garamond" w:eastAsia="Times New Roman" w:hAnsi="Garamond" w:cs="Times New Roman"/>
                <w:color w:val="000000"/>
                <w:sz w:val="22"/>
              </w:rPr>
            </w:pPr>
            <w:r w:rsidRPr="004405D4">
              <w:rPr>
                <w:rFonts w:ascii="Garamond" w:eastAsia="Times New Roman" w:hAnsi="Garamond" w:cs="Times New Roman"/>
                <w:color w:val="000000"/>
                <w:sz w:val="22"/>
              </w:rPr>
              <w:t>(-37)</w:t>
            </w:r>
          </w:p>
        </w:tc>
        <w:tc>
          <w:tcPr>
            <w:tcW w:w="1429" w:type="dxa"/>
            <w:tcBorders>
              <w:top w:val="nil"/>
              <w:left w:val="nil"/>
              <w:bottom w:val="nil"/>
              <w:right w:val="nil"/>
            </w:tcBorders>
            <w:shd w:val="clear" w:color="auto" w:fill="auto"/>
            <w:noWrap/>
            <w:vAlign w:val="bottom"/>
            <w:hideMark/>
          </w:tcPr>
          <w:p w14:paraId="4E2A2606" w14:textId="77777777" w:rsidR="004405D4" w:rsidRPr="004405D4" w:rsidRDefault="004405D4" w:rsidP="002A780A">
            <w:pPr>
              <w:rPr>
                <w:rFonts w:ascii="Garamond" w:eastAsia="Times New Roman" w:hAnsi="Garamond" w:cs="Times New Roman"/>
                <w:color w:val="000000"/>
                <w:sz w:val="22"/>
              </w:rPr>
            </w:pPr>
            <w:r w:rsidRPr="004405D4">
              <w:rPr>
                <w:rFonts w:ascii="Garamond" w:eastAsia="Times New Roman" w:hAnsi="Garamond" w:cs="Times New Roman"/>
                <w:color w:val="000000"/>
                <w:sz w:val="22"/>
              </w:rPr>
              <w:t>(-21.2)</w:t>
            </w:r>
          </w:p>
        </w:tc>
        <w:tc>
          <w:tcPr>
            <w:tcW w:w="1379" w:type="dxa"/>
            <w:tcBorders>
              <w:top w:val="nil"/>
              <w:left w:val="nil"/>
              <w:bottom w:val="nil"/>
              <w:right w:val="nil"/>
            </w:tcBorders>
            <w:shd w:val="clear" w:color="auto" w:fill="auto"/>
            <w:noWrap/>
            <w:vAlign w:val="bottom"/>
            <w:hideMark/>
          </w:tcPr>
          <w:p w14:paraId="4201852D" w14:textId="77777777" w:rsidR="004405D4" w:rsidRPr="004405D4" w:rsidRDefault="004405D4" w:rsidP="002A780A">
            <w:pPr>
              <w:rPr>
                <w:rFonts w:ascii="Garamond" w:eastAsia="Times New Roman" w:hAnsi="Garamond" w:cs="Times New Roman"/>
                <w:color w:val="000000"/>
                <w:sz w:val="22"/>
              </w:rPr>
            </w:pPr>
            <w:r w:rsidRPr="004405D4">
              <w:rPr>
                <w:rFonts w:ascii="Garamond" w:eastAsia="Times New Roman" w:hAnsi="Garamond" w:cs="Times New Roman"/>
                <w:color w:val="000000"/>
                <w:sz w:val="22"/>
              </w:rPr>
              <w:t>(-5.49)</w:t>
            </w:r>
          </w:p>
        </w:tc>
      </w:tr>
      <w:tr w:rsidR="004405D4" w:rsidRPr="004405D4" w14:paraId="6A666481" w14:textId="77777777" w:rsidTr="004405D4">
        <w:trPr>
          <w:trHeight w:val="300"/>
        </w:trPr>
        <w:tc>
          <w:tcPr>
            <w:tcW w:w="2132" w:type="dxa"/>
            <w:tcBorders>
              <w:top w:val="nil"/>
              <w:left w:val="nil"/>
              <w:bottom w:val="nil"/>
              <w:right w:val="nil"/>
            </w:tcBorders>
            <w:shd w:val="clear" w:color="auto" w:fill="auto"/>
            <w:noWrap/>
            <w:vAlign w:val="bottom"/>
            <w:hideMark/>
          </w:tcPr>
          <w:p w14:paraId="092CF0B4" w14:textId="77777777" w:rsidR="004405D4" w:rsidRPr="004405D4" w:rsidRDefault="004405D4" w:rsidP="004405D4">
            <w:pPr>
              <w:rPr>
                <w:rFonts w:ascii="Garamond" w:eastAsia="Times New Roman" w:hAnsi="Garamond" w:cs="Times New Roman"/>
                <w:color w:val="000000"/>
                <w:sz w:val="22"/>
              </w:rPr>
            </w:pPr>
            <w:r w:rsidRPr="004405D4">
              <w:rPr>
                <w:rFonts w:ascii="Garamond" w:eastAsia="Times New Roman" w:hAnsi="Garamond" w:cs="Times New Roman"/>
                <w:color w:val="000000"/>
                <w:sz w:val="22"/>
              </w:rPr>
              <w:t>Intercept</w:t>
            </w:r>
          </w:p>
        </w:tc>
        <w:tc>
          <w:tcPr>
            <w:tcW w:w="1429" w:type="dxa"/>
            <w:tcBorders>
              <w:top w:val="nil"/>
              <w:left w:val="nil"/>
              <w:bottom w:val="nil"/>
              <w:right w:val="nil"/>
            </w:tcBorders>
            <w:shd w:val="clear" w:color="auto" w:fill="auto"/>
            <w:noWrap/>
            <w:vAlign w:val="bottom"/>
            <w:hideMark/>
          </w:tcPr>
          <w:p w14:paraId="1C1AF1C6" w14:textId="77777777" w:rsidR="004405D4" w:rsidRPr="004405D4" w:rsidRDefault="004405D4" w:rsidP="00470195">
            <w:pPr>
              <w:rPr>
                <w:rFonts w:ascii="Garamond" w:eastAsia="Times New Roman" w:hAnsi="Garamond" w:cs="Times New Roman"/>
                <w:color w:val="000000"/>
                <w:sz w:val="22"/>
              </w:rPr>
            </w:pPr>
            <w:r w:rsidRPr="004405D4">
              <w:rPr>
                <w:rFonts w:ascii="Garamond" w:eastAsia="Times New Roman" w:hAnsi="Garamond" w:cs="Times New Roman"/>
                <w:color w:val="000000"/>
                <w:sz w:val="22"/>
              </w:rPr>
              <w:t>-0.842 ***</w:t>
            </w:r>
          </w:p>
        </w:tc>
        <w:tc>
          <w:tcPr>
            <w:tcW w:w="1429" w:type="dxa"/>
            <w:tcBorders>
              <w:top w:val="nil"/>
              <w:left w:val="nil"/>
              <w:bottom w:val="nil"/>
              <w:right w:val="nil"/>
            </w:tcBorders>
            <w:shd w:val="clear" w:color="auto" w:fill="auto"/>
            <w:noWrap/>
            <w:vAlign w:val="bottom"/>
            <w:hideMark/>
          </w:tcPr>
          <w:p w14:paraId="50B9FE3D" w14:textId="4D928064" w:rsidR="004405D4" w:rsidRPr="004405D4" w:rsidRDefault="00CF2EFF" w:rsidP="002A780A">
            <w:pPr>
              <w:rPr>
                <w:rFonts w:ascii="Garamond" w:eastAsia="Times New Roman" w:hAnsi="Garamond" w:cs="Times New Roman"/>
                <w:color w:val="000000"/>
                <w:sz w:val="22"/>
              </w:rPr>
            </w:pPr>
            <w:r>
              <w:rPr>
                <w:rFonts w:ascii="Garamond" w:eastAsia="Times New Roman" w:hAnsi="Garamond" w:cs="Times New Roman"/>
                <w:color w:val="000000"/>
                <w:sz w:val="22"/>
              </w:rPr>
              <w:t>0.120</w:t>
            </w:r>
          </w:p>
        </w:tc>
        <w:tc>
          <w:tcPr>
            <w:tcW w:w="1379" w:type="dxa"/>
            <w:tcBorders>
              <w:top w:val="nil"/>
              <w:left w:val="nil"/>
              <w:bottom w:val="nil"/>
              <w:right w:val="nil"/>
            </w:tcBorders>
            <w:shd w:val="clear" w:color="auto" w:fill="auto"/>
            <w:noWrap/>
            <w:vAlign w:val="bottom"/>
            <w:hideMark/>
          </w:tcPr>
          <w:p w14:paraId="0A5B44AD" w14:textId="4E5E3BF5" w:rsidR="004405D4" w:rsidRPr="004405D4" w:rsidRDefault="00CF2EFF" w:rsidP="00470195">
            <w:pPr>
              <w:rPr>
                <w:rFonts w:ascii="Garamond" w:eastAsia="Times New Roman" w:hAnsi="Garamond" w:cs="Times New Roman"/>
                <w:color w:val="000000"/>
                <w:sz w:val="22"/>
              </w:rPr>
            </w:pPr>
            <w:r>
              <w:rPr>
                <w:rFonts w:ascii="Garamond" w:eastAsia="Times New Roman" w:hAnsi="Garamond" w:cs="Times New Roman"/>
                <w:color w:val="000000"/>
                <w:sz w:val="22"/>
              </w:rPr>
              <w:t>0.7</w:t>
            </w:r>
            <w:r w:rsidR="00B63CE2">
              <w:rPr>
                <w:rFonts w:ascii="Garamond" w:eastAsia="Times New Roman" w:hAnsi="Garamond" w:cs="Times New Roman"/>
                <w:color w:val="000000"/>
                <w:sz w:val="22"/>
              </w:rPr>
              <w:t>70</w:t>
            </w:r>
            <w:r w:rsidR="004405D4" w:rsidRPr="004405D4">
              <w:rPr>
                <w:rFonts w:ascii="Garamond" w:eastAsia="Times New Roman" w:hAnsi="Garamond" w:cs="Times New Roman"/>
                <w:color w:val="000000"/>
                <w:sz w:val="22"/>
              </w:rPr>
              <w:t xml:space="preserve"> ***</w:t>
            </w:r>
          </w:p>
        </w:tc>
      </w:tr>
      <w:tr w:rsidR="004405D4" w:rsidRPr="004405D4" w14:paraId="6BFDE307" w14:textId="77777777" w:rsidTr="004405D4">
        <w:trPr>
          <w:trHeight w:val="300"/>
        </w:trPr>
        <w:tc>
          <w:tcPr>
            <w:tcW w:w="2132" w:type="dxa"/>
            <w:tcBorders>
              <w:top w:val="nil"/>
              <w:left w:val="nil"/>
              <w:bottom w:val="nil"/>
              <w:right w:val="nil"/>
            </w:tcBorders>
            <w:shd w:val="clear" w:color="auto" w:fill="auto"/>
            <w:noWrap/>
            <w:vAlign w:val="bottom"/>
            <w:hideMark/>
          </w:tcPr>
          <w:p w14:paraId="752AA9E3" w14:textId="77777777" w:rsidR="004405D4" w:rsidRPr="004405D4" w:rsidRDefault="004405D4" w:rsidP="004405D4">
            <w:pPr>
              <w:rPr>
                <w:rFonts w:ascii="Garamond" w:eastAsia="Times New Roman" w:hAnsi="Garamond" w:cs="Times New Roman"/>
                <w:color w:val="000000"/>
                <w:sz w:val="22"/>
              </w:rPr>
            </w:pPr>
            <w:r w:rsidRPr="004405D4">
              <w:rPr>
                <w:rFonts w:ascii="Garamond" w:eastAsia="Times New Roman" w:hAnsi="Garamond" w:cs="Times New Roman"/>
                <w:color w:val="000000"/>
                <w:sz w:val="22"/>
              </w:rPr>
              <w:t xml:space="preserve">        </w:t>
            </w:r>
          </w:p>
        </w:tc>
        <w:tc>
          <w:tcPr>
            <w:tcW w:w="1429" w:type="dxa"/>
            <w:tcBorders>
              <w:top w:val="nil"/>
              <w:left w:val="nil"/>
              <w:bottom w:val="nil"/>
              <w:right w:val="nil"/>
            </w:tcBorders>
            <w:shd w:val="clear" w:color="auto" w:fill="auto"/>
            <w:noWrap/>
            <w:vAlign w:val="bottom"/>
            <w:hideMark/>
          </w:tcPr>
          <w:p w14:paraId="00C4616E" w14:textId="77777777" w:rsidR="004405D4" w:rsidRPr="004405D4" w:rsidRDefault="004405D4" w:rsidP="00470195">
            <w:pPr>
              <w:rPr>
                <w:rFonts w:ascii="Garamond" w:eastAsia="Times New Roman" w:hAnsi="Garamond" w:cs="Times New Roman"/>
                <w:color w:val="000000"/>
                <w:sz w:val="22"/>
              </w:rPr>
            </w:pPr>
            <w:r w:rsidRPr="004405D4">
              <w:rPr>
                <w:rFonts w:ascii="Garamond" w:eastAsia="Times New Roman" w:hAnsi="Garamond" w:cs="Times New Roman"/>
                <w:color w:val="000000"/>
                <w:sz w:val="22"/>
              </w:rPr>
              <w:t>(-9.46)</w:t>
            </w:r>
          </w:p>
        </w:tc>
        <w:tc>
          <w:tcPr>
            <w:tcW w:w="1429" w:type="dxa"/>
            <w:tcBorders>
              <w:top w:val="nil"/>
              <w:left w:val="nil"/>
              <w:bottom w:val="nil"/>
              <w:right w:val="nil"/>
            </w:tcBorders>
            <w:shd w:val="clear" w:color="auto" w:fill="auto"/>
            <w:noWrap/>
            <w:vAlign w:val="bottom"/>
            <w:hideMark/>
          </w:tcPr>
          <w:p w14:paraId="08DA6519" w14:textId="77777777" w:rsidR="004405D4" w:rsidRPr="004405D4" w:rsidRDefault="004405D4" w:rsidP="002A780A">
            <w:pPr>
              <w:rPr>
                <w:rFonts w:ascii="Garamond" w:eastAsia="Times New Roman" w:hAnsi="Garamond" w:cs="Times New Roman"/>
                <w:color w:val="000000"/>
                <w:sz w:val="22"/>
              </w:rPr>
            </w:pPr>
            <w:r w:rsidRPr="004405D4">
              <w:rPr>
                <w:rFonts w:ascii="Garamond" w:eastAsia="Times New Roman" w:hAnsi="Garamond" w:cs="Times New Roman"/>
                <w:color w:val="000000"/>
                <w:sz w:val="22"/>
              </w:rPr>
              <w:t>-0.0367</w:t>
            </w:r>
          </w:p>
        </w:tc>
        <w:tc>
          <w:tcPr>
            <w:tcW w:w="1379" w:type="dxa"/>
            <w:tcBorders>
              <w:top w:val="nil"/>
              <w:left w:val="nil"/>
              <w:bottom w:val="nil"/>
              <w:right w:val="nil"/>
            </w:tcBorders>
            <w:shd w:val="clear" w:color="auto" w:fill="auto"/>
            <w:noWrap/>
            <w:vAlign w:val="bottom"/>
            <w:hideMark/>
          </w:tcPr>
          <w:p w14:paraId="3D652309" w14:textId="77777777" w:rsidR="004405D4" w:rsidRPr="004405D4" w:rsidRDefault="004405D4" w:rsidP="002A780A">
            <w:pPr>
              <w:rPr>
                <w:rFonts w:ascii="Garamond" w:eastAsia="Times New Roman" w:hAnsi="Garamond" w:cs="Times New Roman"/>
                <w:color w:val="000000"/>
                <w:sz w:val="22"/>
              </w:rPr>
            </w:pPr>
            <w:r w:rsidRPr="004405D4">
              <w:rPr>
                <w:rFonts w:ascii="Garamond" w:eastAsia="Times New Roman" w:hAnsi="Garamond" w:cs="Times New Roman"/>
                <w:color w:val="000000"/>
                <w:sz w:val="22"/>
              </w:rPr>
              <w:t>-17.6</w:t>
            </w:r>
          </w:p>
        </w:tc>
      </w:tr>
      <w:tr w:rsidR="004405D4" w:rsidRPr="004405D4" w14:paraId="5A8B9A5B" w14:textId="77777777" w:rsidTr="004405D4">
        <w:trPr>
          <w:trHeight w:val="300"/>
        </w:trPr>
        <w:tc>
          <w:tcPr>
            <w:tcW w:w="2132" w:type="dxa"/>
            <w:tcBorders>
              <w:top w:val="nil"/>
              <w:left w:val="nil"/>
              <w:bottom w:val="nil"/>
              <w:right w:val="nil"/>
            </w:tcBorders>
            <w:shd w:val="clear" w:color="auto" w:fill="auto"/>
            <w:noWrap/>
            <w:vAlign w:val="bottom"/>
            <w:hideMark/>
          </w:tcPr>
          <w:p w14:paraId="05FB621B" w14:textId="77777777" w:rsidR="004405D4" w:rsidRPr="004405D4" w:rsidRDefault="004405D4" w:rsidP="004405D4">
            <w:pPr>
              <w:rPr>
                <w:rFonts w:ascii="Garamond" w:eastAsia="Times New Roman" w:hAnsi="Garamond" w:cs="Times New Roman"/>
                <w:color w:val="000000"/>
                <w:sz w:val="22"/>
              </w:rPr>
            </w:pPr>
            <w:r w:rsidRPr="004405D4">
              <w:rPr>
                <w:rFonts w:ascii="Garamond" w:eastAsia="Times New Roman" w:hAnsi="Garamond" w:cs="Times New Roman"/>
                <w:color w:val="000000"/>
                <w:sz w:val="22"/>
              </w:rPr>
              <w:t>R Squared</w:t>
            </w:r>
          </w:p>
        </w:tc>
        <w:tc>
          <w:tcPr>
            <w:tcW w:w="1429" w:type="dxa"/>
            <w:tcBorders>
              <w:top w:val="nil"/>
              <w:left w:val="nil"/>
              <w:bottom w:val="nil"/>
              <w:right w:val="nil"/>
            </w:tcBorders>
            <w:shd w:val="clear" w:color="auto" w:fill="auto"/>
            <w:noWrap/>
            <w:vAlign w:val="bottom"/>
            <w:hideMark/>
          </w:tcPr>
          <w:p w14:paraId="17EF6247" w14:textId="77777777" w:rsidR="004405D4" w:rsidRPr="004405D4" w:rsidRDefault="004405D4" w:rsidP="002A780A">
            <w:pPr>
              <w:rPr>
                <w:rFonts w:ascii="Garamond" w:eastAsia="Times New Roman" w:hAnsi="Garamond" w:cs="Times New Roman"/>
                <w:color w:val="000000"/>
                <w:sz w:val="22"/>
              </w:rPr>
            </w:pPr>
            <w:r w:rsidRPr="004405D4">
              <w:rPr>
                <w:rFonts w:ascii="Garamond" w:eastAsia="Times New Roman" w:hAnsi="Garamond" w:cs="Times New Roman"/>
                <w:color w:val="000000"/>
                <w:sz w:val="22"/>
              </w:rPr>
              <w:t>0.606</w:t>
            </w:r>
          </w:p>
        </w:tc>
        <w:tc>
          <w:tcPr>
            <w:tcW w:w="1429" w:type="dxa"/>
            <w:tcBorders>
              <w:top w:val="nil"/>
              <w:left w:val="nil"/>
              <w:bottom w:val="nil"/>
              <w:right w:val="nil"/>
            </w:tcBorders>
            <w:shd w:val="clear" w:color="auto" w:fill="auto"/>
            <w:noWrap/>
            <w:vAlign w:val="bottom"/>
            <w:hideMark/>
          </w:tcPr>
          <w:p w14:paraId="559A07AC" w14:textId="77777777" w:rsidR="004405D4" w:rsidRPr="004405D4" w:rsidRDefault="004405D4" w:rsidP="002A780A">
            <w:pPr>
              <w:rPr>
                <w:rFonts w:ascii="Garamond" w:eastAsia="Times New Roman" w:hAnsi="Garamond" w:cs="Times New Roman"/>
                <w:color w:val="000000"/>
                <w:sz w:val="22"/>
              </w:rPr>
            </w:pPr>
            <w:r w:rsidRPr="004405D4">
              <w:rPr>
                <w:rFonts w:ascii="Garamond" w:eastAsia="Times New Roman" w:hAnsi="Garamond" w:cs="Times New Roman"/>
                <w:color w:val="000000"/>
                <w:sz w:val="22"/>
              </w:rPr>
              <w:t>0.239</w:t>
            </w:r>
          </w:p>
        </w:tc>
        <w:tc>
          <w:tcPr>
            <w:tcW w:w="1379" w:type="dxa"/>
            <w:tcBorders>
              <w:top w:val="nil"/>
              <w:left w:val="nil"/>
              <w:bottom w:val="nil"/>
              <w:right w:val="nil"/>
            </w:tcBorders>
            <w:shd w:val="clear" w:color="auto" w:fill="auto"/>
            <w:noWrap/>
            <w:vAlign w:val="bottom"/>
            <w:hideMark/>
          </w:tcPr>
          <w:p w14:paraId="11252F13" w14:textId="77777777" w:rsidR="004405D4" w:rsidRPr="004405D4" w:rsidRDefault="004405D4" w:rsidP="002A780A">
            <w:pPr>
              <w:rPr>
                <w:rFonts w:ascii="Garamond" w:eastAsia="Times New Roman" w:hAnsi="Garamond" w:cs="Times New Roman"/>
                <w:color w:val="000000"/>
                <w:sz w:val="22"/>
              </w:rPr>
            </w:pPr>
            <w:r w:rsidRPr="004405D4">
              <w:rPr>
                <w:rFonts w:ascii="Garamond" w:eastAsia="Times New Roman" w:hAnsi="Garamond" w:cs="Times New Roman"/>
                <w:color w:val="000000"/>
                <w:sz w:val="22"/>
              </w:rPr>
              <w:t>0.0853</w:t>
            </w:r>
          </w:p>
        </w:tc>
      </w:tr>
      <w:tr w:rsidR="004405D4" w:rsidRPr="004405D4" w14:paraId="3BD71AF2" w14:textId="77777777" w:rsidTr="004405D4">
        <w:trPr>
          <w:trHeight w:val="300"/>
        </w:trPr>
        <w:tc>
          <w:tcPr>
            <w:tcW w:w="2132" w:type="dxa"/>
            <w:tcBorders>
              <w:top w:val="nil"/>
              <w:left w:val="nil"/>
              <w:bottom w:val="nil"/>
              <w:right w:val="nil"/>
            </w:tcBorders>
            <w:shd w:val="clear" w:color="auto" w:fill="auto"/>
            <w:noWrap/>
            <w:vAlign w:val="bottom"/>
            <w:hideMark/>
          </w:tcPr>
          <w:p w14:paraId="38AD8693" w14:textId="77777777" w:rsidR="004405D4" w:rsidRPr="004405D4" w:rsidRDefault="004405D4" w:rsidP="004405D4">
            <w:pPr>
              <w:rPr>
                <w:rFonts w:ascii="Garamond" w:eastAsia="Times New Roman" w:hAnsi="Garamond" w:cs="Times New Roman"/>
                <w:color w:val="000000"/>
                <w:sz w:val="22"/>
              </w:rPr>
            </w:pPr>
            <w:r w:rsidRPr="004405D4">
              <w:rPr>
                <w:rFonts w:ascii="Garamond" w:eastAsia="Times New Roman" w:hAnsi="Garamond" w:cs="Times New Roman"/>
                <w:color w:val="000000"/>
                <w:sz w:val="22"/>
              </w:rPr>
              <w:t>RMSE</w:t>
            </w:r>
          </w:p>
        </w:tc>
        <w:tc>
          <w:tcPr>
            <w:tcW w:w="1429" w:type="dxa"/>
            <w:tcBorders>
              <w:top w:val="nil"/>
              <w:left w:val="nil"/>
              <w:bottom w:val="nil"/>
              <w:right w:val="nil"/>
            </w:tcBorders>
            <w:shd w:val="clear" w:color="auto" w:fill="auto"/>
            <w:noWrap/>
            <w:vAlign w:val="bottom"/>
            <w:hideMark/>
          </w:tcPr>
          <w:p w14:paraId="7410965B" w14:textId="77777777" w:rsidR="004405D4" w:rsidRPr="004405D4" w:rsidRDefault="004405D4" w:rsidP="002A780A">
            <w:pPr>
              <w:rPr>
                <w:rFonts w:ascii="Garamond" w:eastAsia="Times New Roman" w:hAnsi="Garamond" w:cs="Times New Roman"/>
                <w:color w:val="000000"/>
                <w:sz w:val="22"/>
              </w:rPr>
            </w:pPr>
            <w:r w:rsidRPr="004405D4">
              <w:rPr>
                <w:rFonts w:ascii="Garamond" w:eastAsia="Times New Roman" w:hAnsi="Garamond" w:cs="Times New Roman"/>
                <w:color w:val="000000"/>
                <w:sz w:val="22"/>
              </w:rPr>
              <w:t>0.142</w:t>
            </w:r>
          </w:p>
        </w:tc>
        <w:tc>
          <w:tcPr>
            <w:tcW w:w="1429" w:type="dxa"/>
            <w:tcBorders>
              <w:top w:val="nil"/>
              <w:left w:val="nil"/>
              <w:bottom w:val="nil"/>
              <w:right w:val="nil"/>
            </w:tcBorders>
            <w:shd w:val="clear" w:color="auto" w:fill="auto"/>
            <w:noWrap/>
            <w:vAlign w:val="bottom"/>
            <w:hideMark/>
          </w:tcPr>
          <w:p w14:paraId="3B6522E9" w14:textId="77777777" w:rsidR="004405D4" w:rsidRPr="004405D4" w:rsidRDefault="004405D4" w:rsidP="002A780A">
            <w:pPr>
              <w:rPr>
                <w:rFonts w:ascii="Garamond" w:eastAsia="Times New Roman" w:hAnsi="Garamond" w:cs="Times New Roman"/>
                <w:color w:val="000000"/>
                <w:sz w:val="22"/>
              </w:rPr>
            </w:pPr>
            <w:r w:rsidRPr="004405D4">
              <w:rPr>
                <w:rFonts w:ascii="Garamond" w:eastAsia="Times New Roman" w:hAnsi="Garamond" w:cs="Times New Roman"/>
                <w:color w:val="000000"/>
                <w:sz w:val="22"/>
              </w:rPr>
              <w:t>0.0955</w:t>
            </w:r>
          </w:p>
        </w:tc>
        <w:tc>
          <w:tcPr>
            <w:tcW w:w="1379" w:type="dxa"/>
            <w:tcBorders>
              <w:top w:val="nil"/>
              <w:left w:val="nil"/>
              <w:bottom w:val="nil"/>
              <w:right w:val="nil"/>
            </w:tcBorders>
            <w:shd w:val="clear" w:color="auto" w:fill="auto"/>
            <w:noWrap/>
            <w:vAlign w:val="bottom"/>
            <w:hideMark/>
          </w:tcPr>
          <w:p w14:paraId="31F9163E" w14:textId="77777777" w:rsidR="004405D4" w:rsidRPr="004405D4" w:rsidRDefault="004405D4" w:rsidP="002A780A">
            <w:pPr>
              <w:rPr>
                <w:rFonts w:ascii="Garamond" w:eastAsia="Times New Roman" w:hAnsi="Garamond" w:cs="Times New Roman"/>
                <w:color w:val="000000"/>
                <w:sz w:val="22"/>
              </w:rPr>
            </w:pPr>
            <w:r w:rsidRPr="004405D4">
              <w:rPr>
                <w:rFonts w:ascii="Garamond" w:eastAsia="Times New Roman" w:hAnsi="Garamond" w:cs="Times New Roman"/>
                <w:color w:val="000000"/>
                <w:sz w:val="22"/>
              </w:rPr>
              <w:t>0.0552</w:t>
            </w:r>
          </w:p>
        </w:tc>
      </w:tr>
      <w:tr w:rsidR="004405D4" w:rsidRPr="004405D4" w14:paraId="39701150" w14:textId="77777777" w:rsidTr="004405D4">
        <w:trPr>
          <w:trHeight w:val="300"/>
        </w:trPr>
        <w:tc>
          <w:tcPr>
            <w:tcW w:w="2132" w:type="dxa"/>
            <w:tcBorders>
              <w:top w:val="nil"/>
              <w:left w:val="nil"/>
              <w:bottom w:val="nil"/>
              <w:right w:val="nil"/>
            </w:tcBorders>
            <w:shd w:val="clear" w:color="auto" w:fill="auto"/>
            <w:noWrap/>
            <w:vAlign w:val="bottom"/>
            <w:hideMark/>
          </w:tcPr>
          <w:p w14:paraId="46318843" w14:textId="77777777" w:rsidR="004405D4" w:rsidRPr="004405D4" w:rsidRDefault="004405D4" w:rsidP="004405D4">
            <w:pPr>
              <w:rPr>
                <w:rFonts w:ascii="Garamond" w:eastAsia="Times New Roman" w:hAnsi="Garamond" w:cs="Times New Roman"/>
                <w:color w:val="000000"/>
                <w:sz w:val="22"/>
              </w:rPr>
            </w:pPr>
            <w:r w:rsidRPr="004405D4">
              <w:rPr>
                <w:rFonts w:ascii="Garamond" w:eastAsia="Times New Roman" w:hAnsi="Garamond" w:cs="Times New Roman"/>
                <w:color w:val="000000"/>
                <w:sz w:val="22"/>
              </w:rPr>
              <w:t>MAE</w:t>
            </w:r>
          </w:p>
        </w:tc>
        <w:tc>
          <w:tcPr>
            <w:tcW w:w="1429" w:type="dxa"/>
            <w:tcBorders>
              <w:top w:val="nil"/>
              <w:left w:val="nil"/>
              <w:bottom w:val="nil"/>
              <w:right w:val="nil"/>
            </w:tcBorders>
            <w:shd w:val="clear" w:color="auto" w:fill="auto"/>
            <w:noWrap/>
            <w:vAlign w:val="bottom"/>
            <w:hideMark/>
          </w:tcPr>
          <w:p w14:paraId="75453DB7" w14:textId="77777777" w:rsidR="004405D4" w:rsidRPr="004405D4" w:rsidRDefault="004405D4" w:rsidP="002A780A">
            <w:pPr>
              <w:rPr>
                <w:rFonts w:ascii="Garamond" w:eastAsia="Times New Roman" w:hAnsi="Garamond" w:cs="Times New Roman"/>
                <w:color w:val="000000"/>
                <w:sz w:val="22"/>
              </w:rPr>
            </w:pPr>
            <w:r w:rsidRPr="004405D4">
              <w:rPr>
                <w:rFonts w:ascii="Garamond" w:eastAsia="Times New Roman" w:hAnsi="Garamond" w:cs="Times New Roman"/>
                <w:color w:val="000000"/>
                <w:sz w:val="22"/>
              </w:rPr>
              <w:t>0.109</w:t>
            </w:r>
          </w:p>
        </w:tc>
        <w:tc>
          <w:tcPr>
            <w:tcW w:w="1429" w:type="dxa"/>
            <w:tcBorders>
              <w:top w:val="nil"/>
              <w:left w:val="nil"/>
              <w:bottom w:val="nil"/>
              <w:right w:val="nil"/>
            </w:tcBorders>
            <w:shd w:val="clear" w:color="auto" w:fill="auto"/>
            <w:noWrap/>
            <w:vAlign w:val="bottom"/>
            <w:hideMark/>
          </w:tcPr>
          <w:p w14:paraId="7C5D8B57" w14:textId="77777777" w:rsidR="004405D4" w:rsidRPr="004405D4" w:rsidRDefault="004405D4" w:rsidP="002A780A">
            <w:pPr>
              <w:rPr>
                <w:rFonts w:ascii="Garamond" w:eastAsia="Times New Roman" w:hAnsi="Garamond" w:cs="Times New Roman"/>
                <w:color w:val="000000"/>
                <w:sz w:val="22"/>
              </w:rPr>
            </w:pPr>
            <w:r w:rsidRPr="004405D4">
              <w:rPr>
                <w:rFonts w:ascii="Garamond" w:eastAsia="Times New Roman" w:hAnsi="Garamond" w:cs="Times New Roman"/>
                <w:color w:val="000000"/>
                <w:sz w:val="22"/>
              </w:rPr>
              <w:t>0.0677</w:t>
            </w:r>
          </w:p>
        </w:tc>
        <w:tc>
          <w:tcPr>
            <w:tcW w:w="1379" w:type="dxa"/>
            <w:tcBorders>
              <w:top w:val="nil"/>
              <w:left w:val="nil"/>
              <w:bottom w:val="nil"/>
              <w:right w:val="nil"/>
            </w:tcBorders>
            <w:shd w:val="clear" w:color="auto" w:fill="auto"/>
            <w:noWrap/>
            <w:vAlign w:val="bottom"/>
            <w:hideMark/>
          </w:tcPr>
          <w:p w14:paraId="2BB77E2B" w14:textId="77777777" w:rsidR="004405D4" w:rsidRPr="004405D4" w:rsidRDefault="004405D4" w:rsidP="002A780A">
            <w:pPr>
              <w:rPr>
                <w:rFonts w:ascii="Garamond" w:eastAsia="Times New Roman" w:hAnsi="Garamond" w:cs="Times New Roman"/>
                <w:color w:val="000000"/>
                <w:sz w:val="22"/>
              </w:rPr>
            </w:pPr>
            <w:r w:rsidRPr="004405D4">
              <w:rPr>
                <w:rFonts w:ascii="Garamond" w:eastAsia="Times New Roman" w:hAnsi="Garamond" w:cs="Times New Roman"/>
                <w:color w:val="000000"/>
                <w:sz w:val="22"/>
              </w:rPr>
              <w:t>0.0439</w:t>
            </w:r>
          </w:p>
        </w:tc>
      </w:tr>
    </w:tbl>
    <w:p w14:paraId="169BCF91" w14:textId="77777777" w:rsidR="004405D4" w:rsidRPr="00FE7230" w:rsidRDefault="004405D4" w:rsidP="0069578F">
      <w:pPr>
        <w:rPr>
          <w:rFonts w:ascii="Garamond" w:hAnsi="Garamond"/>
          <w:b/>
        </w:rPr>
      </w:pPr>
    </w:p>
    <w:p w14:paraId="689E324B" w14:textId="77777777" w:rsidR="009B59B2" w:rsidRDefault="009B59B2" w:rsidP="00542433">
      <w:pPr>
        <w:pStyle w:val="Caption"/>
        <w:keepNext/>
      </w:pPr>
    </w:p>
    <w:p w14:paraId="17FC49B4" w14:textId="77777777" w:rsidR="009B59B2" w:rsidRDefault="009B59B2" w:rsidP="00542433">
      <w:pPr>
        <w:pStyle w:val="Caption"/>
        <w:keepNext/>
      </w:pPr>
    </w:p>
    <w:p w14:paraId="44A44BCB" w14:textId="77777777" w:rsidR="009B59B2" w:rsidRDefault="009B59B2" w:rsidP="00542433">
      <w:pPr>
        <w:pStyle w:val="Caption"/>
        <w:keepNext/>
      </w:pPr>
    </w:p>
    <w:p w14:paraId="5D551ADE" w14:textId="77777777" w:rsidR="00816942" w:rsidRPr="00816942" w:rsidRDefault="00816942" w:rsidP="00520870"/>
    <w:p w14:paraId="6DFC7692" w14:textId="77777777" w:rsidR="009B59B2" w:rsidRDefault="009B59B2" w:rsidP="00542433">
      <w:pPr>
        <w:pStyle w:val="Caption"/>
        <w:keepNext/>
      </w:pPr>
    </w:p>
    <w:p w14:paraId="14448243" w14:textId="10019C39" w:rsidR="00FE7230" w:rsidRPr="00542433" w:rsidRDefault="00FE7230" w:rsidP="00542433">
      <w:pPr>
        <w:pStyle w:val="Caption"/>
        <w:keepNext/>
      </w:pPr>
      <w:r w:rsidRPr="005D2D56">
        <w:t>Table S</w:t>
      </w:r>
      <w:r w:rsidR="00352FDC">
        <w:t>16</w:t>
      </w:r>
      <w:r w:rsidR="005D2D56">
        <w:t>. Withdrawal intensity</w:t>
      </w:r>
      <w:r w:rsidR="002C2D82">
        <w:t xml:space="preserve"> (gal/</w:t>
      </w:r>
      <w:proofErr w:type="spellStart"/>
      <w:r w:rsidR="002C2D82">
        <w:t>MWh</w:t>
      </w:r>
      <w:proofErr w:type="spellEnd"/>
      <w:r w:rsidR="002C2D82">
        <w:t>)</w:t>
      </w:r>
      <w:r w:rsidR="005D2D56">
        <w:t xml:space="preserve"> for natural gas combined cycle pl</w:t>
      </w:r>
      <w:r w:rsidR="009664ED">
        <w:t>ants with recirculating cooling</w:t>
      </w:r>
      <w:r w:rsidR="00166BCB">
        <w:t xml:space="preserve">. For 90-70, values below </w:t>
      </w:r>
      <w:r w:rsidR="003D00DD">
        <w:t>260</w:t>
      </w:r>
      <w:r w:rsidR="009664ED">
        <w:t xml:space="preserve"> </w:t>
      </w:r>
      <w:r w:rsidR="00166BCB">
        <w:t xml:space="preserve">and above </w:t>
      </w:r>
      <w:r w:rsidR="009664ED">
        <w:t xml:space="preserve">475 </w:t>
      </w:r>
      <w:r w:rsidR="00166BCB">
        <w:t xml:space="preserve">should be replaced with those respective values. For 95-75, values below </w:t>
      </w:r>
      <w:r w:rsidR="009664ED">
        <w:t xml:space="preserve">260 </w:t>
      </w:r>
      <w:r w:rsidR="00166BCB">
        <w:t>and above</w:t>
      </w:r>
      <w:r w:rsidR="009664ED">
        <w:t xml:space="preserve"> 400</w:t>
      </w:r>
      <w:r w:rsidR="00166BCB">
        <w:t xml:space="preserve"> should be replaced with those respective values. For 100-80, values below</w:t>
      </w:r>
      <w:r w:rsidR="009664ED">
        <w:t xml:space="preserve"> 260</w:t>
      </w:r>
      <w:r w:rsidR="00166BCB">
        <w:t xml:space="preserve"> and above </w:t>
      </w:r>
      <w:r w:rsidR="009664ED">
        <w:t xml:space="preserve">380 </w:t>
      </w:r>
      <w:r w:rsidR="00166BCB">
        <w:t>should be replaced with those respective values.</w:t>
      </w:r>
    </w:p>
    <w:tbl>
      <w:tblPr>
        <w:tblW w:w="6032" w:type="dxa"/>
        <w:tblInd w:w="93" w:type="dxa"/>
        <w:tblLook w:val="04A0" w:firstRow="1" w:lastRow="0" w:firstColumn="1" w:lastColumn="0" w:noHBand="0" w:noVBand="1"/>
      </w:tblPr>
      <w:tblGrid>
        <w:gridCol w:w="2132"/>
        <w:gridCol w:w="1300"/>
        <w:gridCol w:w="1300"/>
        <w:gridCol w:w="1300"/>
      </w:tblGrid>
      <w:tr w:rsidR="00542433" w:rsidRPr="00542433" w14:paraId="6B960836" w14:textId="77777777" w:rsidTr="00542433">
        <w:trPr>
          <w:trHeight w:val="300"/>
        </w:trPr>
        <w:tc>
          <w:tcPr>
            <w:tcW w:w="2132" w:type="dxa"/>
            <w:tcBorders>
              <w:top w:val="nil"/>
              <w:left w:val="nil"/>
              <w:bottom w:val="nil"/>
              <w:right w:val="nil"/>
            </w:tcBorders>
            <w:shd w:val="clear" w:color="auto" w:fill="auto"/>
            <w:noWrap/>
            <w:vAlign w:val="bottom"/>
            <w:hideMark/>
          </w:tcPr>
          <w:p w14:paraId="5FE25467" w14:textId="77777777" w:rsidR="00542433" w:rsidRPr="00542433" w:rsidRDefault="00542433" w:rsidP="00542433">
            <w:pPr>
              <w:rPr>
                <w:rFonts w:ascii="Garamond" w:eastAsia="Times New Roman" w:hAnsi="Garamond" w:cs="Times New Roman"/>
                <w:color w:val="000000"/>
                <w:sz w:val="22"/>
              </w:rPr>
            </w:pPr>
          </w:p>
        </w:tc>
        <w:tc>
          <w:tcPr>
            <w:tcW w:w="1300" w:type="dxa"/>
            <w:tcBorders>
              <w:top w:val="nil"/>
              <w:left w:val="nil"/>
              <w:bottom w:val="nil"/>
              <w:right w:val="nil"/>
            </w:tcBorders>
            <w:shd w:val="clear" w:color="auto" w:fill="auto"/>
            <w:noWrap/>
            <w:vAlign w:val="bottom"/>
            <w:hideMark/>
          </w:tcPr>
          <w:p w14:paraId="08CCCB2A" w14:textId="77777777" w:rsidR="00542433" w:rsidRPr="00542433" w:rsidRDefault="00542433" w:rsidP="00542433">
            <w:pPr>
              <w:jc w:val="center"/>
              <w:rPr>
                <w:rFonts w:ascii="Garamond" w:eastAsia="Times New Roman" w:hAnsi="Garamond" w:cs="Times New Roman"/>
                <w:color w:val="000000"/>
                <w:sz w:val="22"/>
              </w:rPr>
            </w:pPr>
            <w:r w:rsidRPr="00542433">
              <w:rPr>
                <w:rFonts w:ascii="Garamond" w:eastAsia="Times New Roman" w:hAnsi="Garamond" w:cs="Times New Roman"/>
                <w:color w:val="000000"/>
                <w:sz w:val="22"/>
              </w:rPr>
              <w:t>90-70</w:t>
            </w:r>
          </w:p>
        </w:tc>
        <w:tc>
          <w:tcPr>
            <w:tcW w:w="1300" w:type="dxa"/>
            <w:tcBorders>
              <w:top w:val="nil"/>
              <w:left w:val="nil"/>
              <w:bottom w:val="nil"/>
              <w:right w:val="nil"/>
            </w:tcBorders>
            <w:shd w:val="clear" w:color="auto" w:fill="auto"/>
            <w:noWrap/>
            <w:vAlign w:val="bottom"/>
            <w:hideMark/>
          </w:tcPr>
          <w:p w14:paraId="339AB245" w14:textId="77777777" w:rsidR="00542433" w:rsidRPr="00542433" w:rsidRDefault="00542433" w:rsidP="00542433">
            <w:pPr>
              <w:jc w:val="center"/>
              <w:rPr>
                <w:rFonts w:ascii="Garamond" w:eastAsia="Times New Roman" w:hAnsi="Garamond" w:cs="Times New Roman"/>
                <w:color w:val="000000"/>
                <w:sz w:val="22"/>
              </w:rPr>
            </w:pPr>
            <w:r w:rsidRPr="00542433">
              <w:rPr>
                <w:rFonts w:ascii="Garamond" w:eastAsia="Times New Roman" w:hAnsi="Garamond" w:cs="Times New Roman"/>
                <w:color w:val="000000"/>
                <w:sz w:val="22"/>
              </w:rPr>
              <w:t>95-75</w:t>
            </w:r>
          </w:p>
        </w:tc>
        <w:tc>
          <w:tcPr>
            <w:tcW w:w="1300" w:type="dxa"/>
            <w:tcBorders>
              <w:top w:val="nil"/>
              <w:left w:val="nil"/>
              <w:bottom w:val="nil"/>
              <w:right w:val="nil"/>
            </w:tcBorders>
            <w:shd w:val="clear" w:color="auto" w:fill="auto"/>
            <w:noWrap/>
            <w:vAlign w:val="bottom"/>
            <w:hideMark/>
          </w:tcPr>
          <w:p w14:paraId="50B5DAC1" w14:textId="77777777" w:rsidR="00542433" w:rsidRPr="00542433" w:rsidRDefault="00542433" w:rsidP="00542433">
            <w:pPr>
              <w:jc w:val="center"/>
              <w:rPr>
                <w:rFonts w:ascii="Garamond" w:eastAsia="Times New Roman" w:hAnsi="Garamond" w:cs="Times New Roman"/>
                <w:color w:val="000000"/>
                <w:sz w:val="22"/>
              </w:rPr>
            </w:pPr>
            <w:r w:rsidRPr="00542433">
              <w:rPr>
                <w:rFonts w:ascii="Garamond" w:eastAsia="Times New Roman" w:hAnsi="Garamond" w:cs="Times New Roman"/>
                <w:color w:val="000000"/>
                <w:sz w:val="22"/>
              </w:rPr>
              <w:t>100-80</w:t>
            </w:r>
          </w:p>
        </w:tc>
      </w:tr>
      <w:tr w:rsidR="00542433" w:rsidRPr="00542433" w14:paraId="656322AF" w14:textId="77777777" w:rsidTr="00542433">
        <w:trPr>
          <w:trHeight w:val="300"/>
        </w:trPr>
        <w:tc>
          <w:tcPr>
            <w:tcW w:w="2132" w:type="dxa"/>
            <w:tcBorders>
              <w:top w:val="nil"/>
              <w:left w:val="nil"/>
              <w:bottom w:val="nil"/>
              <w:right w:val="nil"/>
            </w:tcBorders>
            <w:shd w:val="clear" w:color="auto" w:fill="auto"/>
            <w:noWrap/>
            <w:vAlign w:val="bottom"/>
            <w:hideMark/>
          </w:tcPr>
          <w:p w14:paraId="75C5E13F" w14:textId="77777777" w:rsidR="00542433" w:rsidRPr="00542433" w:rsidRDefault="00542433" w:rsidP="00542433">
            <w:pPr>
              <w:rPr>
                <w:rFonts w:ascii="Garamond" w:eastAsia="Times New Roman" w:hAnsi="Garamond" w:cs="Times New Roman"/>
                <w:color w:val="000000"/>
                <w:sz w:val="22"/>
              </w:rPr>
            </w:pPr>
            <w:r w:rsidRPr="00542433">
              <w:rPr>
                <w:rFonts w:ascii="Garamond" w:eastAsia="Times New Roman" w:hAnsi="Garamond" w:cs="Times New Roman"/>
                <w:color w:val="000000"/>
                <w:sz w:val="22"/>
              </w:rPr>
              <w:lastRenderedPageBreak/>
              <w:t>Air Temperature (F)</w:t>
            </w:r>
          </w:p>
        </w:tc>
        <w:tc>
          <w:tcPr>
            <w:tcW w:w="1300" w:type="dxa"/>
            <w:tcBorders>
              <w:top w:val="nil"/>
              <w:left w:val="nil"/>
              <w:bottom w:val="nil"/>
              <w:right w:val="nil"/>
            </w:tcBorders>
            <w:shd w:val="clear" w:color="auto" w:fill="auto"/>
            <w:noWrap/>
            <w:vAlign w:val="bottom"/>
            <w:hideMark/>
          </w:tcPr>
          <w:p w14:paraId="435F21CD" w14:textId="77777777" w:rsidR="00542433" w:rsidRPr="00542433" w:rsidRDefault="00542433" w:rsidP="00470195">
            <w:pPr>
              <w:rPr>
                <w:rFonts w:ascii="Garamond" w:eastAsia="Times New Roman" w:hAnsi="Garamond" w:cs="Times New Roman"/>
                <w:color w:val="000000"/>
                <w:sz w:val="22"/>
              </w:rPr>
            </w:pPr>
            <w:r w:rsidRPr="00542433">
              <w:rPr>
                <w:rFonts w:ascii="Garamond" w:eastAsia="Times New Roman" w:hAnsi="Garamond" w:cs="Times New Roman"/>
                <w:color w:val="000000"/>
                <w:sz w:val="22"/>
              </w:rPr>
              <w:t>3.99 ***</w:t>
            </w:r>
          </w:p>
        </w:tc>
        <w:tc>
          <w:tcPr>
            <w:tcW w:w="1300" w:type="dxa"/>
            <w:tcBorders>
              <w:top w:val="nil"/>
              <w:left w:val="nil"/>
              <w:bottom w:val="nil"/>
              <w:right w:val="nil"/>
            </w:tcBorders>
            <w:shd w:val="clear" w:color="auto" w:fill="auto"/>
            <w:noWrap/>
            <w:vAlign w:val="bottom"/>
            <w:hideMark/>
          </w:tcPr>
          <w:p w14:paraId="33A08F50"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3.17 ***</w:t>
            </w:r>
          </w:p>
        </w:tc>
        <w:tc>
          <w:tcPr>
            <w:tcW w:w="1300" w:type="dxa"/>
            <w:tcBorders>
              <w:top w:val="nil"/>
              <w:left w:val="nil"/>
              <w:bottom w:val="nil"/>
              <w:right w:val="nil"/>
            </w:tcBorders>
            <w:shd w:val="clear" w:color="auto" w:fill="auto"/>
            <w:noWrap/>
            <w:vAlign w:val="bottom"/>
            <w:hideMark/>
          </w:tcPr>
          <w:p w14:paraId="31A6C1BC"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2.62 ***</w:t>
            </w:r>
          </w:p>
        </w:tc>
      </w:tr>
      <w:tr w:rsidR="00542433" w:rsidRPr="00542433" w14:paraId="1A5B5EB6" w14:textId="77777777" w:rsidTr="00542433">
        <w:trPr>
          <w:trHeight w:val="300"/>
        </w:trPr>
        <w:tc>
          <w:tcPr>
            <w:tcW w:w="2132" w:type="dxa"/>
            <w:tcBorders>
              <w:top w:val="nil"/>
              <w:left w:val="nil"/>
              <w:bottom w:val="nil"/>
              <w:right w:val="nil"/>
            </w:tcBorders>
            <w:shd w:val="clear" w:color="auto" w:fill="auto"/>
            <w:noWrap/>
            <w:vAlign w:val="bottom"/>
            <w:hideMark/>
          </w:tcPr>
          <w:p w14:paraId="2736882A" w14:textId="77777777" w:rsidR="00542433" w:rsidRPr="00542433" w:rsidRDefault="00542433" w:rsidP="00542433">
            <w:pPr>
              <w:rPr>
                <w:rFonts w:ascii="Garamond" w:eastAsia="Times New Roman" w:hAnsi="Garamond" w:cs="Times New Roman"/>
                <w:color w:val="000000"/>
                <w:sz w:val="22"/>
              </w:rPr>
            </w:pPr>
            <w:r w:rsidRPr="00542433">
              <w:rPr>
                <w:rFonts w:ascii="Garamond" w:eastAsia="Times New Roman" w:hAnsi="Garamond" w:cs="Times New Roman"/>
                <w:color w:val="000000"/>
                <w:sz w:val="22"/>
              </w:rPr>
              <w:t xml:space="preserve">     </w:t>
            </w:r>
          </w:p>
        </w:tc>
        <w:tc>
          <w:tcPr>
            <w:tcW w:w="1300" w:type="dxa"/>
            <w:tcBorders>
              <w:top w:val="nil"/>
              <w:left w:val="nil"/>
              <w:bottom w:val="nil"/>
              <w:right w:val="nil"/>
            </w:tcBorders>
            <w:shd w:val="clear" w:color="auto" w:fill="auto"/>
            <w:noWrap/>
            <w:vAlign w:val="bottom"/>
            <w:hideMark/>
          </w:tcPr>
          <w:p w14:paraId="72127F02"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-116</w:t>
            </w:r>
          </w:p>
        </w:tc>
        <w:tc>
          <w:tcPr>
            <w:tcW w:w="1300" w:type="dxa"/>
            <w:tcBorders>
              <w:top w:val="nil"/>
              <w:left w:val="nil"/>
              <w:bottom w:val="nil"/>
              <w:right w:val="nil"/>
            </w:tcBorders>
            <w:shd w:val="clear" w:color="auto" w:fill="auto"/>
            <w:noWrap/>
            <w:vAlign w:val="bottom"/>
            <w:hideMark/>
          </w:tcPr>
          <w:p w14:paraId="4A9F6211"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-163</w:t>
            </w:r>
          </w:p>
        </w:tc>
        <w:tc>
          <w:tcPr>
            <w:tcW w:w="1300" w:type="dxa"/>
            <w:tcBorders>
              <w:top w:val="nil"/>
              <w:left w:val="nil"/>
              <w:bottom w:val="nil"/>
              <w:right w:val="nil"/>
            </w:tcBorders>
            <w:shd w:val="clear" w:color="auto" w:fill="auto"/>
            <w:noWrap/>
            <w:vAlign w:val="bottom"/>
            <w:hideMark/>
          </w:tcPr>
          <w:p w14:paraId="5F820735"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-178</w:t>
            </w:r>
          </w:p>
        </w:tc>
      </w:tr>
      <w:tr w:rsidR="00542433" w:rsidRPr="00542433" w14:paraId="79645776" w14:textId="77777777" w:rsidTr="00542433">
        <w:trPr>
          <w:trHeight w:val="300"/>
        </w:trPr>
        <w:tc>
          <w:tcPr>
            <w:tcW w:w="2132" w:type="dxa"/>
            <w:tcBorders>
              <w:top w:val="nil"/>
              <w:left w:val="nil"/>
              <w:bottom w:val="nil"/>
              <w:right w:val="nil"/>
            </w:tcBorders>
            <w:shd w:val="clear" w:color="auto" w:fill="auto"/>
            <w:noWrap/>
            <w:vAlign w:val="bottom"/>
            <w:hideMark/>
          </w:tcPr>
          <w:p w14:paraId="3E4D3985" w14:textId="77777777" w:rsidR="00542433" w:rsidRPr="00542433" w:rsidRDefault="00542433" w:rsidP="00542433">
            <w:pPr>
              <w:rPr>
                <w:rFonts w:ascii="Garamond" w:eastAsia="Times New Roman" w:hAnsi="Garamond" w:cs="Times New Roman"/>
                <w:color w:val="000000"/>
                <w:sz w:val="22"/>
              </w:rPr>
            </w:pPr>
            <w:r w:rsidRPr="00542433">
              <w:rPr>
                <w:rFonts w:ascii="Garamond" w:eastAsia="Times New Roman" w:hAnsi="Garamond" w:cs="Times New Roman"/>
                <w:color w:val="000000"/>
                <w:sz w:val="22"/>
              </w:rPr>
              <w:t>Relative Humidity (%)</w:t>
            </w:r>
          </w:p>
        </w:tc>
        <w:tc>
          <w:tcPr>
            <w:tcW w:w="1300" w:type="dxa"/>
            <w:tcBorders>
              <w:top w:val="nil"/>
              <w:left w:val="nil"/>
              <w:bottom w:val="nil"/>
              <w:right w:val="nil"/>
            </w:tcBorders>
            <w:shd w:val="clear" w:color="auto" w:fill="auto"/>
            <w:noWrap/>
            <w:vAlign w:val="bottom"/>
            <w:hideMark/>
          </w:tcPr>
          <w:p w14:paraId="33A46F25" w14:textId="77777777" w:rsidR="00542433" w:rsidRPr="00542433" w:rsidRDefault="00542433" w:rsidP="00470195">
            <w:pPr>
              <w:rPr>
                <w:rFonts w:ascii="Garamond" w:eastAsia="Times New Roman" w:hAnsi="Garamond" w:cs="Times New Roman"/>
                <w:color w:val="000000"/>
                <w:sz w:val="22"/>
              </w:rPr>
            </w:pPr>
            <w:r w:rsidRPr="00542433">
              <w:rPr>
                <w:rFonts w:ascii="Garamond" w:eastAsia="Times New Roman" w:hAnsi="Garamond" w:cs="Times New Roman"/>
                <w:color w:val="000000"/>
                <w:sz w:val="22"/>
              </w:rPr>
              <w:t>-0.48 ***</w:t>
            </w:r>
          </w:p>
        </w:tc>
        <w:tc>
          <w:tcPr>
            <w:tcW w:w="1300" w:type="dxa"/>
            <w:tcBorders>
              <w:top w:val="nil"/>
              <w:left w:val="nil"/>
              <w:bottom w:val="nil"/>
              <w:right w:val="nil"/>
            </w:tcBorders>
            <w:shd w:val="clear" w:color="auto" w:fill="auto"/>
            <w:noWrap/>
            <w:vAlign w:val="bottom"/>
            <w:hideMark/>
          </w:tcPr>
          <w:p w14:paraId="4648B163"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-0.446 ***</w:t>
            </w:r>
          </w:p>
        </w:tc>
        <w:tc>
          <w:tcPr>
            <w:tcW w:w="1300" w:type="dxa"/>
            <w:tcBorders>
              <w:top w:val="nil"/>
              <w:left w:val="nil"/>
              <w:bottom w:val="nil"/>
              <w:right w:val="nil"/>
            </w:tcBorders>
            <w:shd w:val="clear" w:color="auto" w:fill="auto"/>
            <w:noWrap/>
            <w:vAlign w:val="bottom"/>
            <w:hideMark/>
          </w:tcPr>
          <w:p w14:paraId="6DC9FFB9"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-0.39 ***</w:t>
            </w:r>
          </w:p>
        </w:tc>
      </w:tr>
      <w:tr w:rsidR="00542433" w:rsidRPr="00542433" w14:paraId="4B1085F5" w14:textId="77777777" w:rsidTr="00542433">
        <w:trPr>
          <w:trHeight w:val="300"/>
        </w:trPr>
        <w:tc>
          <w:tcPr>
            <w:tcW w:w="2132" w:type="dxa"/>
            <w:tcBorders>
              <w:top w:val="nil"/>
              <w:left w:val="nil"/>
              <w:bottom w:val="nil"/>
              <w:right w:val="nil"/>
            </w:tcBorders>
            <w:shd w:val="clear" w:color="auto" w:fill="auto"/>
            <w:noWrap/>
            <w:vAlign w:val="bottom"/>
            <w:hideMark/>
          </w:tcPr>
          <w:p w14:paraId="197C426E" w14:textId="77777777" w:rsidR="00542433" w:rsidRPr="00542433" w:rsidRDefault="00542433" w:rsidP="00542433">
            <w:pPr>
              <w:rPr>
                <w:rFonts w:ascii="Garamond" w:eastAsia="Times New Roman" w:hAnsi="Garamond" w:cs="Times New Roman"/>
                <w:color w:val="000000"/>
                <w:sz w:val="22"/>
              </w:rPr>
            </w:pPr>
            <w:r w:rsidRPr="00542433">
              <w:rPr>
                <w:rFonts w:ascii="Garamond" w:eastAsia="Times New Roman" w:hAnsi="Garamond" w:cs="Times New Roman"/>
                <w:color w:val="000000"/>
                <w:sz w:val="22"/>
              </w:rPr>
              <w:t xml:space="preserve">       </w:t>
            </w:r>
          </w:p>
        </w:tc>
        <w:tc>
          <w:tcPr>
            <w:tcW w:w="1300" w:type="dxa"/>
            <w:tcBorders>
              <w:top w:val="nil"/>
              <w:left w:val="nil"/>
              <w:bottom w:val="nil"/>
              <w:right w:val="nil"/>
            </w:tcBorders>
            <w:shd w:val="clear" w:color="auto" w:fill="auto"/>
            <w:noWrap/>
            <w:vAlign w:val="bottom"/>
            <w:hideMark/>
          </w:tcPr>
          <w:p w14:paraId="4F0D337A" w14:textId="77777777" w:rsidR="00542433" w:rsidRPr="00542433" w:rsidRDefault="00542433" w:rsidP="00470195">
            <w:pPr>
              <w:rPr>
                <w:rFonts w:ascii="Garamond" w:eastAsia="Times New Roman" w:hAnsi="Garamond" w:cs="Times New Roman"/>
                <w:color w:val="000000"/>
                <w:sz w:val="22"/>
              </w:rPr>
            </w:pPr>
            <w:r w:rsidRPr="00542433">
              <w:rPr>
                <w:rFonts w:ascii="Garamond" w:eastAsia="Times New Roman" w:hAnsi="Garamond" w:cs="Times New Roman"/>
                <w:color w:val="000000"/>
                <w:sz w:val="22"/>
              </w:rPr>
              <w:t>(-29.6)</w:t>
            </w:r>
          </w:p>
        </w:tc>
        <w:tc>
          <w:tcPr>
            <w:tcW w:w="1300" w:type="dxa"/>
            <w:tcBorders>
              <w:top w:val="nil"/>
              <w:left w:val="nil"/>
              <w:bottom w:val="nil"/>
              <w:right w:val="nil"/>
            </w:tcBorders>
            <w:shd w:val="clear" w:color="auto" w:fill="auto"/>
            <w:noWrap/>
            <w:vAlign w:val="bottom"/>
            <w:hideMark/>
          </w:tcPr>
          <w:p w14:paraId="487CAE08"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(-48.3)</w:t>
            </w:r>
          </w:p>
        </w:tc>
        <w:tc>
          <w:tcPr>
            <w:tcW w:w="1300" w:type="dxa"/>
            <w:tcBorders>
              <w:top w:val="nil"/>
              <w:left w:val="nil"/>
              <w:bottom w:val="nil"/>
              <w:right w:val="nil"/>
            </w:tcBorders>
            <w:shd w:val="clear" w:color="auto" w:fill="auto"/>
            <w:noWrap/>
            <w:vAlign w:val="bottom"/>
            <w:hideMark/>
          </w:tcPr>
          <w:p w14:paraId="722D3328"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(-55.9)</w:t>
            </w:r>
          </w:p>
        </w:tc>
      </w:tr>
      <w:tr w:rsidR="00542433" w:rsidRPr="00542433" w14:paraId="061A4B83" w14:textId="77777777" w:rsidTr="00542433">
        <w:trPr>
          <w:trHeight w:val="300"/>
        </w:trPr>
        <w:tc>
          <w:tcPr>
            <w:tcW w:w="2132" w:type="dxa"/>
            <w:tcBorders>
              <w:top w:val="nil"/>
              <w:left w:val="nil"/>
              <w:bottom w:val="nil"/>
              <w:right w:val="nil"/>
            </w:tcBorders>
            <w:shd w:val="clear" w:color="auto" w:fill="auto"/>
            <w:noWrap/>
            <w:vAlign w:val="bottom"/>
            <w:hideMark/>
          </w:tcPr>
          <w:p w14:paraId="53EFEEBB" w14:textId="77777777" w:rsidR="00542433" w:rsidRPr="00542433" w:rsidRDefault="00542433" w:rsidP="00542433">
            <w:pPr>
              <w:rPr>
                <w:rFonts w:ascii="Garamond" w:eastAsia="Times New Roman" w:hAnsi="Garamond" w:cs="Times New Roman"/>
                <w:color w:val="000000"/>
                <w:sz w:val="22"/>
              </w:rPr>
            </w:pPr>
            <w:r w:rsidRPr="00542433">
              <w:rPr>
                <w:rFonts w:ascii="Garamond" w:eastAsia="Times New Roman" w:hAnsi="Garamond" w:cs="Times New Roman"/>
                <w:color w:val="000000"/>
                <w:sz w:val="22"/>
              </w:rPr>
              <w:t>Intercept</w:t>
            </w:r>
          </w:p>
        </w:tc>
        <w:tc>
          <w:tcPr>
            <w:tcW w:w="1300" w:type="dxa"/>
            <w:tcBorders>
              <w:top w:val="nil"/>
              <w:left w:val="nil"/>
              <w:bottom w:val="nil"/>
              <w:right w:val="nil"/>
            </w:tcBorders>
            <w:shd w:val="clear" w:color="auto" w:fill="auto"/>
            <w:noWrap/>
            <w:vAlign w:val="bottom"/>
            <w:hideMark/>
          </w:tcPr>
          <w:p w14:paraId="36A656E6"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5.36</w:t>
            </w:r>
          </w:p>
        </w:tc>
        <w:tc>
          <w:tcPr>
            <w:tcW w:w="1300" w:type="dxa"/>
            <w:tcBorders>
              <w:top w:val="nil"/>
              <w:left w:val="nil"/>
              <w:bottom w:val="nil"/>
              <w:right w:val="nil"/>
            </w:tcBorders>
            <w:shd w:val="clear" w:color="auto" w:fill="auto"/>
            <w:noWrap/>
            <w:vAlign w:val="bottom"/>
            <w:hideMark/>
          </w:tcPr>
          <w:p w14:paraId="26607CAA" w14:textId="77777777" w:rsidR="00542433" w:rsidRPr="00542433" w:rsidRDefault="00542433" w:rsidP="00470195">
            <w:pPr>
              <w:rPr>
                <w:rFonts w:ascii="Garamond" w:eastAsia="Times New Roman" w:hAnsi="Garamond" w:cs="Times New Roman"/>
                <w:color w:val="000000"/>
                <w:sz w:val="22"/>
              </w:rPr>
            </w:pPr>
            <w:r w:rsidRPr="00542433">
              <w:rPr>
                <w:rFonts w:ascii="Garamond" w:eastAsia="Times New Roman" w:hAnsi="Garamond" w:cs="Times New Roman"/>
                <w:color w:val="000000"/>
                <w:sz w:val="22"/>
              </w:rPr>
              <w:t>62.3 ***</w:t>
            </w:r>
          </w:p>
        </w:tc>
        <w:tc>
          <w:tcPr>
            <w:tcW w:w="1300" w:type="dxa"/>
            <w:tcBorders>
              <w:top w:val="nil"/>
              <w:left w:val="nil"/>
              <w:bottom w:val="nil"/>
              <w:right w:val="nil"/>
            </w:tcBorders>
            <w:shd w:val="clear" w:color="auto" w:fill="auto"/>
            <w:noWrap/>
            <w:vAlign w:val="bottom"/>
            <w:hideMark/>
          </w:tcPr>
          <w:p w14:paraId="5E9B47B1"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98.7 ***</w:t>
            </w:r>
          </w:p>
        </w:tc>
      </w:tr>
      <w:tr w:rsidR="00542433" w:rsidRPr="00542433" w14:paraId="5E4D3CEA" w14:textId="77777777" w:rsidTr="00542433">
        <w:trPr>
          <w:trHeight w:val="300"/>
        </w:trPr>
        <w:tc>
          <w:tcPr>
            <w:tcW w:w="2132" w:type="dxa"/>
            <w:tcBorders>
              <w:top w:val="nil"/>
              <w:left w:val="nil"/>
              <w:bottom w:val="nil"/>
              <w:right w:val="nil"/>
            </w:tcBorders>
            <w:shd w:val="clear" w:color="auto" w:fill="auto"/>
            <w:noWrap/>
            <w:vAlign w:val="bottom"/>
            <w:hideMark/>
          </w:tcPr>
          <w:p w14:paraId="39CF9DE2" w14:textId="77777777" w:rsidR="00542433" w:rsidRPr="00542433" w:rsidRDefault="00542433" w:rsidP="00542433">
            <w:pPr>
              <w:rPr>
                <w:rFonts w:ascii="Garamond" w:eastAsia="Times New Roman" w:hAnsi="Garamond" w:cs="Times New Roman"/>
                <w:color w:val="000000"/>
                <w:sz w:val="22"/>
              </w:rPr>
            </w:pPr>
            <w:r w:rsidRPr="00542433">
              <w:rPr>
                <w:rFonts w:ascii="Garamond" w:eastAsia="Times New Roman" w:hAnsi="Garamond" w:cs="Times New Roman"/>
                <w:color w:val="000000"/>
                <w:sz w:val="22"/>
              </w:rPr>
              <w:t xml:space="preserve">        </w:t>
            </w:r>
          </w:p>
        </w:tc>
        <w:tc>
          <w:tcPr>
            <w:tcW w:w="1300" w:type="dxa"/>
            <w:tcBorders>
              <w:top w:val="nil"/>
              <w:left w:val="nil"/>
              <w:bottom w:val="nil"/>
              <w:right w:val="nil"/>
            </w:tcBorders>
            <w:shd w:val="clear" w:color="auto" w:fill="auto"/>
            <w:noWrap/>
            <w:vAlign w:val="bottom"/>
            <w:hideMark/>
          </w:tcPr>
          <w:p w14:paraId="6CE8B0E7"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-1.67</w:t>
            </w:r>
          </w:p>
        </w:tc>
        <w:tc>
          <w:tcPr>
            <w:tcW w:w="1300" w:type="dxa"/>
            <w:tcBorders>
              <w:top w:val="nil"/>
              <w:left w:val="nil"/>
              <w:bottom w:val="nil"/>
              <w:right w:val="nil"/>
            </w:tcBorders>
            <w:shd w:val="clear" w:color="auto" w:fill="auto"/>
            <w:noWrap/>
            <w:vAlign w:val="bottom"/>
            <w:hideMark/>
          </w:tcPr>
          <w:p w14:paraId="35D78AE6"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-34.5</w:t>
            </w:r>
          </w:p>
        </w:tc>
        <w:tc>
          <w:tcPr>
            <w:tcW w:w="1300" w:type="dxa"/>
            <w:tcBorders>
              <w:top w:val="nil"/>
              <w:left w:val="nil"/>
              <w:bottom w:val="nil"/>
              <w:right w:val="nil"/>
            </w:tcBorders>
            <w:shd w:val="clear" w:color="auto" w:fill="auto"/>
            <w:noWrap/>
            <w:vAlign w:val="bottom"/>
            <w:hideMark/>
          </w:tcPr>
          <w:p w14:paraId="28F8727F"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-72.2</w:t>
            </w:r>
          </w:p>
        </w:tc>
      </w:tr>
      <w:tr w:rsidR="00542433" w:rsidRPr="00542433" w14:paraId="345B3B21" w14:textId="77777777" w:rsidTr="00542433">
        <w:trPr>
          <w:trHeight w:val="300"/>
        </w:trPr>
        <w:tc>
          <w:tcPr>
            <w:tcW w:w="2132" w:type="dxa"/>
            <w:tcBorders>
              <w:top w:val="nil"/>
              <w:left w:val="nil"/>
              <w:bottom w:val="nil"/>
              <w:right w:val="nil"/>
            </w:tcBorders>
            <w:shd w:val="clear" w:color="auto" w:fill="auto"/>
            <w:noWrap/>
            <w:vAlign w:val="bottom"/>
            <w:hideMark/>
          </w:tcPr>
          <w:p w14:paraId="5426C17C" w14:textId="77777777" w:rsidR="00542433" w:rsidRPr="00542433" w:rsidRDefault="00542433" w:rsidP="00542433">
            <w:pPr>
              <w:rPr>
                <w:rFonts w:ascii="Garamond" w:eastAsia="Times New Roman" w:hAnsi="Garamond" w:cs="Times New Roman"/>
                <w:color w:val="000000"/>
                <w:sz w:val="22"/>
              </w:rPr>
            </w:pPr>
            <w:r w:rsidRPr="00542433">
              <w:rPr>
                <w:rFonts w:ascii="Garamond" w:eastAsia="Times New Roman" w:hAnsi="Garamond" w:cs="Times New Roman"/>
                <w:color w:val="000000"/>
                <w:sz w:val="22"/>
              </w:rPr>
              <w:t>R Squared</w:t>
            </w:r>
          </w:p>
        </w:tc>
        <w:tc>
          <w:tcPr>
            <w:tcW w:w="1300" w:type="dxa"/>
            <w:tcBorders>
              <w:top w:val="nil"/>
              <w:left w:val="nil"/>
              <w:bottom w:val="nil"/>
              <w:right w:val="nil"/>
            </w:tcBorders>
            <w:shd w:val="clear" w:color="auto" w:fill="auto"/>
            <w:noWrap/>
            <w:vAlign w:val="bottom"/>
            <w:hideMark/>
          </w:tcPr>
          <w:p w14:paraId="6DD9A223"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0.92</w:t>
            </w:r>
          </w:p>
        </w:tc>
        <w:tc>
          <w:tcPr>
            <w:tcW w:w="1300" w:type="dxa"/>
            <w:tcBorders>
              <w:top w:val="nil"/>
              <w:left w:val="nil"/>
              <w:bottom w:val="nil"/>
              <w:right w:val="nil"/>
            </w:tcBorders>
            <w:shd w:val="clear" w:color="auto" w:fill="auto"/>
            <w:noWrap/>
            <w:vAlign w:val="bottom"/>
            <w:hideMark/>
          </w:tcPr>
          <w:p w14:paraId="512E0EBA"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0.954</w:t>
            </w:r>
          </w:p>
        </w:tc>
        <w:tc>
          <w:tcPr>
            <w:tcW w:w="1300" w:type="dxa"/>
            <w:tcBorders>
              <w:top w:val="nil"/>
              <w:left w:val="nil"/>
              <w:bottom w:val="nil"/>
              <w:right w:val="nil"/>
            </w:tcBorders>
            <w:shd w:val="clear" w:color="auto" w:fill="auto"/>
            <w:noWrap/>
            <w:vAlign w:val="bottom"/>
            <w:hideMark/>
          </w:tcPr>
          <w:p w14:paraId="6EF7D2B4"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0.962</w:t>
            </w:r>
          </w:p>
        </w:tc>
      </w:tr>
      <w:tr w:rsidR="00542433" w:rsidRPr="00542433" w14:paraId="7CEB4F08" w14:textId="77777777" w:rsidTr="00542433">
        <w:trPr>
          <w:trHeight w:val="300"/>
        </w:trPr>
        <w:tc>
          <w:tcPr>
            <w:tcW w:w="2132" w:type="dxa"/>
            <w:tcBorders>
              <w:top w:val="nil"/>
              <w:left w:val="nil"/>
              <w:bottom w:val="nil"/>
              <w:right w:val="nil"/>
            </w:tcBorders>
            <w:shd w:val="clear" w:color="auto" w:fill="auto"/>
            <w:noWrap/>
            <w:vAlign w:val="bottom"/>
            <w:hideMark/>
          </w:tcPr>
          <w:p w14:paraId="2AF81EA8" w14:textId="77777777" w:rsidR="00542433" w:rsidRPr="00542433" w:rsidRDefault="00542433" w:rsidP="00542433">
            <w:pPr>
              <w:rPr>
                <w:rFonts w:ascii="Garamond" w:eastAsia="Times New Roman" w:hAnsi="Garamond" w:cs="Times New Roman"/>
                <w:color w:val="000000"/>
                <w:sz w:val="22"/>
              </w:rPr>
            </w:pPr>
            <w:r w:rsidRPr="00542433">
              <w:rPr>
                <w:rFonts w:ascii="Garamond" w:eastAsia="Times New Roman" w:hAnsi="Garamond" w:cs="Times New Roman"/>
                <w:color w:val="000000"/>
                <w:sz w:val="22"/>
              </w:rPr>
              <w:t>RMSE</w:t>
            </w:r>
          </w:p>
        </w:tc>
        <w:tc>
          <w:tcPr>
            <w:tcW w:w="1300" w:type="dxa"/>
            <w:tcBorders>
              <w:top w:val="nil"/>
              <w:left w:val="nil"/>
              <w:bottom w:val="nil"/>
              <w:right w:val="nil"/>
            </w:tcBorders>
            <w:shd w:val="clear" w:color="auto" w:fill="auto"/>
            <w:noWrap/>
            <w:vAlign w:val="bottom"/>
            <w:hideMark/>
          </w:tcPr>
          <w:p w14:paraId="0BBCD951"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11.1</w:t>
            </w:r>
          </w:p>
        </w:tc>
        <w:tc>
          <w:tcPr>
            <w:tcW w:w="1300" w:type="dxa"/>
            <w:tcBorders>
              <w:top w:val="nil"/>
              <w:left w:val="nil"/>
              <w:bottom w:val="nil"/>
              <w:right w:val="nil"/>
            </w:tcBorders>
            <w:shd w:val="clear" w:color="auto" w:fill="auto"/>
            <w:noWrap/>
            <w:vAlign w:val="bottom"/>
            <w:hideMark/>
          </w:tcPr>
          <w:p w14:paraId="66E9BA70"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6.68</w:t>
            </w:r>
          </w:p>
        </w:tc>
        <w:tc>
          <w:tcPr>
            <w:tcW w:w="1300" w:type="dxa"/>
            <w:tcBorders>
              <w:top w:val="nil"/>
              <w:left w:val="nil"/>
              <w:bottom w:val="nil"/>
              <w:right w:val="nil"/>
            </w:tcBorders>
            <w:shd w:val="clear" w:color="auto" w:fill="auto"/>
            <w:noWrap/>
            <w:vAlign w:val="bottom"/>
            <w:hideMark/>
          </w:tcPr>
          <w:p w14:paraId="2FA23580"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5.06</w:t>
            </w:r>
          </w:p>
        </w:tc>
      </w:tr>
      <w:tr w:rsidR="00542433" w:rsidRPr="00542433" w14:paraId="42213BD8" w14:textId="77777777" w:rsidTr="00542433">
        <w:trPr>
          <w:trHeight w:val="300"/>
        </w:trPr>
        <w:tc>
          <w:tcPr>
            <w:tcW w:w="2132" w:type="dxa"/>
            <w:tcBorders>
              <w:top w:val="nil"/>
              <w:left w:val="nil"/>
              <w:bottom w:val="nil"/>
              <w:right w:val="nil"/>
            </w:tcBorders>
            <w:shd w:val="clear" w:color="auto" w:fill="auto"/>
            <w:noWrap/>
            <w:vAlign w:val="bottom"/>
            <w:hideMark/>
          </w:tcPr>
          <w:p w14:paraId="6A43D672" w14:textId="77777777" w:rsidR="00542433" w:rsidRPr="00542433" w:rsidRDefault="00542433" w:rsidP="00542433">
            <w:pPr>
              <w:rPr>
                <w:rFonts w:ascii="Garamond" w:eastAsia="Times New Roman" w:hAnsi="Garamond" w:cs="Times New Roman"/>
                <w:color w:val="000000"/>
                <w:sz w:val="22"/>
              </w:rPr>
            </w:pPr>
            <w:r w:rsidRPr="00542433">
              <w:rPr>
                <w:rFonts w:ascii="Garamond" w:eastAsia="Times New Roman" w:hAnsi="Garamond" w:cs="Times New Roman"/>
                <w:color w:val="000000"/>
                <w:sz w:val="22"/>
              </w:rPr>
              <w:t>MAE</w:t>
            </w:r>
          </w:p>
        </w:tc>
        <w:tc>
          <w:tcPr>
            <w:tcW w:w="1300" w:type="dxa"/>
            <w:tcBorders>
              <w:top w:val="nil"/>
              <w:left w:val="nil"/>
              <w:bottom w:val="nil"/>
              <w:right w:val="nil"/>
            </w:tcBorders>
            <w:shd w:val="clear" w:color="auto" w:fill="auto"/>
            <w:noWrap/>
            <w:vAlign w:val="bottom"/>
            <w:hideMark/>
          </w:tcPr>
          <w:p w14:paraId="4786CD06"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8.05</w:t>
            </w:r>
          </w:p>
        </w:tc>
        <w:tc>
          <w:tcPr>
            <w:tcW w:w="1300" w:type="dxa"/>
            <w:tcBorders>
              <w:top w:val="nil"/>
              <w:left w:val="nil"/>
              <w:bottom w:val="nil"/>
              <w:right w:val="nil"/>
            </w:tcBorders>
            <w:shd w:val="clear" w:color="auto" w:fill="auto"/>
            <w:noWrap/>
            <w:vAlign w:val="bottom"/>
            <w:hideMark/>
          </w:tcPr>
          <w:p w14:paraId="19743174"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4.87</w:t>
            </w:r>
          </w:p>
        </w:tc>
        <w:tc>
          <w:tcPr>
            <w:tcW w:w="1300" w:type="dxa"/>
            <w:tcBorders>
              <w:top w:val="nil"/>
              <w:left w:val="nil"/>
              <w:bottom w:val="nil"/>
              <w:right w:val="nil"/>
            </w:tcBorders>
            <w:shd w:val="clear" w:color="auto" w:fill="auto"/>
            <w:noWrap/>
            <w:vAlign w:val="bottom"/>
            <w:hideMark/>
          </w:tcPr>
          <w:p w14:paraId="1999F38E"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3.98</w:t>
            </w:r>
          </w:p>
        </w:tc>
      </w:tr>
    </w:tbl>
    <w:p w14:paraId="68AB227F" w14:textId="77777777" w:rsidR="00542433" w:rsidRDefault="00542433" w:rsidP="0069578F">
      <w:pPr>
        <w:rPr>
          <w:b/>
        </w:rPr>
      </w:pPr>
    </w:p>
    <w:p w14:paraId="08575B4D" w14:textId="77777777" w:rsidR="00542433" w:rsidRPr="005D2D56" w:rsidRDefault="00542433" w:rsidP="0069578F">
      <w:pPr>
        <w:rPr>
          <w:b/>
        </w:rPr>
      </w:pPr>
    </w:p>
    <w:p w14:paraId="0F2CC1A3" w14:textId="0AB29B88" w:rsidR="002E5866" w:rsidRDefault="00FE7230" w:rsidP="00520870">
      <w:pPr>
        <w:pStyle w:val="Caption"/>
        <w:keepNext/>
      </w:pPr>
      <w:r w:rsidRPr="005D2D56">
        <w:t>Table S</w:t>
      </w:r>
      <w:r w:rsidR="00352FDC">
        <w:t>17</w:t>
      </w:r>
      <w:r w:rsidR="005D2D56">
        <w:t xml:space="preserve">. Capacity </w:t>
      </w:r>
      <w:r w:rsidR="002C2D82">
        <w:t>available</w:t>
      </w:r>
      <w:r w:rsidR="005D2D56">
        <w:t xml:space="preserve"> for natural gas combined cycle plants with dry cooling</w:t>
      </w:r>
      <w:r w:rsidR="007450B1">
        <w:t xml:space="preserve">. The dependent variable is a percentage from 0 to 1 (0% to 100%) of the designed net capacity available. Values below 0 or above 1 should be treated as 0 or 1, respectively. </w:t>
      </w:r>
      <w:r w:rsidR="000C26D6">
        <w:rPr>
          <w:rFonts w:ascii="Garamond" w:hAnsi="Garamond"/>
          <w:b w:val="0"/>
        </w:rPr>
        <w:tab/>
      </w:r>
    </w:p>
    <w:tbl>
      <w:tblPr>
        <w:tblW w:w="7290" w:type="dxa"/>
        <w:tblInd w:w="93" w:type="dxa"/>
        <w:tblLook w:val="04A0" w:firstRow="1" w:lastRow="0" w:firstColumn="1" w:lastColumn="0" w:noHBand="0" w:noVBand="1"/>
      </w:tblPr>
      <w:tblGrid>
        <w:gridCol w:w="1954"/>
        <w:gridCol w:w="1429"/>
        <w:gridCol w:w="1307"/>
        <w:gridCol w:w="1300"/>
        <w:gridCol w:w="1300"/>
      </w:tblGrid>
      <w:tr w:rsidR="00542433" w:rsidRPr="00542433" w14:paraId="296ED76F" w14:textId="77777777" w:rsidTr="00542433">
        <w:trPr>
          <w:trHeight w:val="300"/>
        </w:trPr>
        <w:tc>
          <w:tcPr>
            <w:tcW w:w="1954" w:type="dxa"/>
            <w:tcBorders>
              <w:top w:val="nil"/>
              <w:left w:val="nil"/>
              <w:bottom w:val="nil"/>
              <w:right w:val="nil"/>
            </w:tcBorders>
            <w:shd w:val="clear" w:color="auto" w:fill="auto"/>
            <w:noWrap/>
            <w:vAlign w:val="bottom"/>
            <w:hideMark/>
          </w:tcPr>
          <w:p w14:paraId="049235F9" w14:textId="77777777" w:rsidR="00542433" w:rsidRPr="00542433" w:rsidRDefault="00542433" w:rsidP="00542433">
            <w:pPr>
              <w:rPr>
                <w:rFonts w:ascii="Garamond" w:eastAsia="Times New Roman" w:hAnsi="Garamond" w:cs="Times New Roman"/>
                <w:color w:val="000000"/>
                <w:sz w:val="22"/>
              </w:rPr>
            </w:pPr>
          </w:p>
        </w:tc>
        <w:tc>
          <w:tcPr>
            <w:tcW w:w="1429" w:type="dxa"/>
            <w:tcBorders>
              <w:top w:val="nil"/>
              <w:left w:val="nil"/>
              <w:bottom w:val="nil"/>
              <w:right w:val="nil"/>
            </w:tcBorders>
            <w:shd w:val="clear" w:color="auto" w:fill="auto"/>
            <w:noWrap/>
            <w:vAlign w:val="bottom"/>
            <w:hideMark/>
          </w:tcPr>
          <w:p w14:paraId="782D38F1" w14:textId="77777777" w:rsidR="00542433" w:rsidRPr="00542433" w:rsidRDefault="00542433" w:rsidP="00542433">
            <w:pPr>
              <w:jc w:val="center"/>
              <w:rPr>
                <w:rFonts w:ascii="Garamond" w:eastAsia="Times New Roman" w:hAnsi="Garamond" w:cs="Times New Roman"/>
                <w:color w:val="000000"/>
                <w:sz w:val="22"/>
              </w:rPr>
            </w:pPr>
            <w:r w:rsidRPr="00542433">
              <w:rPr>
                <w:rFonts w:ascii="Garamond" w:eastAsia="Times New Roman" w:hAnsi="Garamond" w:cs="Times New Roman"/>
                <w:color w:val="000000"/>
                <w:sz w:val="22"/>
              </w:rPr>
              <w:t>ITD 25</w:t>
            </w:r>
          </w:p>
        </w:tc>
        <w:tc>
          <w:tcPr>
            <w:tcW w:w="1307" w:type="dxa"/>
            <w:tcBorders>
              <w:top w:val="nil"/>
              <w:left w:val="nil"/>
              <w:bottom w:val="nil"/>
              <w:right w:val="nil"/>
            </w:tcBorders>
            <w:shd w:val="clear" w:color="auto" w:fill="auto"/>
            <w:noWrap/>
            <w:vAlign w:val="bottom"/>
            <w:hideMark/>
          </w:tcPr>
          <w:p w14:paraId="79EE6B2F" w14:textId="77777777" w:rsidR="00542433" w:rsidRPr="00542433" w:rsidRDefault="00542433" w:rsidP="00542433">
            <w:pPr>
              <w:jc w:val="center"/>
              <w:rPr>
                <w:rFonts w:ascii="Garamond" w:eastAsia="Times New Roman" w:hAnsi="Garamond" w:cs="Times New Roman"/>
                <w:color w:val="000000"/>
                <w:sz w:val="22"/>
              </w:rPr>
            </w:pPr>
            <w:r w:rsidRPr="00542433">
              <w:rPr>
                <w:rFonts w:ascii="Garamond" w:eastAsia="Times New Roman" w:hAnsi="Garamond" w:cs="Times New Roman"/>
                <w:color w:val="000000"/>
                <w:sz w:val="22"/>
              </w:rPr>
              <w:t>ITD 35</w:t>
            </w:r>
          </w:p>
        </w:tc>
        <w:tc>
          <w:tcPr>
            <w:tcW w:w="1300" w:type="dxa"/>
            <w:tcBorders>
              <w:top w:val="nil"/>
              <w:left w:val="nil"/>
              <w:bottom w:val="nil"/>
              <w:right w:val="nil"/>
            </w:tcBorders>
            <w:shd w:val="clear" w:color="auto" w:fill="auto"/>
            <w:noWrap/>
            <w:vAlign w:val="bottom"/>
            <w:hideMark/>
          </w:tcPr>
          <w:p w14:paraId="4A92F12B" w14:textId="77777777" w:rsidR="00542433" w:rsidRPr="00542433" w:rsidRDefault="00542433" w:rsidP="00542433">
            <w:pPr>
              <w:jc w:val="center"/>
              <w:rPr>
                <w:rFonts w:ascii="Garamond" w:eastAsia="Times New Roman" w:hAnsi="Garamond" w:cs="Times New Roman"/>
                <w:color w:val="000000"/>
                <w:sz w:val="22"/>
              </w:rPr>
            </w:pPr>
            <w:r w:rsidRPr="00542433">
              <w:rPr>
                <w:rFonts w:ascii="Garamond" w:eastAsia="Times New Roman" w:hAnsi="Garamond" w:cs="Times New Roman"/>
                <w:color w:val="000000"/>
                <w:sz w:val="22"/>
              </w:rPr>
              <w:t>ITD 45</w:t>
            </w:r>
          </w:p>
        </w:tc>
        <w:tc>
          <w:tcPr>
            <w:tcW w:w="1300" w:type="dxa"/>
            <w:tcBorders>
              <w:top w:val="nil"/>
              <w:left w:val="nil"/>
              <w:bottom w:val="nil"/>
              <w:right w:val="nil"/>
            </w:tcBorders>
            <w:shd w:val="clear" w:color="auto" w:fill="auto"/>
            <w:noWrap/>
            <w:vAlign w:val="bottom"/>
            <w:hideMark/>
          </w:tcPr>
          <w:p w14:paraId="023AEBA5" w14:textId="77777777" w:rsidR="00542433" w:rsidRPr="00542433" w:rsidRDefault="00542433" w:rsidP="00542433">
            <w:pPr>
              <w:jc w:val="center"/>
              <w:rPr>
                <w:rFonts w:ascii="Garamond" w:eastAsia="Times New Roman" w:hAnsi="Garamond" w:cs="Times New Roman"/>
                <w:color w:val="000000"/>
                <w:sz w:val="22"/>
              </w:rPr>
            </w:pPr>
            <w:r w:rsidRPr="00542433">
              <w:rPr>
                <w:rFonts w:ascii="Garamond" w:eastAsia="Times New Roman" w:hAnsi="Garamond" w:cs="Times New Roman"/>
                <w:color w:val="000000"/>
                <w:sz w:val="22"/>
              </w:rPr>
              <w:t>ITD 55</w:t>
            </w:r>
          </w:p>
        </w:tc>
      </w:tr>
      <w:tr w:rsidR="00542433" w:rsidRPr="00542433" w14:paraId="551F8BAE" w14:textId="77777777" w:rsidTr="00542433">
        <w:trPr>
          <w:trHeight w:val="300"/>
        </w:trPr>
        <w:tc>
          <w:tcPr>
            <w:tcW w:w="1954" w:type="dxa"/>
            <w:tcBorders>
              <w:top w:val="nil"/>
              <w:left w:val="nil"/>
              <w:bottom w:val="nil"/>
              <w:right w:val="nil"/>
            </w:tcBorders>
            <w:shd w:val="clear" w:color="auto" w:fill="auto"/>
            <w:noWrap/>
            <w:vAlign w:val="bottom"/>
            <w:hideMark/>
          </w:tcPr>
          <w:p w14:paraId="1C4B8389" w14:textId="77777777" w:rsidR="00542433" w:rsidRPr="00542433" w:rsidRDefault="00542433" w:rsidP="00542433">
            <w:pPr>
              <w:rPr>
                <w:rFonts w:ascii="Garamond" w:eastAsia="Times New Roman" w:hAnsi="Garamond" w:cs="Times New Roman"/>
                <w:color w:val="000000"/>
                <w:sz w:val="22"/>
              </w:rPr>
            </w:pPr>
            <w:r w:rsidRPr="00542433">
              <w:rPr>
                <w:rFonts w:ascii="Garamond" w:eastAsia="Times New Roman" w:hAnsi="Garamond" w:cs="Times New Roman"/>
                <w:color w:val="000000"/>
                <w:sz w:val="22"/>
              </w:rPr>
              <w:t>Air Temperature (F)</w:t>
            </w:r>
          </w:p>
        </w:tc>
        <w:tc>
          <w:tcPr>
            <w:tcW w:w="1429" w:type="dxa"/>
            <w:tcBorders>
              <w:top w:val="nil"/>
              <w:left w:val="nil"/>
              <w:bottom w:val="nil"/>
              <w:right w:val="nil"/>
            </w:tcBorders>
            <w:shd w:val="clear" w:color="auto" w:fill="auto"/>
            <w:noWrap/>
            <w:vAlign w:val="bottom"/>
            <w:hideMark/>
          </w:tcPr>
          <w:p w14:paraId="1801F0D2" w14:textId="77777777" w:rsidR="00542433" w:rsidRPr="00542433" w:rsidRDefault="00542433" w:rsidP="00470195">
            <w:pPr>
              <w:rPr>
                <w:rFonts w:ascii="Garamond" w:eastAsia="Times New Roman" w:hAnsi="Garamond" w:cs="Times New Roman"/>
                <w:color w:val="000000"/>
                <w:sz w:val="22"/>
              </w:rPr>
            </w:pPr>
            <w:r w:rsidRPr="00542433">
              <w:rPr>
                <w:rFonts w:ascii="Garamond" w:eastAsia="Times New Roman" w:hAnsi="Garamond" w:cs="Times New Roman"/>
                <w:color w:val="000000"/>
                <w:sz w:val="22"/>
              </w:rPr>
              <w:t>-0.000512 ***</w:t>
            </w:r>
          </w:p>
        </w:tc>
        <w:tc>
          <w:tcPr>
            <w:tcW w:w="1307" w:type="dxa"/>
            <w:tcBorders>
              <w:top w:val="nil"/>
              <w:left w:val="nil"/>
              <w:bottom w:val="nil"/>
              <w:right w:val="nil"/>
            </w:tcBorders>
            <w:shd w:val="clear" w:color="auto" w:fill="auto"/>
            <w:noWrap/>
            <w:vAlign w:val="bottom"/>
            <w:hideMark/>
          </w:tcPr>
          <w:p w14:paraId="1D8057CC"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-0.00399 ***</w:t>
            </w:r>
          </w:p>
        </w:tc>
        <w:tc>
          <w:tcPr>
            <w:tcW w:w="1300" w:type="dxa"/>
            <w:tcBorders>
              <w:top w:val="nil"/>
              <w:left w:val="nil"/>
              <w:bottom w:val="nil"/>
              <w:right w:val="nil"/>
            </w:tcBorders>
            <w:shd w:val="clear" w:color="auto" w:fill="auto"/>
            <w:noWrap/>
            <w:vAlign w:val="bottom"/>
            <w:hideMark/>
          </w:tcPr>
          <w:p w14:paraId="5FB4E6BA"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-0.0107 ***</w:t>
            </w:r>
          </w:p>
        </w:tc>
        <w:tc>
          <w:tcPr>
            <w:tcW w:w="1300" w:type="dxa"/>
            <w:tcBorders>
              <w:top w:val="nil"/>
              <w:left w:val="nil"/>
              <w:bottom w:val="nil"/>
              <w:right w:val="nil"/>
            </w:tcBorders>
            <w:shd w:val="clear" w:color="auto" w:fill="auto"/>
            <w:noWrap/>
            <w:vAlign w:val="bottom"/>
            <w:hideMark/>
          </w:tcPr>
          <w:p w14:paraId="3A04618F"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-0.0185 ***</w:t>
            </w:r>
          </w:p>
        </w:tc>
      </w:tr>
      <w:tr w:rsidR="00542433" w:rsidRPr="00542433" w14:paraId="48322E2F" w14:textId="77777777" w:rsidTr="00542433">
        <w:trPr>
          <w:trHeight w:val="300"/>
        </w:trPr>
        <w:tc>
          <w:tcPr>
            <w:tcW w:w="1954" w:type="dxa"/>
            <w:tcBorders>
              <w:top w:val="nil"/>
              <w:left w:val="nil"/>
              <w:bottom w:val="nil"/>
              <w:right w:val="nil"/>
            </w:tcBorders>
            <w:shd w:val="clear" w:color="auto" w:fill="auto"/>
            <w:noWrap/>
            <w:vAlign w:val="bottom"/>
            <w:hideMark/>
          </w:tcPr>
          <w:p w14:paraId="363E7F28" w14:textId="77777777" w:rsidR="00542433" w:rsidRPr="00542433" w:rsidRDefault="00542433" w:rsidP="00542433">
            <w:pPr>
              <w:rPr>
                <w:rFonts w:ascii="Garamond" w:eastAsia="Times New Roman" w:hAnsi="Garamond" w:cs="Times New Roman"/>
                <w:color w:val="000000"/>
                <w:sz w:val="22"/>
              </w:rPr>
            </w:pPr>
            <w:r w:rsidRPr="00542433">
              <w:rPr>
                <w:rFonts w:ascii="Garamond" w:eastAsia="Times New Roman" w:hAnsi="Garamond" w:cs="Times New Roman"/>
                <w:color w:val="000000"/>
                <w:sz w:val="22"/>
              </w:rPr>
              <w:t xml:space="preserve">     </w:t>
            </w:r>
          </w:p>
        </w:tc>
        <w:tc>
          <w:tcPr>
            <w:tcW w:w="1429" w:type="dxa"/>
            <w:tcBorders>
              <w:top w:val="nil"/>
              <w:left w:val="nil"/>
              <w:bottom w:val="nil"/>
              <w:right w:val="nil"/>
            </w:tcBorders>
            <w:shd w:val="clear" w:color="auto" w:fill="auto"/>
            <w:noWrap/>
            <w:vAlign w:val="bottom"/>
            <w:hideMark/>
          </w:tcPr>
          <w:p w14:paraId="16A0FF6B" w14:textId="77777777" w:rsidR="00542433" w:rsidRPr="00542433" w:rsidRDefault="00542433" w:rsidP="00470195">
            <w:pPr>
              <w:rPr>
                <w:rFonts w:ascii="Garamond" w:eastAsia="Times New Roman" w:hAnsi="Garamond" w:cs="Times New Roman"/>
                <w:color w:val="000000"/>
                <w:sz w:val="22"/>
              </w:rPr>
            </w:pPr>
            <w:r w:rsidRPr="00542433">
              <w:rPr>
                <w:rFonts w:ascii="Garamond" w:eastAsia="Times New Roman" w:hAnsi="Garamond" w:cs="Times New Roman"/>
                <w:color w:val="000000"/>
                <w:sz w:val="22"/>
              </w:rPr>
              <w:t>(-4.03)</w:t>
            </w:r>
          </w:p>
        </w:tc>
        <w:tc>
          <w:tcPr>
            <w:tcW w:w="1307" w:type="dxa"/>
            <w:tcBorders>
              <w:top w:val="nil"/>
              <w:left w:val="nil"/>
              <w:bottom w:val="nil"/>
              <w:right w:val="nil"/>
            </w:tcBorders>
            <w:shd w:val="clear" w:color="auto" w:fill="auto"/>
            <w:noWrap/>
            <w:vAlign w:val="bottom"/>
            <w:hideMark/>
          </w:tcPr>
          <w:p w14:paraId="39737633"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(-9.93)</w:t>
            </w:r>
          </w:p>
        </w:tc>
        <w:tc>
          <w:tcPr>
            <w:tcW w:w="1300" w:type="dxa"/>
            <w:tcBorders>
              <w:top w:val="nil"/>
              <w:left w:val="nil"/>
              <w:bottom w:val="nil"/>
              <w:right w:val="nil"/>
            </w:tcBorders>
            <w:shd w:val="clear" w:color="auto" w:fill="auto"/>
            <w:noWrap/>
            <w:vAlign w:val="bottom"/>
            <w:hideMark/>
          </w:tcPr>
          <w:p w14:paraId="1D8A6390"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(-14.4)</w:t>
            </w:r>
          </w:p>
        </w:tc>
        <w:tc>
          <w:tcPr>
            <w:tcW w:w="1300" w:type="dxa"/>
            <w:tcBorders>
              <w:top w:val="nil"/>
              <w:left w:val="nil"/>
              <w:bottom w:val="nil"/>
              <w:right w:val="nil"/>
            </w:tcBorders>
            <w:shd w:val="clear" w:color="auto" w:fill="auto"/>
            <w:noWrap/>
            <w:vAlign w:val="bottom"/>
            <w:hideMark/>
          </w:tcPr>
          <w:p w14:paraId="611A4767"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(-35.5)</w:t>
            </w:r>
          </w:p>
        </w:tc>
      </w:tr>
      <w:tr w:rsidR="00542433" w:rsidRPr="00542433" w14:paraId="3E0F2BEA" w14:textId="77777777" w:rsidTr="00542433">
        <w:trPr>
          <w:trHeight w:val="300"/>
        </w:trPr>
        <w:tc>
          <w:tcPr>
            <w:tcW w:w="1954" w:type="dxa"/>
            <w:tcBorders>
              <w:top w:val="nil"/>
              <w:left w:val="nil"/>
              <w:bottom w:val="nil"/>
              <w:right w:val="nil"/>
            </w:tcBorders>
            <w:shd w:val="clear" w:color="auto" w:fill="auto"/>
            <w:noWrap/>
            <w:vAlign w:val="bottom"/>
            <w:hideMark/>
          </w:tcPr>
          <w:p w14:paraId="48228CE7" w14:textId="77777777" w:rsidR="00542433" w:rsidRPr="00542433" w:rsidRDefault="00542433" w:rsidP="00542433">
            <w:pPr>
              <w:rPr>
                <w:rFonts w:ascii="Garamond" w:eastAsia="Times New Roman" w:hAnsi="Garamond" w:cs="Times New Roman"/>
                <w:color w:val="000000"/>
                <w:sz w:val="22"/>
              </w:rPr>
            </w:pPr>
            <w:r w:rsidRPr="00542433">
              <w:rPr>
                <w:rFonts w:ascii="Garamond" w:eastAsia="Times New Roman" w:hAnsi="Garamond" w:cs="Times New Roman"/>
                <w:color w:val="000000"/>
                <w:sz w:val="22"/>
              </w:rPr>
              <w:t>Air Pressure (</w:t>
            </w:r>
            <w:proofErr w:type="spellStart"/>
            <w:r w:rsidRPr="00542433">
              <w:rPr>
                <w:rFonts w:ascii="Garamond" w:eastAsia="Times New Roman" w:hAnsi="Garamond" w:cs="Times New Roman"/>
                <w:color w:val="000000"/>
                <w:sz w:val="22"/>
              </w:rPr>
              <w:t>psia</w:t>
            </w:r>
            <w:proofErr w:type="spellEnd"/>
            <w:r w:rsidRPr="00542433">
              <w:rPr>
                <w:rFonts w:ascii="Garamond" w:eastAsia="Times New Roman" w:hAnsi="Garamond" w:cs="Times New Roman"/>
                <w:color w:val="000000"/>
                <w:sz w:val="22"/>
              </w:rPr>
              <w:t>)</w:t>
            </w:r>
          </w:p>
        </w:tc>
        <w:tc>
          <w:tcPr>
            <w:tcW w:w="1429" w:type="dxa"/>
            <w:tcBorders>
              <w:top w:val="nil"/>
              <w:left w:val="nil"/>
              <w:bottom w:val="nil"/>
              <w:right w:val="nil"/>
            </w:tcBorders>
            <w:shd w:val="clear" w:color="auto" w:fill="auto"/>
            <w:noWrap/>
            <w:vAlign w:val="bottom"/>
            <w:hideMark/>
          </w:tcPr>
          <w:p w14:paraId="70844CDC" w14:textId="77777777" w:rsidR="00542433" w:rsidRPr="00542433" w:rsidRDefault="00542433" w:rsidP="00470195">
            <w:pPr>
              <w:rPr>
                <w:rFonts w:ascii="Garamond" w:eastAsia="Times New Roman" w:hAnsi="Garamond" w:cs="Times New Roman"/>
                <w:color w:val="000000"/>
                <w:sz w:val="22"/>
              </w:rPr>
            </w:pPr>
            <w:r w:rsidRPr="00542433">
              <w:rPr>
                <w:rFonts w:ascii="Garamond" w:eastAsia="Times New Roman" w:hAnsi="Garamond" w:cs="Times New Roman"/>
                <w:color w:val="000000"/>
                <w:sz w:val="22"/>
              </w:rPr>
              <w:t>0.00262 *</w:t>
            </w:r>
          </w:p>
        </w:tc>
        <w:tc>
          <w:tcPr>
            <w:tcW w:w="1307" w:type="dxa"/>
            <w:tcBorders>
              <w:top w:val="nil"/>
              <w:left w:val="nil"/>
              <w:bottom w:val="nil"/>
              <w:right w:val="nil"/>
            </w:tcBorders>
            <w:shd w:val="clear" w:color="auto" w:fill="auto"/>
            <w:noWrap/>
            <w:vAlign w:val="bottom"/>
            <w:hideMark/>
          </w:tcPr>
          <w:p w14:paraId="1E85970C"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0.00693 *</w:t>
            </w:r>
          </w:p>
        </w:tc>
        <w:tc>
          <w:tcPr>
            <w:tcW w:w="1300" w:type="dxa"/>
            <w:tcBorders>
              <w:top w:val="nil"/>
              <w:left w:val="nil"/>
              <w:bottom w:val="nil"/>
              <w:right w:val="nil"/>
            </w:tcBorders>
            <w:shd w:val="clear" w:color="auto" w:fill="auto"/>
            <w:noWrap/>
            <w:vAlign w:val="bottom"/>
            <w:hideMark/>
          </w:tcPr>
          <w:p w14:paraId="06007C68"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0.0161 *</w:t>
            </w:r>
          </w:p>
        </w:tc>
        <w:tc>
          <w:tcPr>
            <w:tcW w:w="1300" w:type="dxa"/>
            <w:tcBorders>
              <w:top w:val="nil"/>
              <w:left w:val="nil"/>
              <w:bottom w:val="nil"/>
              <w:right w:val="nil"/>
            </w:tcBorders>
            <w:shd w:val="clear" w:color="auto" w:fill="auto"/>
            <w:noWrap/>
            <w:vAlign w:val="bottom"/>
            <w:hideMark/>
          </w:tcPr>
          <w:p w14:paraId="5BB15B7A"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0.0272 ***</w:t>
            </w:r>
          </w:p>
        </w:tc>
      </w:tr>
      <w:tr w:rsidR="00542433" w:rsidRPr="00542433" w14:paraId="21E37A4F" w14:textId="77777777" w:rsidTr="00542433">
        <w:trPr>
          <w:trHeight w:val="300"/>
        </w:trPr>
        <w:tc>
          <w:tcPr>
            <w:tcW w:w="1954" w:type="dxa"/>
            <w:tcBorders>
              <w:top w:val="nil"/>
              <w:left w:val="nil"/>
              <w:bottom w:val="nil"/>
              <w:right w:val="nil"/>
            </w:tcBorders>
            <w:shd w:val="clear" w:color="auto" w:fill="auto"/>
            <w:noWrap/>
            <w:vAlign w:val="bottom"/>
            <w:hideMark/>
          </w:tcPr>
          <w:p w14:paraId="67148C9E" w14:textId="77777777" w:rsidR="00542433" w:rsidRPr="00542433" w:rsidRDefault="00542433" w:rsidP="00542433">
            <w:pPr>
              <w:rPr>
                <w:rFonts w:ascii="Garamond" w:eastAsia="Times New Roman" w:hAnsi="Garamond" w:cs="Times New Roman"/>
                <w:color w:val="000000"/>
                <w:sz w:val="22"/>
              </w:rPr>
            </w:pPr>
            <w:r w:rsidRPr="00542433">
              <w:rPr>
                <w:rFonts w:ascii="Garamond" w:eastAsia="Times New Roman" w:hAnsi="Garamond" w:cs="Times New Roman"/>
                <w:color w:val="000000"/>
                <w:sz w:val="22"/>
              </w:rPr>
              <w:t xml:space="preserve">       </w:t>
            </w:r>
          </w:p>
        </w:tc>
        <w:tc>
          <w:tcPr>
            <w:tcW w:w="1429" w:type="dxa"/>
            <w:tcBorders>
              <w:top w:val="nil"/>
              <w:left w:val="nil"/>
              <w:bottom w:val="nil"/>
              <w:right w:val="nil"/>
            </w:tcBorders>
            <w:shd w:val="clear" w:color="auto" w:fill="auto"/>
            <w:noWrap/>
            <w:vAlign w:val="bottom"/>
            <w:hideMark/>
          </w:tcPr>
          <w:p w14:paraId="1A6376B9"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-2.37</w:t>
            </w:r>
          </w:p>
        </w:tc>
        <w:tc>
          <w:tcPr>
            <w:tcW w:w="1307" w:type="dxa"/>
            <w:tcBorders>
              <w:top w:val="nil"/>
              <w:left w:val="nil"/>
              <w:bottom w:val="nil"/>
              <w:right w:val="nil"/>
            </w:tcBorders>
            <w:shd w:val="clear" w:color="auto" w:fill="auto"/>
            <w:noWrap/>
            <w:vAlign w:val="bottom"/>
            <w:hideMark/>
          </w:tcPr>
          <w:p w14:paraId="74CE4B34"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-1.99</w:t>
            </w:r>
          </w:p>
        </w:tc>
        <w:tc>
          <w:tcPr>
            <w:tcW w:w="1300" w:type="dxa"/>
            <w:tcBorders>
              <w:top w:val="nil"/>
              <w:left w:val="nil"/>
              <w:bottom w:val="nil"/>
              <w:right w:val="nil"/>
            </w:tcBorders>
            <w:shd w:val="clear" w:color="auto" w:fill="auto"/>
            <w:noWrap/>
            <w:vAlign w:val="bottom"/>
            <w:hideMark/>
          </w:tcPr>
          <w:p w14:paraId="29280C58"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-2.48</w:t>
            </w:r>
          </w:p>
        </w:tc>
        <w:tc>
          <w:tcPr>
            <w:tcW w:w="1300" w:type="dxa"/>
            <w:tcBorders>
              <w:top w:val="nil"/>
              <w:left w:val="nil"/>
              <w:bottom w:val="nil"/>
              <w:right w:val="nil"/>
            </w:tcBorders>
            <w:shd w:val="clear" w:color="auto" w:fill="auto"/>
            <w:noWrap/>
            <w:vAlign w:val="bottom"/>
            <w:hideMark/>
          </w:tcPr>
          <w:p w14:paraId="006E4897"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-6</w:t>
            </w:r>
          </w:p>
        </w:tc>
      </w:tr>
      <w:tr w:rsidR="00542433" w:rsidRPr="00542433" w14:paraId="2277ABBC" w14:textId="77777777" w:rsidTr="00542433">
        <w:trPr>
          <w:trHeight w:val="300"/>
        </w:trPr>
        <w:tc>
          <w:tcPr>
            <w:tcW w:w="1954" w:type="dxa"/>
            <w:tcBorders>
              <w:top w:val="nil"/>
              <w:left w:val="nil"/>
              <w:bottom w:val="nil"/>
              <w:right w:val="nil"/>
            </w:tcBorders>
            <w:shd w:val="clear" w:color="auto" w:fill="auto"/>
            <w:noWrap/>
            <w:vAlign w:val="bottom"/>
            <w:hideMark/>
          </w:tcPr>
          <w:p w14:paraId="2ED7FE0C" w14:textId="77777777" w:rsidR="00542433" w:rsidRPr="00542433" w:rsidRDefault="00542433" w:rsidP="00542433">
            <w:pPr>
              <w:rPr>
                <w:rFonts w:ascii="Garamond" w:eastAsia="Times New Roman" w:hAnsi="Garamond" w:cs="Times New Roman"/>
                <w:color w:val="000000"/>
                <w:sz w:val="22"/>
              </w:rPr>
            </w:pPr>
            <w:r w:rsidRPr="00542433">
              <w:rPr>
                <w:rFonts w:ascii="Garamond" w:eastAsia="Times New Roman" w:hAnsi="Garamond" w:cs="Times New Roman"/>
                <w:color w:val="000000"/>
                <w:sz w:val="22"/>
              </w:rPr>
              <w:t>Intercept</w:t>
            </w:r>
          </w:p>
        </w:tc>
        <w:tc>
          <w:tcPr>
            <w:tcW w:w="1429" w:type="dxa"/>
            <w:tcBorders>
              <w:top w:val="nil"/>
              <w:left w:val="nil"/>
              <w:bottom w:val="nil"/>
              <w:right w:val="nil"/>
            </w:tcBorders>
            <w:shd w:val="clear" w:color="auto" w:fill="auto"/>
            <w:noWrap/>
            <w:vAlign w:val="bottom"/>
            <w:hideMark/>
          </w:tcPr>
          <w:p w14:paraId="2F39CD11" w14:textId="77777777" w:rsidR="00542433" w:rsidRPr="00542433" w:rsidRDefault="00542433" w:rsidP="00470195">
            <w:pPr>
              <w:rPr>
                <w:rFonts w:ascii="Garamond" w:eastAsia="Times New Roman" w:hAnsi="Garamond" w:cs="Times New Roman"/>
                <w:color w:val="000000"/>
                <w:sz w:val="22"/>
              </w:rPr>
            </w:pPr>
            <w:r w:rsidRPr="00542433">
              <w:rPr>
                <w:rFonts w:ascii="Garamond" w:eastAsia="Times New Roman" w:hAnsi="Garamond" w:cs="Times New Roman"/>
                <w:color w:val="000000"/>
                <w:sz w:val="22"/>
              </w:rPr>
              <w:t>1.01 ***</w:t>
            </w:r>
          </w:p>
        </w:tc>
        <w:tc>
          <w:tcPr>
            <w:tcW w:w="1307" w:type="dxa"/>
            <w:tcBorders>
              <w:top w:val="nil"/>
              <w:left w:val="nil"/>
              <w:bottom w:val="nil"/>
              <w:right w:val="nil"/>
            </w:tcBorders>
            <w:shd w:val="clear" w:color="auto" w:fill="auto"/>
            <w:noWrap/>
            <w:vAlign w:val="bottom"/>
            <w:hideMark/>
          </w:tcPr>
          <w:p w14:paraId="577CD7EF"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1.24 ***</w:t>
            </w:r>
          </w:p>
        </w:tc>
        <w:tc>
          <w:tcPr>
            <w:tcW w:w="1300" w:type="dxa"/>
            <w:tcBorders>
              <w:top w:val="nil"/>
              <w:left w:val="nil"/>
              <w:bottom w:val="nil"/>
              <w:right w:val="nil"/>
            </w:tcBorders>
            <w:shd w:val="clear" w:color="auto" w:fill="auto"/>
            <w:noWrap/>
            <w:vAlign w:val="bottom"/>
            <w:hideMark/>
          </w:tcPr>
          <w:p w14:paraId="6B74CA58"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1.66 ***</w:t>
            </w:r>
          </w:p>
        </w:tc>
        <w:tc>
          <w:tcPr>
            <w:tcW w:w="1300" w:type="dxa"/>
            <w:tcBorders>
              <w:top w:val="nil"/>
              <w:left w:val="nil"/>
              <w:bottom w:val="nil"/>
              <w:right w:val="nil"/>
            </w:tcBorders>
            <w:shd w:val="clear" w:color="auto" w:fill="auto"/>
            <w:noWrap/>
            <w:vAlign w:val="bottom"/>
            <w:hideMark/>
          </w:tcPr>
          <w:p w14:paraId="7A83844E"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2.09 ***</w:t>
            </w:r>
          </w:p>
        </w:tc>
      </w:tr>
      <w:tr w:rsidR="00542433" w:rsidRPr="00542433" w14:paraId="23128B75" w14:textId="77777777" w:rsidTr="00542433">
        <w:trPr>
          <w:trHeight w:val="300"/>
        </w:trPr>
        <w:tc>
          <w:tcPr>
            <w:tcW w:w="1954" w:type="dxa"/>
            <w:tcBorders>
              <w:top w:val="nil"/>
              <w:left w:val="nil"/>
              <w:bottom w:val="nil"/>
              <w:right w:val="nil"/>
            </w:tcBorders>
            <w:shd w:val="clear" w:color="auto" w:fill="auto"/>
            <w:noWrap/>
            <w:vAlign w:val="bottom"/>
            <w:hideMark/>
          </w:tcPr>
          <w:p w14:paraId="64040776" w14:textId="77777777" w:rsidR="00542433" w:rsidRPr="00542433" w:rsidRDefault="00542433" w:rsidP="00542433">
            <w:pPr>
              <w:rPr>
                <w:rFonts w:ascii="Garamond" w:eastAsia="Times New Roman" w:hAnsi="Garamond" w:cs="Times New Roman"/>
                <w:color w:val="000000"/>
                <w:sz w:val="22"/>
              </w:rPr>
            </w:pPr>
            <w:r w:rsidRPr="00542433">
              <w:rPr>
                <w:rFonts w:ascii="Garamond" w:eastAsia="Times New Roman" w:hAnsi="Garamond" w:cs="Times New Roman"/>
                <w:color w:val="000000"/>
                <w:sz w:val="22"/>
              </w:rPr>
              <w:t xml:space="preserve">        </w:t>
            </w:r>
          </w:p>
        </w:tc>
        <w:tc>
          <w:tcPr>
            <w:tcW w:w="1429" w:type="dxa"/>
            <w:tcBorders>
              <w:top w:val="nil"/>
              <w:left w:val="nil"/>
              <w:bottom w:val="nil"/>
              <w:right w:val="nil"/>
            </w:tcBorders>
            <w:shd w:val="clear" w:color="auto" w:fill="auto"/>
            <w:noWrap/>
            <w:vAlign w:val="bottom"/>
            <w:hideMark/>
          </w:tcPr>
          <w:p w14:paraId="099F349A"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-54.4</w:t>
            </w:r>
          </w:p>
        </w:tc>
        <w:tc>
          <w:tcPr>
            <w:tcW w:w="1307" w:type="dxa"/>
            <w:tcBorders>
              <w:top w:val="nil"/>
              <w:left w:val="nil"/>
              <w:bottom w:val="nil"/>
              <w:right w:val="nil"/>
            </w:tcBorders>
            <w:shd w:val="clear" w:color="auto" w:fill="auto"/>
            <w:noWrap/>
            <w:vAlign w:val="bottom"/>
            <w:hideMark/>
          </w:tcPr>
          <w:p w14:paraId="3BB1BFA7"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-21.1</w:t>
            </w:r>
          </w:p>
        </w:tc>
        <w:tc>
          <w:tcPr>
            <w:tcW w:w="1300" w:type="dxa"/>
            <w:tcBorders>
              <w:top w:val="nil"/>
              <w:left w:val="nil"/>
              <w:bottom w:val="nil"/>
              <w:right w:val="nil"/>
            </w:tcBorders>
            <w:shd w:val="clear" w:color="auto" w:fill="auto"/>
            <w:noWrap/>
            <w:vAlign w:val="bottom"/>
            <w:hideMark/>
          </w:tcPr>
          <w:p w14:paraId="2D123CFD"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-15.2</w:t>
            </w:r>
          </w:p>
        </w:tc>
        <w:tc>
          <w:tcPr>
            <w:tcW w:w="1300" w:type="dxa"/>
            <w:tcBorders>
              <w:top w:val="nil"/>
              <w:left w:val="nil"/>
              <w:bottom w:val="nil"/>
              <w:right w:val="nil"/>
            </w:tcBorders>
            <w:shd w:val="clear" w:color="auto" w:fill="auto"/>
            <w:noWrap/>
            <w:vAlign w:val="bottom"/>
            <w:hideMark/>
          </w:tcPr>
          <w:p w14:paraId="2FBA8F27"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-27.5</w:t>
            </w:r>
          </w:p>
        </w:tc>
      </w:tr>
      <w:tr w:rsidR="00542433" w:rsidRPr="00542433" w14:paraId="1E1CD0C6" w14:textId="77777777" w:rsidTr="00542433">
        <w:trPr>
          <w:trHeight w:val="300"/>
        </w:trPr>
        <w:tc>
          <w:tcPr>
            <w:tcW w:w="1954" w:type="dxa"/>
            <w:tcBorders>
              <w:top w:val="nil"/>
              <w:left w:val="nil"/>
              <w:bottom w:val="nil"/>
              <w:right w:val="nil"/>
            </w:tcBorders>
            <w:shd w:val="clear" w:color="auto" w:fill="auto"/>
            <w:noWrap/>
            <w:vAlign w:val="bottom"/>
            <w:hideMark/>
          </w:tcPr>
          <w:p w14:paraId="197CDB80" w14:textId="77777777" w:rsidR="00542433" w:rsidRPr="00542433" w:rsidRDefault="00542433" w:rsidP="00542433">
            <w:pPr>
              <w:rPr>
                <w:rFonts w:ascii="Garamond" w:eastAsia="Times New Roman" w:hAnsi="Garamond" w:cs="Times New Roman"/>
                <w:color w:val="000000"/>
                <w:sz w:val="22"/>
              </w:rPr>
            </w:pPr>
            <w:r w:rsidRPr="00542433">
              <w:rPr>
                <w:rFonts w:ascii="Garamond" w:eastAsia="Times New Roman" w:hAnsi="Garamond" w:cs="Times New Roman"/>
                <w:color w:val="000000"/>
                <w:sz w:val="22"/>
              </w:rPr>
              <w:t>R Squared</w:t>
            </w:r>
          </w:p>
        </w:tc>
        <w:tc>
          <w:tcPr>
            <w:tcW w:w="1429" w:type="dxa"/>
            <w:tcBorders>
              <w:top w:val="nil"/>
              <w:left w:val="nil"/>
              <w:bottom w:val="nil"/>
              <w:right w:val="nil"/>
            </w:tcBorders>
            <w:shd w:val="clear" w:color="auto" w:fill="auto"/>
            <w:noWrap/>
            <w:vAlign w:val="bottom"/>
            <w:hideMark/>
          </w:tcPr>
          <w:p w14:paraId="65FD88BA"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0.0845</w:t>
            </w:r>
          </w:p>
        </w:tc>
        <w:tc>
          <w:tcPr>
            <w:tcW w:w="1307" w:type="dxa"/>
            <w:tcBorders>
              <w:top w:val="nil"/>
              <w:left w:val="nil"/>
              <w:bottom w:val="nil"/>
              <w:right w:val="nil"/>
            </w:tcBorders>
            <w:shd w:val="clear" w:color="auto" w:fill="auto"/>
            <w:noWrap/>
            <w:vAlign w:val="bottom"/>
            <w:hideMark/>
          </w:tcPr>
          <w:p w14:paraId="4A732F7F"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0.264</w:t>
            </w:r>
          </w:p>
        </w:tc>
        <w:tc>
          <w:tcPr>
            <w:tcW w:w="1300" w:type="dxa"/>
            <w:tcBorders>
              <w:top w:val="nil"/>
              <w:left w:val="nil"/>
              <w:bottom w:val="nil"/>
              <w:right w:val="nil"/>
            </w:tcBorders>
            <w:shd w:val="clear" w:color="auto" w:fill="auto"/>
            <w:noWrap/>
            <w:vAlign w:val="bottom"/>
            <w:hideMark/>
          </w:tcPr>
          <w:p w14:paraId="3FF1F281"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0.531</w:t>
            </w:r>
          </w:p>
        </w:tc>
        <w:tc>
          <w:tcPr>
            <w:tcW w:w="1300" w:type="dxa"/>
            <w:tcBorders>
              <w:top w:val="nil"/>
              <w:left w:val="nil"/>
              <w:bottom w:val="nil"/>
              <w:right w:val="nil"/>
            </w:tcBorders>
            <w:shd w:val="clear" w:color="auto" w:fill="auto"/>
            <w:noWrap/>
            <w:vAlign w:val="bottom"/>
            <w:hideMark/>
          </w:tcPr>
          <w:p w14:paraId="3FF110C3"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0.933</w:t>
            </w:r>
          </w:p>
        </w:tc>
      </w:tr>
      <w:tr w:rsidR="00542433" w:rsidRPr="00542433" w14:paraId="18D92653" w14:textId="77777777" w:rsidTr="00542433">
        <w:trPr>
          <w:trHeight w:val="300"/>
        </w:trPr>
        <w:tc>
          <w:tcPr>
            <w:tcW w:w="1954" w:type="dxa"/>
            <w:tcBorders>
              <w:top w:val="nil"/>
              <w:left w:val="nil"/>
              <w:bottom w:val="nil"/>
              <w:right w:val="nil"/>
            </w:tcBorders>
            <w:shd w:val="clear" w:color="auto" w:fill="auto"/>
            <w:noWrap/>
            <w:vAlign w:val="bottom"/>
            <w:hideMark/>
          </w:tcPr>
          <w:p w14:paraId="5281FDCA" w14:textId="77777777" w:rsidR="00542433" w:rsidRPr="00542433" w:rsidRDefault="00542433" w:rsidP="00542433">
            <w:pPr>
              <w:rPr>
                <w:rFonts w:ascii="Garamond" w:eastAsia="Times New Roman" w:hAnsi="Garamond" w:cs="Times New Roman"/>
                <w:color w:val="000000"/>
                <w:sz w:val="22"/>
              </w:rPr>
            </w:pPr>
            <w:r w:rsidRPr="00542433">
              <w:rPr>
                <w:rFonts w:ascii="Garamond" w:eastAsia="Times New Roman" w:hAnsi="Garamond" w:cs="Times New Roman"/>
                <w:color w:val="000000"/>
                <w:sz w:val="22"/>
              </w:rPr>
              <w:t>RMSE</w:t>
            </w:r>
          </w:p>
        </w:tc>
        <w:tc>
          <w:tcPr>
            <w:tcW w:w="1429" w:type="dxa"/>
            <w:tcBorders>
              <w:top w:val="nil"/>
              <w:left w:val="nil"/>
              <w:bottom w:val="nil"/>
              <w:right w:val="nil"/>
            </w:tcBorders>
            <w:shd w:val="clear" w:color="auto" w:fill="auto"/>
            <w:noWrap/>
            <w:vAlign w:val="bottom"/>
            <w:hideMark/>
          </w:tcPr>
          <w:p w14:paraId="5FF2219F"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0.0224</w:t>
            </w:r>
          </w:p>
        </w:tc>
        <w:tc>
          <w:tcPr>
            <w:tcW w:w="1307" w:type="dxa"/>
            <w:tcBorders>
              <w:top w:val="nil"/>
              <w:left w:val="nil"/>
              <w:bottom w:val="nil"/>
              <w:right w:val="nil"/>
            </w:tcBorders>
            <w:shd w:val="clear" w:color="auto" w:fill="auto"/>
            <w:noWrap/>
            <w:vAlign w:val="bottom"/>
            <w:hideMark/>
          </w:tcPr>
          <w:p w14:paraId="6700B889"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0.0777</w:t>
            </w:r>
          </w:p>
        </w:tc>
        <w:tc>
          <w:tcPr>
            <w:tcW w:w="1300" w:type="dxa"/>
            <w:tcBorders>
              <w:top w:val="nil"/>
              <w:left w:val="nil"/>
              <w:bottom w:val="nil"/>
              <w:right w:val="nil"/>
            </w:tcBorders>
            <w:shd w:val="clear" w:color="auto" w:fill="auto"/>
            <w:noWrap/>
            <w:vAlign w:val="bottom"/>
            <w:hideMark/>
          </w:tcPr>
          <w:p w14:paraId="21B44F91"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0.117</w:t>
            </w:r>
          </w:p>
        </w:tc>
        <w:tc>
          <w:tcPr>
            <w:tcW w:w="1300" w:type="dxa"/>
            <w:tcBorders>
              <w:top w:val="nil"/>
              <w:left w:val="nil"/>
              <w:bottom w:val="nil"/>
              <w:right w:val="nil"/>
            </w:tcBorders>
            <w:shd w:val="clear" w:color="auto" w:fill="auto"/>
            <w:noWrap/>
            <w:vAlign w:val="bottom"/>
            <w:hideMark/>
          </w:tcPr>
          <w:p w14:paraId="1D5D2174"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0.0474</w:t>
            </w:r>
          </w:p>
        </w:tc>
      </w:tr>
      <w:tr w:rsidR="00542433" w:rsidRPr="00542433" w14:paraId="7E8DA24C" w14:textId="77777777" w:rsidTr="00542433">
        <w:trPr>
          <w:trHeight w:val="300"/>
        </w:trPr>
        <w:tc>
          <w:tcPr>
            <w:tcW w:w="1954" w:type="dxa"/>
            <w:tcBorders>
              <w:top w:val="nil"/>
              <w:left w:val="nil"/>
              <w:bottom w:val="nil"/>
              <w:right w:val="nil"/>
            </w:tcBorders>
            <w:shd w:val="clear" w:color="auto" w:fill="auto"/>
            <w:noWrap/>
            <w:vAlign w:val="bottom"/>
            <w:hideMark/>
          </w:tcPr>
          <w:p w14:paraId="5DA0070E" w14:textId="77777777" w:rsidR="00542433" w:rsidRPr="00542433" w:rsidRDefault="00542433" w:rsidP="00542433">
            <w:pPr>
              <w:rPr>
                <w:rFonts w:ascii="Garamond" w:eastAsia="Times New Roman" w:hAnsi="Garamond" w:cs="Times New Roman"/>
                <w:color w:val="000000"/>
                <w:sz w:val="22"/>
              </w:rPr>
            </w:pPr>
            <w:r w:rsidRPr="00542433">
              <w:rPr>
                <w:rFonts w:ascii="Garamond" w:eastAsia="Times New Roman" w:hAnsi="Garamond" w:cs="Times New Roman"/>
                <w:color w:val="000000"/>
                <w:sz w:val="22"/>
              </w:rPr>
              <w:t>MAE</w:t>
            </w:r>
          </w:p>
        </w:tc>
        <w:tc>
          <w:tcPr>
            <w:tcW w:w="1429" w:type="dxa"/>
            <w:tcBorders>
              <w:top w:val="nil"/>
              <w:left w:val="nil"/>
              <w:bottom w:val="nil"/>
              <w:right w:val="nil"/>
            </w:tcBorders>
            <w:shd w:val="clear" w:color="auto" w:fill="auto"/>
            <w:noWrap/>
            <w:vAlign w:val="bottom"/>
            <w:hideMark/>
          </w:tcPr>
          <w:p w14:paraId="5F3B9A2C"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0.0129</w:t>
            </w:r>
          </w:p>
        </w:tc>
        <w:tc>
          <w:tcPr>
            <w:tcW w:w="1307" w:type="dxa"/>
            <w:tcBorders>
              <w:top w:val="nil"/>
              <w:left w:val="nil"/>
              <w:bottom w:val="nil"/>
              <w:right w:val="nil"/>
            </w:tcBorders>
            <w:shd w:val="clear" w:color="auto" w:fill="auto"/>
            <w:noWrap/>
            <w:vAlign w:val="bottom"/>
            <w:hideMark/>
          </w:tcPr>
          <w:p w14:paraId="0C966E04"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0.0531</w:t>
            </w:r>
          </w:p>
        </w:tc>
        <w:tc>
          <w:tcPr>
            <w:tcW w:w="1300" w:type="dxa"/>
            <w:tcBorders>
              <w:top w:val="nil"/>
              <w:left w:val="nil"/>
              <w:bottom w:val="nil"/>
              <w:right w:val="nil"/>
            </w:tcBorders>
            <w:shd w:val="clear" w:color="auto" w:fill="auto"/>
            <w:noWrap/>
            <w:vAlign w:val="bottom"/>
            <w:hideMark/>
          </w:tcPr>
          <w:p w14:paraId="020755BD"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0.0923</w:t>
            </w:r>
          </w:p>
        </w:tc>
        <w:tc>
          <w:tcPr>
            <w:tcW w:w="1300" w:type="dxa"/>
            <w:tcBorders>
              <w:top w:val="nil"/>
              <w:left w:val="nil"/>
              <w:bottom w:val="nil"/>
              <w:right w:val="nil"/>
            </w:tcBorders>
            <w:shd w:val="clear" w:color="auto" w:fill="auto"/>
            <w:noWrap/>
            <w:vAlign w:val="bottom"/>
            <w:hideMark/>
          </w:tcPr>
          <w:p w14:paraId="6E70F5AB"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0.0474</w:t>
            </w:r>
          </w:p>
        </w:tc>
      </w:tr>
    </w:tbl>
    <w:p w14:paraId="044DC233" w14:textId="77777777" w:rsidR="00F94014" w:rsidRDefault="00F94014" w:rsidP="0069578F">
      <w:pPr>
        <w:rPr>
          <w:rFonts w:ascii="Garamond" w:hAnsi="Garamond"/>
          <w:b/>
        </w:rPr>
      </w:pPr>
    </w:p>
    <w:p w14:paraId="1AEE2027" w14:textId="77777777" w:rsidR="00816942" w:rsidRDefault="00816942" w:rsidP="00816942"/>
    <w:p w14:paraId="3C542A5F" w14:textId="77777777" w:rsidR="00816942" w:rsidRDefault="00816942" w:rsidP="00816942"/>
    <w:p w14:paraId="03EA4CD1" w14:textId="77777777" w:rsidR="00816942" w:rsidRDefault="00816942" w:rsidP="00816942"/>
    <w:p w14:paraId="4E919A48" w14:textId="77777777" w:rsidR="00816942" w:rsidRDefault="00816942" w:rsidP="00816942"/>
    <w:p w14:paraId="42D8AA60" w14:textId="77777777" w:rsidR="00816942" w:rsidRDefault="00816942" w:rsidP="00816942"/>
    <w:p w14:paraId="0D0D0623" w14:textId="77777777" w:rsidR="00816942" w:rsidRDefault="00816942" w:rsidP="00816942"/>
    <w:p w14:paraId="6CFF2CB4" w14:textId="77777777" w:rsidR="00816942" w:rsidRDefault="00816942" w:rsidP="00816942"/>
    <w:p w14:paraId="47B11759" w14:textId="77777777" w:rsidR="00816942" w:rsidRDefault="00816942" w:rsidP="00816942"/>
    <w:p w14:paraId="6FD998BB" w14:textId="77777777" w:rsidR="00816942" w:rsidRPr="00520870" w:rsidRDefault="00816942" w:rsidP="00816942"/>
    <w:p w14:paraId="0B89F788" w14:textId="01056828" w:rsidR="00657BA2" w:rsidRPr="005A6823" w:rsidRDefault="00E05ABC" w:rsidP="005A6823">
      <w:pPr>
        <w:pStyle w:val="Caption"/>
        <w:keepNext/>
      </w:pPr>
      <w:r>
        <w:t>Table S</w:t>
      </w:r>
      <w:r w:rsidR="00352FDC">
        <w:t>18</w:t>
      </w:r>
      <w:r w:rsidR="00105EE1">
        <w:rPr>
          <w:noProof/>
        </w:rPr>
        <w:t>.</w:t>
      </w:r>
      <w:r>
        <w:t xml:space="preserve"> </w:t>
      </w:r>
      <w:r w:rsidR="002B1C90">
        <w:t>Percent increase in net plant heat rate</w:t>
      </w:r>
      <w:r>
        <w:t xml:space="preserve"> for coal plants with once-through cooling. </w:t>
      </w:r>
      <w:r w:rsidR="00EC6596">
        <w:t xml:space="preserve">The baseline heat rate for this configuration is </w:t>
      </w:r>
      <w:r w:rsidR="001B6230">
        <w:t xml:space="preserve">8722 Btu/kWh. </w:t>
      </w:r>
      <w:r w:rsidR="002B1C90">
        <w:t>The dependent variable i</w:t>
      </w:r>
      <w:r w:rsidR="00105EE1">
        <w:t>s a percentage from 0 to 1 (0 to 100%) that indicates the increase in heat rate due to meteorology</w:t>
      </w:r>
      <w:r w:rsidR="00C712BB">
        <w:t>, which becomes an efficiency loss</w:t>
      </w:r>
      <w:r w:rsidR="00105EE1">
        <w:t>. Any value below 0 should be replace</w:t>
      </w:r>
      <w:r w:rsidR="00C712BB">
        <w:t>d</w:t>
      </w:r>
      <w:r w:rsidR="00105EE1">
        <w:t xml:space="preserve"> with 0, indicating </w:t>
      </w:r>
      <w:r w:rsidR="001B6230">
        <w:t>no change to the baseline heat rate</w:t>
      </w:r>
      <w:r w:rsidR="00105EE1">
        <w:t xml:space="preserve">. </w:t>
      </w:r>
    </w:p>
    <w:tbl>
      <w:tblPr>
        <w:tblW w:w="6277" w:type="dxa"/>
        <w:tblInd w:w="93" w:type="dxa"/>
        <w:tblLook w:val="04A0" w:firstRow="1" w:lastRow="0" w:firstColumn="1" w:lastColumn="0" w:noHBand="0" w:noVBand="1"/>
      </w:tblPr>
      <w:tblGrid>
        <w:gridCol w:w="2377"/>
        <w:gridCol w:w="1300"/>
        <w:gridCol w:w="1300"/>
        <w:gridCol w:w="1300"/>
      </w:tblGrid>
      <w:tr w:rsidR="00657BA2" w:rsidRPr="00657BA2" w14:paraId="5A83260C" w14:textId="77777777" w:rsidTr="00657BA2">
        <w:trPr>
          <w:trHeight w:val="300"/>
        </w:trPr>
        <w:tc>
          <w:tcPr>
            <w:tcW w:w="2377" w:type="dxa"/>
            <w:tcBorders>
              <w:top w:val="nil"/>
              <w:left w:val="nil"/>
              <w:bottom w:val="nil"/>
              <w:right w:val="nil"/>
            </w:tcBorders>
            <w:shd w:val="clear" w:color="auto" w:fill="auto"/>
            <w:noWrap/>
            <w:vAlign w:val="bottom"/>
            <w:hideMark/>
          </w:tcPr>
          <w:p w14:paraId="46E9E490" w14:textId="77777777" w:rsidR="00657BA2" w:rsidRPr="00657BA2" w:rsidRDefault="00657BA2" w:rsidP="00657BA2">
            <w:pPr>
              <w:rPr>
                <w:rFonts w:ascii="Garamond" w:eastAsia="Times New Roman" w:hAnsi="Garamond" w:cs="Times New Roman"/>
                <w:color w:val="000000"/>
                <w:sz w:val="22"/>
              </w:rPr>
            </w:pPr>
          </w:p>
        </w:tc>
        <w:tc>
          <w:tcPr>
            <w:tcW w:w="1300" w:type="dxa"/>
            <w:tcBorders>
              <w:top w:val="nil"/>
              <w:left w:val="nil"/>
              <w:bottom w:val="nil"/>
              <w:right w:val="nil"/>
            </w:tcBorders>
            <w:shd w:val="clear" w:color="auto" w:fill="auto"/>
            <w:noWrap/>
            <w:vAlign w:val="bottom"/>
            <w:hideMark/>
          </w:tcPr>
          <w:p w14:paraId="15F23F15" w14:textId="77777777" w:rsidR="00657BA2" w:rsidRPr="00657BA2" w:rsidRDefault="00657BA2" w:rsidP="00657BA2">
            <w:pPr>
              <w:jc w:val="center"/>
              <w:rPr>
                <w:rFonts w:ascii="Garamond" w:eastAsia="Times New Roman" w:hAnsi="Garamond" w:cs="Times New Roman"/>
                <w:color w:val="000000"/>
                <w:sz w:val="22"/>
              </w:rPr>
            </w:pPr>
            <w:r w:rsidRPr="00657BA2">
              <w:rPr>
                <w:rFonts w:ascii="Garamond" w:eastAsia="Times New Roman" w:hAnsi="Garamond" w:cs="Times New Roman"/>
                <w:color w:val="000000"/>
                <w:sz w:val="22"/>
              </w:rPr>
              <w:t>Delta 10</w:t>
            </w:r>
          </w:p>
        </w:tc>
        <w:tc>
          <w:tcPr>
            <w:tcW w:w="1300" w:type="dxa"/>
            <w:tcBorders>
              <w:top w:val="nil"/>
              <w:left w:val="nil"/>
              <w:bottom w:val="nil"/>
              <w:right w:val="nil"/>
            </w:tcBorders>
            <w:shd w:val="clear" w:color="auto" w:fill="auto"/>
            <w:noWrap/>
            <w:vAlign w:val="bottom"/>
            <w:hideMark/>
          </w:tcPr>
          <w:p w14:paraId="096AC925" w14:textId="77777777" w:rsidR="00657BA2" w:rsidRPr="00657BA2" w:rsidRDefault="00657BA2" w:rsidP="00657BA2">
            <w:pPr>
              <w:jc w:val="center"/>
              <w:rPr>
                <w:rFonts w:ascii="Garamond" w:eastAsia="Times New Roman" w:hAnsi="Garamond" w:cs="Times New Roman"/>
                <w:color w:val="000000"/>
                <w:sz w:val="22"/>
              </w:rPr>
            </w:pPr>
            <w:r w:rsidRPr="00657BA2">
              <w:rPr>
                <w:rFonts w:ascii="Garamond" w:eastAsia="Times New Roman" w:hAnsi="Garamond" w:cs="Times New Roman"/>
                <w:color w:val="000000"/>
                <w:sz w:val="22"/>
              </w:rPr>
              <w:t>Delta 20</w:t>
            </w:r>
          </w:p>
        </w:tc>
        <w:tc>
          <w:tcPr>
            <w:tcW w:w="1300" w:type="dxa"/>
            <w:tcBorders>
              <w:top w:val="nil"/>
              <w:left w:val="nil"/>
              <w:bottom w:val="nil"/>
              <w:right w:val="nil"/>
            </w:tcBorders>
            <w:shd w:val="clear" w:color="auto" w:fill="auto"/>
            <w:noWrap/>
            <w:vAlign w:val="bottom"/>
            <w:hideMark/>
          </w:tcPr>
          <w:p w14:paraId="60B352FA" w14:textId="77777777" w:rsidR="00657BA2" w:rsidRPr="00657BA2" w:rsidRDefault="00657BA2" w:rsidP="00657BA2">
            <w:pPr>
              <w:jc w:val="center"/>
              <w:rPr>
                <w:rFonts w:ascii="Garamond" w:eastAsia="Times New Roman" w:hAnsi="Garamond" w:cs="Times New Roman"/>
                <w:color w:val="000000"/>
                <w:sz w:val="22"/>
              </w:rPr>
            </w:pPr>
            <w:r w:rsidRPr="00657BA2">
              <w:rPr>
                <w:rFonts w:ascii="Garamond" w:eastAsia="Times New Roman" w:hAnsi="Garamond" w:cs="Times New Roman"/>
                <w:color w:val="000000"/>
                <w:sz w:val="22"/>
              </w:rPr>
              <w:t>Delta 30</w:t>
            </w:r>
          </w:p>
        </w:tc>
      </w:tr>
      <w:tr w:rsidR="00657BA2" w:rsidRPr="00657BA2" w14:paraId="632BE321" w14:textId="77777777" w:rsidTr="00657BA2">
        <w:trPr>
          <w:trHeight w:val="300"/>
        </w:trPr>
        <w:tc>
          <w:tcPr>
            <w:tcW w:w="2377" w:type="dxa"/>
            <w:tcBorders>
              <w:top w:val="nil"/>
              <w:left w:val="nil"/>
              <w:bottom w:val="nil"/>
              <w:right w:val="nil"/>
            </w:tcBorders>
            <w:shd w:val="clear" w:color="auto" w:fill="auto"/>
            <w:noWrap/>
            <w:vAlign w:val="bottom"/>
            <w:hideMark/>
          </w:tcPr>
          <w:p w14:paraId="74578368" w14:textId="77777777" w:rsidR="00657BA2" w:rsidRPr="00657BA2" w:rsidRDefault="00657BA2" w:rsidP="00657BA2">
            <w:pPr>
              <w:rPr>
                <w:rFonts w:ascii="Garamond" w:eastAsia="Times New Roman" w:hAnsi="Garamond" w:cs="Times New Roman"/>
                <w:color w:val="000000"/>
                <w:sz w:val="22"/>
              </w:rPr>
            </w:pPr>
            <w:r w:rsidRPr="00657BA2">
              <w:rPr>
                <w:rFonts w:ascii="Garamond" w:eastAsia="Times New Roman" w:hAnsi="Garamond" w:cs="Times New Roman"/>
                <w:color w:val="000000"/>
                <w:sz w:val="22"/>
              </w:rPr>
              <w:t>Air Temperature (F)</w:t>
            </w:r>
          </w:p>
        </w:tc>
        <w:tc>
          <w:tcPr>
            <w:tcW w:w="1300" w:type="dxa"/>
            <w:tcBorders>
              <w:top w:val="nil"/>
              <w:left w:val="nil"/>
              <w:bottom w:val="nil"/>
              <w:right w:val="nil"/>
            </w:tcBorders>
            <w:shd w:val="clear" w:color="auto" w:fill="auto"/>
            <w:noWrap/>
            <w:vAlign w:val="bottom"/>
            <w:hideMark/>
          </w:tcPr>
          <w:p w14:paraId="5C591FF2" w14:textId="77777777" w:rsidR="00657BA2" w:rsidRPr="00657BA2" w:rsidRDefault="00657BA2" w:rsidP="002A780A">
            <w:pPr>
              <w:rPr>
                <w:rFonts w:ascii="Garamond" w:eastAsia="Times New Roman" w:hAnsi="Garamond" w:cs="Times New Roman"/>
                <w:color w:val="000000"/>
                <w:sz w:val="22"/>
              </w:rPr>
            </w:pPr>
            <w:r w:rsidRPr="00657BA2">
              <w:rPr>
                <w:rFonts w:ascii="Garamond" w:eastAsia="Times New Roman" w:hAnsi="Garamond" w:cs="Times New Roman"/>
                <w:color w:val="000000"/>
                <w:sz w:val="22"/>
              </w:rPr>
              <w:t>7.45E-05</w:t>
            </w:r>
          </w:p>
        </w:tc>
        <w:tc>
          <w:tcPr>
            <w:tcW w:w="1300" w:type="dxa"/>
            <w:tcBorders>
              <w:top w:val="nil"/>
              <w:left w:val="nil"/>
              <w:bottom w:val="nil"/>
              <w:right w:val="nil"/>
            </w:tcBorders>
            <w:shd w:val="clear" w:color="auto" w:fill="auto"/>
            <w:noWrap/>
            <w:vAlign w:val="bottom"/>
            <w:hideMark/>
          </w:tcPr>
          <w:p w14:paraId="622B67CB" w14:textId="77777777" w:rsidR="00657BA2" w:rsidRPr="00657BA2" w:rsidRDefault="00657BA2" w:rsidP="002A780A">
            <w:pPr>
              <w:rPr>
                <w:rFonts w:ascii="Garamond" w:eastAsia="Times New Roman" w:hAnsi="Garamond" w:cs="Times New Roman"/>
                <w:color w:val="000000"/>
                <w:sz w:val="22"/>
              </w:rPr>
            </w:pPr>
            <w:r w:rsidRPr="00657BA2">
              <w:rPr>
                <w:rFonts w:ascii="Garamond" w:eastAsia="Times New Roman" w:hAnsi="Garamond" w:cs="Times New Roman"/>
                <w:color w:val="000000"/>
                <w:sz w:val="22"/>
              </w:rPr>
              <w:t>4.01E-06</w:t>
            </w:r>
          </w:p>
        </w:tc>
        <w:tc>
          <w:tcPr>
            <w:tcW w:w="1300" w:type="dxa"/>
            <w:tcBorders>
              <w:top w:val="nil"/>
              <w:left w:val="nil"/>
              <w:bottom w:val="nil"/>
              <w:right w:val="nil"/>
            </w:tcBorders>
            <w:shd w:val="clear" w:color="auto" w:fill="auto"/>
            <w:noWrap/>
            <w:vAlign w:val="bottom"/>
            <w:hideMark/>
          </w:tcPr>
          <w:p w14:paraId="3639D1A1" w14:textId="77777777" w:rsidR="00657BA2" w:rsidRPr="00657BA2" w:rsidRDefault="00657BA2" w:rsidP="002A780A">
            <w:pPr>
              <w:rPr>
                <w:rFonts w:ascii="Garamond" w:eastAsia="Times New Roman" w:hAnsi="Garamond" w:cs="Times New Roman"/>
                <w:color w:val="000000"/>
                <w:sz w:val="22"/>
              </w:rPr>
            </w:pPr>
            <w:r w:rsidRPr="00657BA2">
              <w:rPr>
                <w:rFonts w:ascii="Garamond" w:eastAsia="Times New Roman" w:hAnsi="Garamond" w:cs="Times New Roman"/>
                <w:color w:val="000000"/>
                <w:sz w:val="22"/>
              </w:rPr>
              <w:t>1.55E-05</w:t>
            </w:r>
          </w:p>
        </w:tc>
      </w:tr>
      <w:tr w:rsidR="00657BA2" w:rsidRPr="00657BA2" w14:paraId="239C2B16" w14:textId="77777777" w:rsidTr="00657BA2">
        <w:trPr>
          <w:trHeight w:val="300"/>
        </w:trPr>
        <w:tc>
          <w:tcPr>
            <w:tcW w:w="2377" w:type="dxa"/>
            <w:tcBorders>
              <w:top w:val="nil"/>
              <w:left w:val="nil"/>
              <w:bottom w:val="nil"/>
              <w:right w:val="nil"/>
            </w:tcBorders>
            <w:shd w:val="clear" w:color="auto" w:fill="auto"/>
            <w:noWrap/>
            <w:vAlign w:val="bottom"/>
            <w:hideMark/>
          </w:tcPr>
          <w:p w14:paraId="25B55A6F" w14:textId="77777777" w:rsidR="00657BA2" w:rsidRPr="00657BA2" w:rsidRDefault="00657BA2" w:rsidP="00657BA2">
            <w:pPr>
              <w:rPr>
                <w:rFonts w:ascii="Garamond" w:eastAsia="Times New Roman" w:hAnsi="Garamond" w:cs="Times New Roman"/>
                <w:color w:val="000000"/>
                <w:sz w:val="22"/>
              </w:rPr>
            </w:pPr>
            <w:r w:rsidRPr="00657BA2">
              <w:rPr>
                <w:rFonts w:ascii="Garamond" w:eastAsia="Times New Roman" w:hAnsi="Garamond" w:cs="Times New Roman"/>
                <w:color w:val="000000"/>
                <w:sz w:val="22"/>
              </w:rPr>
              <w:t xml:space="preserve">     </w:t>
            </w:r>
          </w:p>
        </w:tc>
        <w:tc>
          <w:tcPr>
            <w:tcW w:w="1300" w:type="dxa"/>
            <w:tcBorders>
              <w:top w:val="nil"/>
              <w:left w:val="nil"/>
              <w:bottom w:val="nil"/>
              <w:right w:val="nil"/>
            </w:tcBorders>
            <w:shd w:val="clear" w:color="auto" w:fill="auto"/>
            <w:noWrap/>
            <w:vAlign w:val="bottom"/>
            <w:hideMark/>
          </w:tcPr>
          <w:p w14:paraId="395B07F3" w14:textId="77777777" w:rsidR="00657BA2" w:rsidRPr="00657BA2" w:rsidRDefault="00657BA2" w:rsidP="002A780A">
            <w:pPr>
              <w:rPr>
                <w:rFonts w:ascii="Garamond" w:eastAsia="Times New Roman" w:hAnsi="Garamond" w:cs="Times New Roman"/>
                <w:color w:val="000000"/>
                <w:sz w:val="22"/>
              </w:rPr>
            </w:pPr>
            <w:r w:rsidRPr="00657BA2">
              <w:rPr>
                <w:rFonts w:ascii="Garamond" w:eastAsia="Times New Roman" w:hAnsi="Garamond" w:cs="Times New Roman"/>
                <w:color w:val="000000"/>
                <w:sz w:val="22"/>
              </w:rPr>
              <w:t>-1.53</w:t>
            </w:r>
          </w:p>
        </w:tc>
        <w:tc>
          <w:tcPr>
            <w:tcW w:w="1300" w:type="dxa"/>
            <w:tcBorders>
              <w:top w:val="nil"/>
              <w:left w:val="nil"/>
              <w:bottom w:val="nil"/>
              <w:right w:val="nil"/>
            </w:tcBorders>
            <w:shd w:val="clear" w:color="auto" w:fill="auto"/>
            <w:noWrap/>
            <w:vAlign w:val="bottom"/>
            <w:hideMark/>
          </w:tcPr>
          <w:p w14:paraId="744CD4E2" w14:textId="77777777" w:rsidR="00657BA2" w:rsidRPr="00657BA2" w:rsidRDefault="00657BA2" w:rsidP="002A780A">
            <w:pPr>
              <w:rPr>
                <w:rFonts w:ascii="Garamond" w:eastAsia="Times New Roman" w:hAnsi="Garamond" w:cs="Times New Roman"/>
                <w:color w:val="000000"/>
                <w:sz w:val="22"/>
              </w:rPr>
            </w:pPr>
            <w:r w:rsidRPr="00657BA2">
              <w:rPr>
                <w:rFonts w:ascii="Garamond" w:eastAsia="Times New Roman" w:hAnsi="Garamond" w:cs="Times New Roman"/>
                <w:color w:val="000000"/>
                <w:sz w:val="22"/>
              </w:rPr>
              <w:t>-0.167</w:t>
            </w:r>
          </w:p>
        </w:tc>
        <w:tc>
          <w:tcPr>
            <w:tcW w:w="1300" w:type="dxa"/>
            <w:tcBorders>
              <w:top w:val="nil"/>
              <w:left w:val="nil"/>
              <w:bottom w:val="nil"/>
              <w:right w:val="nil"/>
            </w:tcBorders>
            <w:shd w:val="clear" w:color="auto" w:fill="auto"/>
            <w:noWrap/>
            <w:vAlign w:val="bottom"/>
            <w:hideMark/>
          </w:tcPr>
          <w:p w14:paraId="428FD99D" w14:textId="77777777" w:rsidR="00657BA2" w:rsidRPr="00657BA2" w:rsidRDefault="00657BA2" w:rsidP="002A780A">
            <w:pPr>
              <w:rPr>
                <w:rFonts w:ascii="Garamond" w:eastAsia="Times New Roman" w:hAnsi="Garamond" w:cs="Times New Roman"/>
                <w:color w:val="000000"/>
                <w:sz w:val="22"/>
              </w:rPr>
            </w:pPr>
            <w:r w:rsidRPr="00657BA2">
              <w:rPr>
                <w:rFonts w:ascii="Garamond" w:eastAsia="Times New Roman" w:hAnsi="Garamond" w:cs="Times New Roman"/>
                <w:color w:val="000000"/>
                <w:sz w:val="22"/>
              </w:rPr>
              <w:t>-1.28</w:t>
            </w:r>
          </w:p>
        </w:tc>
      </w:tr>
      <w:tr w:rsidR="00657BA2" w:rsidRPr="00657BA2" w14:paraId="5144B2DA" w14:textId="77777777" w:rsidTr="00657BA2">
        <w:trPr>
          <w:trHeight w:val="300"/>
        </w:trPr>
        <w:tc>
          <w:tcPr>
            <w:tcW w:w="2377" w:type="dxa"/>
            <w:tcBorders>
              <w:top w:val="nil"/>
              <w:left w:val="nil"/>
              <w:bottom w:val="nil"/>
              <w:right w:val="nil"/>
            </w:tcBorders>
            <w:shd w:val="clear" w:color="auto" w:fill="auto"/>
            <w:noWrap/>
            <w:vAlign w:val="bottom"/>
            <w:hideMark/>
          </w:tcPr>
          <w:p w14:paraId="392DB6AC" w14:textId="77777777" w:rsidR="00657BA2" w:rsidRPr="00657BA2" w:rsidRDefault="00657BA2" w:rsidP="00657BA2">
            <w:pPr>
              <w:rPr>
                <w:rFonts w:ascii="Garamond" w:eastAsia="Times New Roman" w:hAnsi="Garamond" w:cs="Times New Roman"/>
                <w:color w:val="000000"/>
                <w:sz w:val="22"/>
              </w:rPr>
            </w:pPr>
            <w:r w:rsidRPr="00657BA2">
              <w:rPr>
                <w:rFonts w:ascii="Garamond" w:eastAsia="Times New Roman" w:hAnsi="Garamond" w:cs="Times New Roman"/>
                <w:color w:val="000000"/>
                <w:sz w:val="22"/>
              </w:rPr>
              <w:t>Stream Temperature (F)</w:t>
            </w:r>
          </w:p>
        </w:tc>
        <w:tc>
          <w:tcPr>
            <w:tcW w:w="1300" w:type="dxa"/>
            <w:tcBorders>
              <w:top w:val="nil"/>
              <w:left w:val="nil"/>
              <w:bottom w:val="nil"/>
              <w:right w:val="nil"/>
            </w:tcBorders>
            <w:shd w:val="clear" w:color="auto" w:fill="auto"/>
            <w:noWrap/>
            <w:vAlign w:val="bottom"/>
            <w:hideMark/>
          </w:tcPr>
          <w:p w14:paraId="29C5A97F" w14:textId="77777777" w:rsidR="00657BA2" w:rsidRPr="00657BA2" w:rsidRDefault="00657BA2" w:rsidP="002A780A">
            <w:pPr>
              <w:rPr>
                <w:rFonts w:ascii="Garamond" w:eastAsia="Times New Roman" w:hAnsi="Garamond" w:cs="Times New Roman"/>
                <w:color w:val="000000"/>
                <w:sz w:val="22"/>
              </w:rPr>
            </w:pPr>
            <w:r w:rsidRPr="00657BA2">
              <w:rPr>
                <w:rFonts w:ascii="Garamond" w:eastAsia="Times New Roman" w:hAnsi="Garamond" w:cs="Times New Roman"/>
                <w:color w:val="000000"/>
                <w:sz w:val="22"/>
              </w:rPr>
              <w:t>-0.000114</w:t>
            </w:r>
          </w:p>
        </w:tc>
        <w:tc>
          <w:tcPr>
            <w:tcW w:w="1300" w:type="dxa"/>
            <w:tcBorders>
              <w:top w:val="nil"/>
              <w:left w:val="nil"/>
              <w:bottom w:val="nil"/>
              <w:right w:val="nil"/>
            </w:tcBorders>
            <w:shd w:val="clear" w:color="auto" w:fill="auto"/>
            <w:noWrap/>
            <w:vAlign w:val="bottom"/>
            <w:hideMark/>
          </w:tcPr>
          <w:p w14:paraId="1F042BC7" w14:textId="77777777" w:rsidR="00657BA2" w:rsidRPr="00657BA2" w:rsidRDefault="00657BA2" w:rsidP="002A780A">
            <w:pPr>
              <w:rPr>
                <w:rFonts w:ascii="Garamond" w:eastAsia="Times New Roman" w:hAnsi="Garamond" w:cs="Times New Roman"/>
                <w:color w:val="000000"/>
                <w:sz w:val="22"/>
              </w:rPr>
            </w:pPr>
            <w:r w:rsidRPr="00657BA2">
              <w:rPr>
                <w:rFonts w:ascii="Garamond" w:eastAsia="Times New Roman" w:hAnsi="Garamond" w:cs="Times New Roman"/>
                <w:color w:val="000000"/>
                <w:sz w:val="22"/>
              </w:rPr>
              <w:t>1.39E-05</w:t>
            </w:r>
          </w:p>
        </w:tc>
        <w:tc>
          <w:tcPr>
            <w:tcW w:w="1300" w:type="dxa"/>
            <w:tcBorders>
              <w:top w:val="nil"/>
              <w:left w:val="nil"/>
              <w:bottom w:val="nil"/>
              <w:right w:val="nil"/>
            </w:tcBorders>
            <w:shd w:val="clear" w:color="auto" w:fill="auto"/>
            <w:noWrap/>
            <w:vAlign w:val="bottom"/>
            <w:hideMark/>
          </w:tcPr>
          <w:p w14:paraId="7E10456F" w14:textId="77777777" w:rsidR="00657BA2" w:rsidRPr="00657BA2" w:rsidRDefault="00657BA2" w:rsidP="002A780A">
            <w:pPr>
              <w:rPr>
                <w:rFonts w:ascii="Garamond" w:eastAsia="Times New Roman" w:hAnsi="Garamond" w:cs="Times New Roman"/>
                <w:color w:val="000000"/>
                <w:sz w:val="22"/>
              </w:rPr>
            </w:pPr>
            <w:r w:rsidRPr="00657BA2">
              <w:rPr>
                <w:rFonts w:ascii="Garamond" w:eastAsia="Times New Roman" w:hAnsi="Garamond" w:cs="Times New Roman"/>
                <w:color w:val="000000"/>
                <w:sz w:val="22"/>
              </w:rPr>
              <w:t>-1.02E-05</w:t>
            </w:r>
          </w:p>
        </w:tc>
      </w:tr>
      <w:tr w:rsidR="00657BA2" w:rsidRPr="00657BA2" w14:paraId="5C38A190" w14:textId="77777777" w:rsidTr="00657BA2">
        <w:trPr>
          <w:trHeight w:val="300"/>
        </w:trPr>
        <w:tc>
          <w:tcPr>
            <w:tcW w:w="2377" w:type="dxa"/>
            <w:tcBorders>
              <w:top w:val="nil"/>
              <w:left w:val="nil"/>
              <w:bottom w:val="nil"/>
              <w:right w:val="nil"/>
            </w:tcBorders>
            <w:shd w:val="clear" w:color="auto" w:fill="auto"/>
            <w:noWrap/>
            <w:vAlign w:val="bottom"/>
            <w:hideMark/>
          </w:tcPr>
          <w:p w14:paraId="538E3507" w14:textId="77777777" w:rsidR="00657BA2" w:rsidRPr="00657BA2" w:rsidRDefault="00657BA2" w:rsidP="00657BA2">
            <w:pPr>
              <w:rPr>
                <w:rFonts w:ascii="Garamond" w:eastAsia="Times New Roman" w:hAnsi="Garamond" w:cs="Times New Roman"/>
                <w:color w:val="000000"/>
                <w:sz w:val="22"/>
              </w:rPr>
            </w:pPr>
            <w:r w:rsidRPr="00657BA2">
              <w:rPr>
                <w:rFonts w:ascii="Garamond" w:eastAsia="Times New Roman" w:hAnsi="Garamond" w:cs="Times New Roman"/>
                <w:color w:val="000000"/>
                <w:sz w:val="22"/>
              </w:rPr>
              <w:t xml:space="preserve">       </w:t>
            </w:r>
          </w:p>
        </w:tc>
        <w:tc>
          <w:tcPr>
            <w:tcW w:w="1300" w:type="dxa"/>
            <w:tcBorders>
              <w:top w:val="nil"/>
              <w:left w:val="nil"/>
              <w:bottom w:val="nil"/>
              <w:right w:val="nil"/>
            </w:tcBorders>
            <w:shd w:val="clear" w:color="auto" w:fill="auto"/>
            <w:noWrap/>
            <w:vAlign w:val="bottom"/>
            <w:hideMark/>
          </w:tcPr>
          <w:p w14:paraId="11953399" w14:textId="77777777" w:rsidR="00657BA2" w:rsidRPr="00657BA2" w:rsidRDefault="00657BA2" w:rsidP="00470195">
            <w:pPr>
              <w:rPr>
                <w:rFonts w:ascii="Garamond" w:eastAsia="Times New Roman" w:hAnsi="Garamond" w:cs="Times New Roman"/>
                <w:color w:val="000000"/>
                <w:sz w:val="22"/>
              </w:rPr>
            </w:pPr>
            <w:r w:rsidRPr="00657BA2">
              <w:rPr>
                <w:rFonts w:ascii="Garamond" w:eastAsia="Times New Roman" w:hAnsi="Garamond" w:cs="Times New Roman"/>
                <w:color w:val="000000"/>
                <w:sz w:val="22"/>
              </w:rPr>
              <w:t>(-1.23)</w:t>
            </w:r>
          </w:p>
        </w:tc>
        <w:tc>
          <w:tcPr>
            <w:tcW w:w="1300" w:type="dxa"/>
            <w:tcBorders>
              <w:top w:val="nil"/>
              <w:left w:val="nil"/>
              <w:bottom w:val="nil"/>
              <w:right w:val="nil"/>
            </w:tcBorders>
            <w:shd w:val="clear" w:color="auto" w:fill="auto"/>
            <w:noWrap/>
            <w:vAlign w:val="bottom"/>
            <w:hideMark/>
          </w:tcPr>
          <w:p w14:paraId="23E93732" w14:textId="77777777" w:rsidR="00657BA2" w:rsidRPr="00657BA2" w:rsidRDefault="00657BA2" w:rsidP="002A780A">
            <w:pPr>
              <w:rPr>
                <w:rFonts w:ascii="Garamond" w:eastAsia="Times New Roman" w:hAnsi="Garamond" w:cs="Times New Roman"/>
                <w:color w:val="000000"/>
                <w:sz w:val="22"/>
              </w:rPr>
            </w:pPr>
            <w:r w:rsidRPr="00657BA2">
              <w:rPr>
                <w:rFonts w:ascii="Garamond" w:eastAsia="Times New Roman" w:hAnsi="Garamond" w:cs="Times New Roman"/>
                <w:color w:val="000000"/>
                <w:sz w:val="22"/>
              </w:rPr>
              <w:t>-0.359</w:t>
            </w:r>
          </w:p>
        </w:tc>
        <w:tc>
          <w:tcPr>
            <w:tcW w:w="1300" w:type="dxa"/>
            <w:tcBorders>
              <w:top w:val="nil"/>
              <w:left w:val="nil"/>
              <w:bottom w:val="nil"/>
              <w:right w:val="nil"/>
            </w:tcBorders>
            <w:shd w:val="clear" w:color="auto" w:fill="auto"/>
            <w:noWrap/>
            <w:vAlign w:val="bottom"/>
            <w:hideMark/>
          </w:tcPr>
          <w:p w14:paraId="44F73EFF" w14:textId="77777777" w:rsidR="00657BA2" w:rsidRPr="00657BA2" w:rsidRDefault="00657BA2" w:rsidP="00470195">
            <w:pPr>
              <w:rPr>
                <w:rFonts w:ascii="Garamond" w:eastAsia="Times New Roman" w:hAnsi="Garamond" w:cs="Times New Roman"/>
                <w:color w:val="000000"/>
                <w:sz w:val="22"/>
              </w:rPr>
            </w:pPr>
            <w:r w:rsidRPr="00657BA2">
              <w:rPr>
                <w:rFonts w:ascii="Garamond" w:eastAsia="Times New Roman" w:hAnsi="Garamond" w:cs="Times New Roman"/>
                <w:color w:val="000000"/>
                <w:sz w:val="22"/>
              </w:rPr>
              <w:t>(-0.474)</w:t>
            </w:r>
          </w:p>
        </w:tc>
      </w:tr>
      <w:tr w:rsidR="00657BA2" w:rsidRPr="00657BA2" w14:paraId="684B8A2D" w14:textId="77777777" w:rsidTr="00657BA2">
        <w:trPr>
          <w:trHeight w:val="300"/>
        </w:trPr>
        <w:tc>
          <w:tcPr>
            <w:tcW w:w="2377" w:type="dxa"/>
            <w:tcBorders>
              <w:top w:val="nil"/>
              <w:left w:val="nil"/>
              <w:bottom w:val="nil"/>
              <w:right w:val="nil"/>
            </w:tcBorders>
            <w:shd w:val="clear" w:color="auto" w:fill="auto"/>
            <w:noWrap/>
            <w:vAlign w:val="bottom"/>
            <w:hideMark/>
          </w:tcPr>
          <w:p w14:paraId="039B04DB" w14:textId="77777777" w:rsidR="00657BA2" w:rsidRPr="00657BA2" w:rsidRDefault="00657BA2" w:rsidP="00657BA2">
            <w:pPr>
              <w:rPr>
                <w:rFonts w:ascii="Garamond" w:eastAsia="Times New Roman" w:hAnsi="Garamond" w:cs="Times New Roman"/>
                <w:color w:val="000000"/>
                <w:sz w:val="22"/>
              </w:rPr>
            </w:pPr>
            <w:r w:rsidRPr="00657BA2">
              <w:rPr>
                <w:rFonts w:ascii="Garamond" w:eastAsia="Times New Roman" w:hAnsi="Garamond" w:cs="Times New Roman"/>
                <w:color w:val="000000"/>
                <w:sz w:val="22"/>
              </w:rPr>
              <w:t>Intercept</w:t>
            </w:r>
          </w:p>
        </w:tc>
        <w:tc>
          <w:tcPr>
            <w:tcW w:w="1300" w:type="dxa"/>
            <w:tcBorders>
              <w:top w:val="nil"/>
              <w:left w:val="nil"/>
              <w:bottom w:val="nil"/>
              <w:right w:val="nil"/>
            </w:tcBorders>
            <w:shd w:val="clear" w:color="auto" w:fill="auto"/>
            <w:noWrap/>
            <w:vAlign w:val="bottom"/>
            <w:hideMark/>
          </w:tcPr>
          <w:p w14:paraId="6D15FC7B" w14:textId="77777777" w:rsidR="00657BA2" w:rsidRPr="00657BA2" w:rsidRDefault="00657BA2" w:rsidP="002A780A">
            <w:pPr>
              <w:rPr>
                <w:rFonts w:ascii="Garamond" w:eastAsia="Times New Roman" w:hAnsi="Garamond" w:cs="Times New Roman"/>
                <w:color w:val="000000"/>
                <w:sz w:val="22"/>
              </w:rPr>
            </w:pPr>
            <w:r w:rsidRPr="00657BA2">
              <w:rPr>
                <w:rFonts w:ascii="Garamond" w:eastAsia="Times New Roman" w:hAnsi="Garamond" w:cs="Times New Roman"/>
                <w:color w:val="000000"/>
                <w:sz w:val="22"/>
              </w:rPr>
              <w:t>0.00516</w:t>
            </w:r>
          </w:p>
        </w:tc>
        <w:tc>
          <w:tcPr>
            <w:tcW w:w="1300" w:type="dxa"/>
            <w:tcBorders>
              <w:top w:val="nil"/>
              <w:left w:val="nil"/>
              <w:bottom w:val="nil"/>
              <w:right w:val="nil"/>
            </w:tcBorders>
            <w:shd w:val="clear" w:color="auto" w:fill="auto"/>
            <w:noWrap/>
            <w:vAlign w:val="bottom"/>
            <w:hideMark/>
          </w:tcPr>
          <w:p w14:paraId="7F83D9FD" w14:textId="77777777" w:rsidR="00657BA2" w:rsidRPr="00657BA2" w:rsidRDefault="00657BA2" w:rsidP="002A780A">
            <w:pPr>
              <w:rPr>
                <w:rFonts w:ascii="Garamond" w:eastAsia="Times New Roman" w:hAnsi="Garamond" w:cs="Times New Roman"/>
                <w:color w:val="000000"/>
                <w:sz w:val="22"/>
              </w:rPr>
            </w:pPr>
            <w:r w:rsidRPr="00657BA2">
              <w:rPr>
                <w:rFonts w:ascii="Garamond" w:eastAsia="Times New Roman" w:hAnsi="Garamond" w:cs="Times New Roman"/>
                <w:color w:val="000000"/>
                <w:sz w:val="22"/>
              </w:rPr>
              <w:t>-0.00058</w:t>
            </w:r>
          </w:p>
        </w:tc>
        <w:tc>
          <w:tcPr>
            <w:tcW w:w="1300" w:type="dxa"/>
            <w:tcBorders>
              <w:top w:val="nil"/>
              <w:left w:val="nil"/>
              <w:bottom w:val="nil"/>
              <w:right w:val="nil"/>
            </w:tcBorders>
            <w:shd w:val="clear" w:color="auto" w:fill="auto"/>
            <w:noWrap/>
            <w:vAlign w:val="bottom"/>
            <w:hideMark/>
          </w:tcPr>
          <w:p w14:paraId="004EC0EA" w14:textId="77777777" w:rsidR="00657BA2" w:rsidRPr="00657BA2" w:rsidRDefault="00657BA2" w:rsidP="002A780A">
            <w:pPr>
              <w:rPr>
                <w:rFonts w:ascii="Garamond" w:eastAsia="Times New Roman" w:hAnsi="Garamond" w:cs="Times New Roman"/>
                <w:color w:val="000000"/>
                <w:sz w:val="22"/>
              </w:rPr>
            </w:pPr>
            <w:r w:rsidRPr="00657BA2">
              <w:rPr>
                <w:rFonts w:ascii="Garamond" w:eastAsia="Times New Roman" w:hAnsi="Garamond" w:cs="Times New Roman"/>
                <w:color w:val="000000"/>
                <w:sz w:val="22"/>
              </w:rPr>
              <w:t>0.000603</w:t>
            </w:r>
          </w:p>
        </w:tc>
      </w:tr>
      <w:tr w:rsidR="00657BA2" w:rsidRPr="00657BA2" w14:paraId="6070AF9F" w14:textId="77777777" w:rsidTr="00657BA2">
        <w:trPr>
          <w:trHeight w:val="300"/>
        </w:trPr>
        <w:tc>
          <w:tcPr>
            <w:tcW w:w="2377" w:type="dxa"/>
            <w:tcBorders>
              <w:top w:val="nil"/>
              <w:left w:val="nil"/>
              <w:bottom w:val="nil"/>
              <w:right w:val="nil"/>
            </w:tcBorders>
            <w:shd w:val="clear" w:color="auto" w:fill="auto"/>
            <w:noWrap/>
            <w:vAlign w:val="bottom"/>
            <w:hideMark/>
          </w:tcPr>
          <w:p w14:paraId="3500D0E4" w14:textId="77777777" w:rsidR="00657BA2" w:rsidRPr="00657BA2" w:rsidRDefault="00657BA2" w:rsidP="00657BA2">
            <w:pPr>
              <w:rPr>
                <w:rFonts w:ascii="Garamond" w:eastAsia="Times New Roman" w:hAnsi="Garamond" w:cs="Times New Roman"/>
                <w:color w:val="000000"/>
                <w:sz w:val="22"/>
              </w:rPr>
            </w:pPr>
            <w:r w:rsidRPr="00657BA2">
              <w:rPr>
                <w:rFonts w:ascii="Garamond" w:eastAsia="Times New Roman" w:hAnsi="Garamond" w:cs="Times New Roman"/>
                <w:color w:val="000000"/>
                <w:sz w:val="22"/>
              </w:rPr>
              <w:t xml:space="preserve">        </w:t>
            </w:r>
          </w:p>
        </w:tc>
        <w:tc>
          <w:tcPr>
            <w:tcW w:w="1300" w:type="dxa"/>
            <w:tcBorders>
              <w:top w:val="nil"/>
              <w:left w:val="nil"/>
              <w:bottom w:val="nil"/>
              <w:right w:val="nil"/>
            </w:tcBorders>
            <w:shd w:val="clear" w:color="auto" w:fill="auto"/>
            <w:noWrap/>
            <w:vAlign w:val="bottom"/>
            <w:hideMark/>
          </w:tcPr>
          <w:p w14:paraId="7B5A9C4E" w14:textId="77777777" w:rsidR="00657BA2" w:rsidRPr="00657BA2" w:rsidRDefault="00657BA2" w:rsidP="002A780A">
            <w:pPr>
              <w:rPr>
                <w:rFonts w:ascii="Garamond" w:eastAsia="Times New Roman" w:hAnsi="Garamond" w:cs="Times New Roman"/>
                <w:color w:val="000000"/>
                <w:sz w:val="22"/>
              </w:rPr>
            </w:pPr>
            <w:r w:rsidRPr="00657BA2">
              <w:rPr>
                <w:rFonts w:ascii="Garamond" w:eastAsia="Times New Roman" w:hAnsi="Garamond" w:cs="Times New Roman"/>
                <w:color w:val="000000"/>
                <w:sz w:val="22"/>
              </w:rPr>
              <w:t>-1.15</w:t>
            </w:r>
          </w:p>
        </w:tc>
        <w:tc>
          <w:tcPr>
            <w:tcW w:w="1300" w:type="dxa"/>
            <w:tcBorders>
              <w:top w:val="nil"/>
              <w:left w:val="nil"/>
              <w:bottom w:val="nil"/>
              <w:right w:val="nil"/>
            </w:tcBorders>
            <w:shd w:val="clear" w:color="auto" w:fill="auto"/>
            <w:noWrap/>
            <w:vAlign w:val="bottom"/>
            <w:hideMark/>
          </w:tcPr>
          <w:p w14:paraId="5E2B689A" w14:textId="77777777" w:rsidR="00657BA2" w:rsidRPr="00657BA2" w:rsidRDefault="00657BA2" w:rsidP="00470195">
            <w:pPr>
              <w:rPr>
                <w:rFonts w:ascii="Garamond" w:eastAsia="Times New Roman" w:hAnsi="Garamond" w:cs="Times New Roman"/>
                <w:color w:val="000000"/>
                <w:sz w:val="22"/>
              </w:rPr>
            </w:pPr>
            <w:r w:rsidRPr="00657BA2">
              <w:rPr>
                <w:rFonts w:ascii="Garamond" w:eastAsia="Times New Roman" w:hAnsi="Garamond" w:cs="Times New Roman"/>
                <w:color w:val="000000"/>
                <w:sz w:val="22"/>
              </w:rPr>
              <w:t>(-0.352)</w:t>
            </w:r>
          </w:p>
        </w:tc>
        <w:tc>
          <w:tcPr>
            <w:tcW w:w="1300" w:type="dxa"/>
            <w:tcBorders>
              <w:top w:val="nil"/>
              <w:left w:val="nil"/>
              <w:bottom w:val="nil"/>
              <w:right w:val="nil"/>
            </w:tcBorders>
            <w:shd w:val="clear" w:color="auto" w:fill="auto"/>
            <w:noWrap/>
            <w:vAlign w:val="bottom"/>
            <w:hideMark/>
          </w:tcPr>
          <w:p w14:paraId="4258B6FC" w14:textId="77777777" w:rsidR="00657BA2" w:rsidRPr="00657BA2" w:rsidRDefault="00657BA2" w:rsidP="002A780A">
            <w:pPr>
              <w:rPr>
                <w:rFonts w:ascii="Garamond" w:eastAsia="Times New Roman" w:hAnsi="Garamond" w:cs="Times New Roman"/>
                <w:color w:val="000000"/>
                <w:sz w:val="22"/>
              </w:rPr>
            </w:pPr>
            <w:r w:rsidRPr="00657BA2">
              <w:rPr>
                <w:rFonts w:ascii="Garamond" w:eastAsia="Times New Roman" w:hAnsi="Garamond" w:cs="Times New Roman"/>
                <w:color w:val="000000"/>
                <w:sz w:val="22"/>
              </w:rPr>
              <w:t>-0.579</w:t>
            </w:r>
          </w:p>
        </w:tc>
      </w:tr>
      <w:tr w:rsidR="00657BA2" w:rsidRPr="00657BA2" w14:paraId="08E91B59" w14:textId="77777777" w:rsidTr="00657BA2">
        <w:trPr>
          <w:trHeight w:val="300"/>
        </w:trPr>
        <w:tc>
          <w:tcPr>
            <w:tcW w:w="2377" w:type="dxa"/>
            <w:tcBorders>
              <w:top w:val="nil"/>
              <w:left w:val="nil"/>
              <w:bottom w:val="nil"/>
              <w:right w:val="nil"/>
            </w:tcBorders>
            <w:shd w:val="clear" w:color="auto" w:fill="auto"/>
            <w:noWrap/>
            <w:vAlign w:val="bottom"/>
            <w:hideMark/>
          </w:tcPr>
          <w:p w14:paraId="5E0E4AF0" w14:textId="77777777" w:rsidR="00657BA2" w:rsidRPr="00657BA2" w:rsidRDefault="00657BA2" w:rsidP="00657BA2">
            <w:pPr>
              <w:rPr>
                <w:rFonts w:ascii="Garamond" w:eastAsia="Times New Roman" w:hAnsi="Garamond" w:cs="Times New Roman"/>
                <w:color w:val="000000"/>
                <w:sz w:val="22"/>
              </w:rPr>
            </w:pPr>
            <w:r w:rsidRPr="00657BA2">
              <w:rPr>
                <w:rFonts w:ascii="Garamond" w:eastAsia="Times New Roman" w:hAnsi="Garamond" w:cs="Times New Roman"/>
                <w:color w:val="000000"/>
                <w:sz w:val="22"/>
              </w:rPr>
              <w:t>R Squared</w:t>
            </w:r>
          </w:p>
        </w:tc>
        <w:tc>
          <w:tcPr>
            <w:tcW w:w="1300" w:type="dxa"/>
            <w:tcBorders>
              <w:top w:val="nil"/>
              <w:left w:val="nil"/>
              <w:bottom w:val="nil"/>
              <w:right w:val="nil"/>
            </w:tcBorders>
            <w:shd w:val="clear" w:color="auto" w:fill="auto"/>
            <w:noWrap/>
            <w:vAlign w:val="bottom"/>
            <w:hideMark/>
          </w:tcPr>
          <w:p w14:paraId="655DD3C5" w14:textId="77777777" w:rsidR="00657BA2" w:rsidRPr="00657BA2" w:rsidRDefault="00657BA2" w:rsidP="002A780A">
            <w:pPr>
              <w:rPr>
                <w:rFonts w:ascii="Garamond" w:eastAsia="Times New Roman" w:hAnsi="Garamond" w:cs="Times New Roman"/>
                <w:color w:val="000000"/>
                <w:sz w:val="22"/>
              </w:rPr>
            </w:pPr>
            <w:r w:rsidRPr="00657BA2">
              <w:rPr>
                <w:rFonts w:ascii="Garamond" w:eastAsia="Times New Roman" w:hAnsi="Garamond" w:cs="Times New Roman"/>
                <w:color w:val="000000"/>
                <w:sz w:val="22"/>
              </w:rPr>
              <w:t>0.0111</w:t>
            </w:r>
          </w:p>
        </w:tc>
        <w:tc>
          <w:tcPr>
            <w:tcW w:w="1300" w:type="dxa"/>
            <w:tcBorders>
              <w:top w:val="nil"/>
              <w:left w:val="nil"/>
              <w:bottom w:val="nil"/>
              <w:right w:val="nil"/>
            </w:tcBorders>
            <w:shd w:val="clear" w:color="auto" w:fill="auto"/>
            <w:noWrap/>
            <w:vAlign w:val="bottom"/>
            <w:hideMark/>
          </w:tcPr>
          <w:p w14:paraId="5B920CB3" w14:textId="77777777" w:rsidR="00657BA2" w:rsidRPr="00657BA2" w:rsidRDefault="00657BA2" w:rsidP="002A780A">
            <w:pPr>
              <w:rPr>
                <w:rFonts w:ascii="Garamond" w:eastAsia="Times New Roman" w:hAnsi="Garamond" w:cs="Times New Roman"/>
                <w:color w:val="000000"/>
                <w:sz w:val="22"/>
              </w:rPr>
            </w:pPr>
            <w:r w:rsidRPr="00657BA2">
              <w:rPr>
                <w:rFonts w:ascii="Garamond" w:eastAsia="Times New Roman" w:hAnsi="Garamond" w:cs="Times New Roman"/>
                <w:color w:val="000000"/>
                <w:sz w:val="22"/>
              </w:rPr>
              <w:t>0.00482</w:t>
            </w:r>
          </w:p>
        </w:tc>
        <w:tc>
          <w:tcPr>
            <w:tcW w:w="1300" w:type="dxa"/>
            <w:tcBorders>
              <w:top w:val="nil"/>
              <w:left w:val="nil"/>
              <w:bottom w:val="nil"/>
              <w:right w:val="nil"/>
            </w:tcBorders>
            <w:shd w:val="clear" w:color="auto" w:fill="auto"/>
            <w:noWrap/>
            <w:vAlign w:val="bottom"/>
            <w:hideMark/>
          </w:tcPr>
          <w:p w14:paraId="0CFE0A98" w14:textId="77777777" w:rsidR="00657BA2" w:rsidRPr="00657BA2" w:rsidRDefault="00657BA2" w:rsidP="002A780A">
            <w:pPr>
              <w:rPr>
                <w:rFonts w:ascii="Garamond" w:eastAsia="Times New Roman" w:hAnsi="Garamond" w:cs="Times New Roman"/>
                <w:color w:val="000000"/>
                <w:sz w:val="22"/>
              </w:rPr>
            </w:pPr>
            <w:r w:rsidRPr="00657BA2">
              <w:rPr>
                <w:rFonts w:ascii="Garamond" w:eastAsia="Times New Roman" w:hAnsi="Garamond" w:cs="Times New Roman"/>
                <w:color w:val="000000"/>
                <w:sz w:val="22"/>
              </w:rPr>
              <w:t>0.00381</w:t>
            </w:r>
          </w:p>
        </w:tc>
      </w:tr>
      <w:tr w:rsidR="00657BA2" w:rsidRPr="00657BA2" w14:paraId="584FF35E" w14:textId="77777777" w:rsidTr="00657BA2">
        <w:trPr>
          <w:trHeight w:val="300"/>
        </w:trPr>
        <w:tc>
          <w:tcPr>
            <w:tcW w:w="2377" w:type="dxa"/>
            <w:tcBorders>
              <w:top w:val="nil"/>
              <w:left w:val="nil"/>
              <w:bottom w:val="nil"/>
              <w:right w:val="nil"/>
            </w:tcBorders>
            <w:shd w:val="clear" w:color="auto" w:fill="auto"/>
            <w:noWrap/>
            <w:vAlign w:val="bottom"/>
            <w:hideMark/>
          </w:tcPr>
          <w:p w14:paraId="71CAECA9" w14:textId="77777777" w:rsidR="00657BA2" w:rsidRPr="00657BA2" w:rsidRDefault="00657BA2" w:rsidP="00657BA2">
            <w:pPr>
              <w:rPr>
                <w:rFonts w:ascii="Garamond" w:eastAsia="Times New Roman" w:hAnsi="Garamond" w:cs="Times New Roman"/>
                <w:color w:val="000000"/>
                <w:sz w:val="22"/>
              </w:rPr>
            </w:pPr>
            <w:r w:rsidRPr="00657BA2">
              <w:rPr>
                <w:rFonts w:ascii="Garamond" w:eastAsia="Times New Roman" w:hAnsi="Garamond" w:cs="Times New Roman"/>
                <w:color w:val="000000"/>
                <w:sz w:val="22"/>
              </w:rPr>
              <w:t>RMSE</w:t>
            </w:r>
          </w:p>
        </w:tc>
        <w:tc>
          <w:tcPr>
            <w:tcW w:w="1300" w:type="dxa"/>
            <w:tcBorders>
              <w:top w:val="nil"/>
              <w:left w:val="nil"/>
              <w:bottom w:val="nil"/>
              <w:right w:val="nil"/>
            </w:tcBorders>
            <w:shd w:val="clear" w:color="auto" w:fill="auto"/>
            <w:noWrap/>
            <w:vAlign w:val="bottom"/>
            <w:hideMark/>
          </w:tcPr>
          <w:p w14:paraId="10E60C9A" w14:textId="77777777" w:rsidR="00657BA2" w:rsidRPr="00657BA2" w:rsidRDefault="00657BA2" w:rsidP="002A780A">
            <w:pPr>
              <w:rPr>
                <w:rFonts w:ascii="Garamond" w:eastAsia="Times New Roman" w:hAnsi="Garamond" w:cs="Times New Roman"/>
                <w:color w:val="000000"/>
                <w:sz w:val="22"/>
              </w:rPr>
            </w:pPr>
            <w:r w:rsidRPr="00657BA2">
              <w:rPr>
                <w:rFonts w:ascii="Garamond" w:eastAsia="Times New Roman" w:hAnsi="Garamond" w:cs="Times New Roman"/>
                <w:color w:val="000000"/>
                <w:sz w:val="22"/>
              </w:rPr>
              <w:t>0.00153</w:t>
            </w:r>
          </w:p>
        </w:tc>
        <w:tc>
          <w:tcPr>
            <w:tcW w:w="1300" w:type="dxa"/>
            <w:tcBorders>
              <w:top w:val="nil"/>
              <w:left w:val="nil"/>
              <w:bottom w:val="nil"/>
              <w:right w:val="nil"/>
            </w:tcBorders>
            <w:shd w:val="clear" w:color="auto" w:fill="auto"/>
            <w:noWrap/>
            <w:vAlign w:val="bottom"/>
            <w:hideMark/>
          </w:tcPr>
          <w:p w14:paraId="647E3780" w14:textId="77777777" w:rsidR="00657BA2" w:rsidRPr="00657BA2" w:rsidRDefault="00657BA2" w:rsidP="002A780A">
            <w:pPr>
              <w:rPr>
                <w:rFonts w:ascii="Garamond" w:eastAsia="Times New Roman" w:hAnsi="Garamond" w:cs="Times New Roman"/>
                <w:color w:val="000000"/>
                <w:sz w:val="22"/>
              </w:rPr>
            </w:pPr>
            <w:r w:rsidRPr="00657BA2">
              <w:rPr>
                <w:rFonts w:ascii="Garamond" w:eastAsia="Times New Roman" w:hAnsi="Garamond" w:cs="Times New Roman"/>
                <w:color w:val="000000"/>
                <w:sz w:val="22"/>
              </w:rPr>
              <w:t>0.00148</w:t>
            </w:r>
          </w:p>
        </w:tc>
        <w:tc>
          <w:tcPr>
            <w:tcW w:w="1300" w:type="dxa"/>
            <w:tcBorders>
              <w:top w:val="nil"/>
              <w:left w:val="nil"/>
              <w:bottom w:val="nil"/>
              <w:right w:val="nil"/>
            </w:tcBorders>
            <w:shd w:val="clear" w:color="auto" w:fill="auto"/>
            <w:noWrap/>
            <w:vAlign w:val="bottom"/>
            <w:hideMark/>
          </w:tcPr>
          <w:p w14:paraId="5924153F" w14:textId="77777777" w:rsidR="00657BA2" w:rsidRPr="00657BA2" w:rsidRDefault="00657BA2" w:rsidP="002A780A">
            <w:pPr>
              <w:rPr>
                <w:rFonts w:ascii="Garamond" w:eastAsia="Times New Roman" w:hAnsi="Garamond" w:cs="Times New Roman"/>
                <w:color w:val="000000"/>
                <w:sz w:val="22"/>
              </w:rPr>
            </w:pPr>
            <w:r w:rsidRPr="00657BA2">
              <w:rPr>
                <w:rFonts w:ascii="Garamond" w:eastAsia="Times New Roman" w:hAnsi="Garamond" w:cs="Times New Roman"/>
                <w:color w:val="000000"/>
                <w:sz w:val="22"/>
              </w:rPr>
              <w:t>0.00149</w:t>
            </w:r>
          </w:p>
        </w:tc>
      </w:tr>
      <w:tr w:rsidR="00657BA2" w:rsidRPr="00657BA2" w14:paraId="1BA070A9" w14:textId="77777777" w:rsidTr="00657BA2">
        <w:trPr>
          <w:trHeight w:val="300"/>
        </w:trPr>
        <w:tc>
          <w:tcPr>
            <w:tcW w:w="2377" w:type="dxa"/>
            <w:tcBorders>
              <w:top w:val="nil"/>
              <w:left w:val="nil"/>
              <w:bottom w:val="nil"/>
              <w:right w:val="nil"/>
            </w:tcBorders>
            <w:shd w:val="clear" w:color="auto" w:fill="auto"/>
            <w:noWrap/>
            <w:vAlign w:val="bottom"/>
            <w:hideMark/>
          </w:tcPr>
          <w:p w14:paraId="0E38430E" w14:textId="77777777" w:rsidR="00657BA2" w:rsidRPr="00657BA2" w:rsidRDefault="00657BA2" w:rsidP="00657BA2">
            <w:pPr>
              <w:rPr>
                <w:rFonts w:ascii="Garamond" w:eastAsia="Times New Roman" w:hAnsi="Garamond" w:cs="Times New Roman"/>
                <w:color w:val="000000"/>
                <w:sz w:val="22"/>
              </w:rPr>
            </w:pPr>
            <w:r w:rsidRPr="00657BA2">
              <w:rPr>
                <w:rFonts w:ascii="Garamond" w:eastAsia="Times New Roman" w:hAnsi="Garamond" w:cs="Times New Roman"/>
                <w:color w:val="000000"/>
                <w:sz w:val="22"/>
              </w:rPr>
              <w:t>MAE</w:t>
            </w:r>
          </w:p>
        </w:tc>
        <w:tc>
          <w:tcPr>
            <w:tcW w:w="1300" w:type="dxa"/>
            <w:tcBorders>
              <w:top w:val="nil"/>
              <w:left w:val="nil"/>
              <w:bottom w:val="nil"/>
              <w:right w:val="nil"/>
            </w:tcBorders>
            <w:shd w:val="clear" w:color="auto" w:fill="auto"/>
            <w:noWrap/>
            <w:vAlign w:val="bottom"/>
            <w:hideMark/>
          </w:tcPr>
          <w:p w14:paraId="1F7124C3" w14:textId="77777777" w:rsidR="00657BA2" w:rsidRPr="00657BA2" w:rsidRDefault="00657BA2" w:rsidP="002A780A">
            <w:pPr>
              <w:rPr>
                <w:rFonts w:ascii="Garamond" w:eastAsia="Times New Roman" w:hAnsi="Garamond" w:cs="Times New Roman"/>
                <w:color w:val="000000"/>
                <w:sz w:val="22"/>
              </w:rPr>
            </w:pPr>
            <w:r w:rsidRPr="00657BA2">
              <w:rPr>
                <w:rFonts w:ascii="Garamond" w:eastAsia="Times New Roman" w:hAnsi="Garamond" w:cs="Times New Roman"/>
                <w:color w:val="000000"/>
                <w:sz w:val="22"/>
              </w:rPr>
              <w:t>0.0012</w:t>
            </w:r>
          </w:p>
        </w:tc>
        <w:tc>
          <w:tcPr>
            <w:tcW w:w="1300" w:type="dxa"/>
            <w:tcBorders>
              <w:top w:val="nil"/>
              <w:left w:val="nil"/>
              <w:bottom w:val="nil"/>
              <w:right w:val="nil"/>
            </w:tcBorders>
            <w:shd w:val="clear" w:color="auto" w:fill="auto"/>
            <w:noWrap/>
            <w:vAlign w:val="bottom"/>
            <w:hideMark/>
          </w:tcPr>
          <w:p w14:paraId="529C1AEA" w14:textId="77777777" w:rsidR="00657BA2" w:rsidRPr="00657BA2" w:rsidRDefault="00657BA2" w:rsidP="002A780A">
            <w:pPr>
              <w:rPr>
                <w:rFonts w:ascii="Garamond" w:eastAsia="Times New Roman" w:hAnsi="Garamond" w:cs="Times New Roman"/>
                <w:color w:val="000000"/>
                <w:sz w:val="22"/>
              </w:rPr>
            </w:pPr>
            <w:r w:rsidRPr="00657BA2">
              <w:rPr>
                <w:rFonts w:ascii="Garamond" w:eastAsia="Times New Roman" w:hAnsi="Garamond" w:cs="Times New Roman"/>
                <w:color w:val="000000"/>
                <w:sz w:val="22"/>
              </w:rPr>
              <w:t>0.00115</w:t>
            </w:r>
          </w:p>
        </w:tc>
        <w:tc>
          <w:tcPr>
            <w:tcW w:w="1300" w:type="dxa"/>
            <w:tcBorders>
              <w:top w:val="nil"/>
              <w:left w:val="nil"/>
              <w:bottom w:val="nil"/>
              <w:right w:val="nil"/>
            </w:tcBorders>
            <w:shd w:val="clear" w:color="auto" w:fill="auto"/>
            <w:noWrap/>
            <w:vAlign w:val="bottom"/>
            <w:hideMark/>
          </w:tcPr>
          <w:p w14:paraId="49C16730" w14:textId="77777777" w:rsidR="00657BA2" w:rsidRPr="00657BA2" w:rsidRDefault="00657BA2" w:rsidP="002A780A">
            <w:pPr>
              <w:rPr>
                <w:rFonts w:ascii="Garamond" w:eastAsia="Times New Roman" w:hAnsi="Garamond" w:cs="Times New Roman"/>
                <w:color w:val="000000"/>
                <w:sz w:val="22"/>
              </w:rPr>
            </w:pPr>
            <w:r w:rsidRPr="00657BA2">
              <w:rPr>
                <w:rFonts w:ascii="Garamond" w:eastAsia="Times New Roman" w:hAnsi="Garamond" w:cs="Times New Roman"/>
                <w:color w:val="000000"/>
                <w:sz w:val="22"/>
              </w:rPr>
              <w:t>0.00115</w:t>
            </w:r>
          </w:p>
        </w:tc>
      </w:tr>
    </w:tbl>
    <w:p w14:paraId="31C7625A" w14:textId="77777777" w:rsidR="00657BA2" w:rsidRPr="00FE7230" w:rsidRDefault="00657BA2" w:rsidP="00C2028D">
      <w:pPr>
        <w:rPr>
          <w:rFonts w:ascii="Garamond" w:hAnsi="Garamond"/>
          <w:b/>
        </w:rPr>
      </w:pPr>
    </w:p>
    <w:p w14:paraId="14DB23EF" w14:textId="47797F67" w:rsidR="00A2698D" w:rsidRDefault="00E05ABC" w:rsidP="00520870">
      <w:pPr>
        <w:pStyle w:val="Caption"/>
        <w:keepNext/>
      </w:pPr>
      <w:r w:rsidRPr="00C64935">
        <w:t>Table S</w:t>
      </w:r>
      <w:r w:rsidR="00352FDC">
        <w:t>19</w:t>
      </w:r>
      <w:r>
        <w:t xml:space="preserve">. </w:t>
      </w:r>
      <w:r w:rsidR="00C712BB">
        <w:t xml:space="preserve">Percent increase in net plant heat rate </w:t>
      </w:r>
      <w:r>
        <w:t xml:space="preserve">for coal plants with recirculating cooling. </w:t>
      </w:r>
      <w:r w:rsidR="001B6230">
        <w:t xml:space="preserve">The baseline heat rate for this configuration is 8801 Btu/kWh. </w:t>
      </w:r>
      <w:r w:rsidR="00B647DD">
        <w:t>The dependent variable is a percentage from 0 to 1 (0 to 100%) that indicates the increase in heat rate due to meteorology, which becomes an efficiency loss. Any value below 0 should be replaced with 0, indicating no change to baseline heat rates.</w:t>
      </w:r>
    </w:p>
    <w:tbl>
      <w:tblPr>
        <w:tblW w:w="6047" w:type="dxa"/>
        <w:tblInd w:w="93" w:type="dxa"/>
        <w:tblLook w:val="04A0" w:firstRow="1" w:lastRow="0" w:firstColumn="1" w:lastColumn="0" w:noHBand="0" w:noVBand="1"/>
      </w:tblPr>
      <w:tblGrid>
        <w:gridCol w:w="2132"/>
        <w:gridCol w:w="1305"/>
        <w:gridCol w:w="1305"/>
        <w:gridCol w:w="1305"/>
      </w:tblGrid>
      <w:tr w:rsidR="005A6823" w:rsidRPr="005A6823" w14:paraId="4039624F" w14:textId="77777777" w:rsidTr="005A6823">
        <w:trPr>
          <w:trHeight w:val="300"/>
        </w:trPr>
        <w:tc>
          <w:tcPr>
            <w:tcW w:w="2132" w:type="dxa"/>
            <w:tcBorders>
              <w:top w:val="nil"/>
              <w:left w:val="nil"/>
              <w:bottom w:val="nil"/>
              <w:right w:val="nil"/>
            </w:tcBorders>
            <w:shd w:val="clear" w:color="auto" w:fill="auto"/>
            <w:noWrap/>
            <w:vAlign w:val="bottom"/>
            <w:hideMark/>
          </w:tcPr>
          <w:p w14:paraId="12905ABB" w14:textId="77777777" w:rsidR="005A6823" w:rsidRPr="005A6823" w:rsidRDefault="005A6823" w:rsidP="005A6823">
            <w:pPr>
              <w:rPr>
                <w:rFonts w:ascii="Garamond" w:eastAsia="Times New Roman" w:hAnsi="Garamond" w:cs="Times New Roman"/>
                <w:color w:val="000000"/>
                <w:sz w:val="22"/>
              </w:rPr>
            </w:pPr>
          </w:p>
        </w:tc>
        <w:tc>
          <w:tcPr>
            <w:tcW w:w="1305" w:type="dxa"/>
            <w:tcBorders>
              <w:top w:val="nil"/>
              <w:left w:val="nil"/>
              <w:bottom w:val="nil"/>
              <w:right w:val="nil"/>
            </w:tcBorders>
            <w:shd w:val="clear" w:color="auto" w:fill="auto"/>
            <w:noWrap/>
            <w:vAlign w:val="bottom"/>
            <w:hideMark/>
          </w:tcPr>
          <w:p w14:paraId="46F56797" w14:textId="77777777" w:rsidR="005A6823" w:rsidRPr="005A6823" w:rsidRDefault="005A6823" w:rsidP="005A6823">
            <w:pPr>
              <w:jc w:val="center"/>
              <w:rPr>
                <w:rFonts w:ascii="Garamond" w:eastAsia="Times New Roman" w:hAnsi="Garamond" w:cs="Times New Roman"/>
                <w:color w:val="000000"/>
                <w:sz w:val="22"/>
              </w:rPr>
            </w:pPr>
            <w:r w:rsidRPr="005A6823">
              <w:rPr>
                <w:rFonts w:ascii="Garamond" w:eastAsia="Times New Roman" w:hAnsi="Garamond" w:cs="Times New Roman"/>
                <w:color w:val="000000"/>
                <w:sz w:val="22"/>
              </w:rPr>
              <w:t>90-70</w:t>
            </w:r>
          </w:p>
        </w:tc>
        <w:tc>
          <w:tcPr>
            <w:tcW w:w="1305" w:type="dxa"/>
            <w:tcBorders>
              <w:top w:val="nil"/>
              <w:left w:val="nil"/>
              <w:bottom w:val="nil"/>
              <w:right w:val="nil"/>
            </w:tcBorders>
            <w:shd w:val="clear" w:color="auto" w:fill="auto"/>
            <w:noWrap/>
            <w:vAlign w:val="bottom"/>
            <w:hideMark/>
          </w:tcPr>
          <w:p w14:paraId="4F93D369" w14:textId="77777777" w:rsidR="005A6823" w:rsidRPr="005A6823" w:rsidRDefault="005A6823" w:rsidP="005A6823">
            <w:pPr>
              <w:jc w:val="center"/>
              <w:rPr>
                <w:rFonts w:ascii="Garamond" w:eastAsia="Times New Roman" w:hAnsi="Garamond" w:cs="Times New Roman"/>
                <w:color w:val="000000"/>
                <w:sz w:val="22"/>
              </w:rPr>
            </w:pPr>
            <w:r w:rsidRPr="005A6823">
              <w:rPr>
                <w:rFonts w:ascii="Garamond" w:eastAsia="Times New Roman" w:hAnsi="Garamond" w:cs="Times New Roman"/>
                <w:color w:val="000000"/>
                <w:sz w:val="22"/>
              </w:rPr>
              <w:t>95-75</w:t>
            </w:r>
          </w:p>
        </w:tc>
        <w:tc>
          <w:tcPr>
            <w:tcW w:w="1305" w:type="dxa"/>
            <w:tcBorders>
              <w:top w:val="nil"/>
              <w:left w:val="nil"/>
              <w:bottom w:val="nil"/>
              <w:right w:val="nil"/>
            </w:tcBorders>
            <w:shd w:val="clear" w:color="auto" w:fill="auto"/>
            <w:noWrap/>
            <w:vAlign w:val="bottom"/>
            <w:hideMark/>
          </w:tcPr>
          <w:p w14:paraId="75224EE3" w14:textId="77777777" w:rsidR="005A6823" w:rsidRPr="005A6823" w:rsidRDefault="005A6823" w:rsidP="005A6823">
            <w:pPr>
              <w:jc w:val="center"/>
              <w:rPr>
                <w:rFonts w:ascii="Garamond" w:eastAsia="Times New Roman" w:hAnsi="Garamond" w:cs="Times New Roman"/>
                <w:color w:val="000000"/>
                <w:sz w:val="22"/>
              </w:rPr>
            </w:pPr>
            <w:r w:rsidRPr="005A6823">
              <w:rPr>
                <w:rFonts w:ascii="Garamond" w:eastAsia="Times New Roman" w:hAnsi="Garamond" w:cs="Times New Roman"/>
                <w:color w:val="000000"/>
                <w:sz w:val="22"/>
              </w:rPr>
              <w:t>100-80</w:t>
            </w:r>
          </w:p>
        </w:tc>
      </w:tr>
      <w:tr w:rsidR="005A6823" w:rsidRPr="005A6823" w14:paraId="5BA3F923" w14:textId="77777777" w:rsidTr="005A6823">
        <w:trPr>
          <w:trHeight w:val="300"/>
        </w:trPr>
        <w:tc>
          <w:tcPr>
            <w:tcW w:w="2132" w:type="dxa"/>
            <w:tcBorders>
              <w:top w:val="nil"/>
              <w:left w:val="nil"/>
              <w:bottom w:val="nil"/>
              <w:right w:val="nil"/>
            </w:tcBorders>
            <w:shd w:val="clear" w:color="auto" w:fill="auto"/>
            <w:noWrap/>
            <w:vAlign w:val="bottom"/>
            <w:hideMark/>
          </w:tcPr>
          <w:p w14:paraId="747D56AC" w14:textId="77777777" w:rsidR="005A6823" w:rsidRPr="005A6823" w:rsidRDefault="005A6823" w:rsidP="005A6823">
            <w:pPr>
              <w:rPr>
                <w:rFonts w:ascii="Garamond" w:eastAsia="Times New Roman" w:hAnsi="Garamond" w:cs="Times New Roman"/>
                <w:color w:val="000000"/>
                <w:sz w:val="22"/>
              </w:rPr>
            </w:pPr>
            <w:r w:rsidRPr="005A6823">
              <w:rPr>
                <w:rFonts w:ascii="Garamond" w:eastAsia="Times New Roman" w:hAnsi="Garamond" w:cs="Times New Roman"/>
                <w:color w:val="000000"/>
                <w:sz w:val="22"/>
              </w:rPr>
              <w:t>Air Temperature (F)</w:t>
            </w:r>
          </w:p>
        </w:tc>
        <w:tc>
          <w:tcPr>
            <w:tcW w:w="1305" w:type="dxa"/>
            <w:tcBorders>
              <w:top w:val="nil"/>
              <w:left w:val="nil"/>
              <w:bottom w:val="nil"/>
              <w:right w:val="nil"/>
            </w:tcBorders>
            <w:shd w:val="clear" w:color="auto" w:fill="auto"/>
            <w:noWrap/>
            <w:vAlign w:val="bottom"/>
            <w:hideMark/>
          </w:tcPr>
          <w:p w14:paraId="07730CDC" w14:textId="77777777" w:rsidR="005A6823" w:rsidRPr="005A6823" w:rsidRDefault="005A6823" w:rsidP="002A780A">
            <w:pPr>
              <w:rPr>
                <w:rFonts w:ascii="Garamond" w:eastAsia="Times New Roman" w:hAnsi="Garamond" w:cs="Times New Roman"/>
                <w:color w:val="000000"/>
                <w:sz w:val="22"/>
              </w:rPr>
            </w:pPr>
            <w:r w:rsidRPr="005A6823">
              <w:rPr>
                <w:rFonts w:ascii="Garamond" w:eastAsia="Times New Roman" w:hAnsi="Garamond" w:cs="Times New Roman"/>
                <w:color w:val="000000"/>
                <w:sz w:val="22"/>
              </w:rPr>
              <w:t>9.20E-07</w:t>
            </w:r>
          </w:p>
        </w:tc>
        <w:tc>
          <w:tcPr>
            <w:tcW w:w="1305" w:type="dxa"/>
            <w:tcBorders>
              <w:top w:val="nil"/>
              <w:left w:val="nil"/>
              <w:bottom w:val="nil"/>
              <w:right w:val="nil"/>
            </w:tcBorders>
            <w:shd w:val="clear" w:color="auto" w:fill="auto"/>
            <w:noWrap/>
            <w:vAlign w:val="bottom"/>
            <w:hideMark/>
          </w:tcPr>
          <w:p w14:paraId="63C0F783" w14:textId="77777777" w:rsidR="005A6823" w:rsidRPr="005A6823" w:rsidRDefault="005A6823" w:rsidP="002A780A">
            <w:pPr>
              <w:rPr>
                <w:rFonts w:ascii="Garamond" w:eastAsia="Times New Roman" w:hAnsi="Garamond" w:cs="Times New Roman"/>
                <w:color w:val="000000"/>
                <w:sz w:val="22"/>
              </w:rPr>
            </w:pPr>
            <w:r w:rsidRPr="005A6823">
              <w:rPr>
                <w:rFonts w:ascii="Garamond" w:eastAsia="Times New Roman" w:hAnsi="Garamond" w:cs="Times New Roman"/>
                <w:color w:val="000000"/>
                <w:sz w:val="22"/>
              </w:rPr>
              <w:t>9.20E-07</w:t>
            </w:r>
          </w:p>
        </w:tc>
        <w:tc>
          <w:tcPr>
            <w:tcW w:w="1305" w:type="dxa"/>
            <w:tcBorders>
              <w:top w:val="nil"/>
              <w:left w:val="nil"/>
              <w:bottom w:val="nil"/>
              <w:right w:val="nil"/>
            </w:tcBorders>
            <w:shd w:val="clear" w:color="auto" w:fill="auto"/>
            <w:noWrap/>
            <w:vAlign w:val="bottom"/>
            <w:hideMark/>
          </w:tcPr>
          <w:p w14:paraId="7CE44124" w14:textId="77777777" w:rsidR="005A6823" w:rsidRPr="005A6823" w:rsidRDefault="005A6823" w:rsidP="002A780A">
            <w:pPr>
              <w:rPr>
                <w:rFonts w:ascii="Garamond" w:eastAsia="Times New Roman" w:hAnsi="Garamond" w:cs="Times New Roman"/>
                <w:color w:val="000000"/>
                <w:sz w:val="22"/>
              </w:rPr>
            </w:pPr>
            <w:r w:rsidRPr="005A6823">
              <w:rPr>
                <w:rFonts w:ascii="Garamond" w:eastAsia="Times New Roman" w:hAnsi="Garamond" w:cs="Times New Roman"/>
                <w:color w:val="000000"/>
                <w:sz w:val="22"/>
              </w:rPr>
              <w:t>9.20E-07</w:t>
            </w:r>
          </w:p>
        </w:tc>
      </w:tr>
      <w:tr w:rsidR="005A6823" w:rsidRPr="005A6823" w14:paraId="00B6C652" w14:textId="77777777" w:rsidTr="005A6823">
        <w:trPr>
          <w:trHeight w:val="300"/>
        </w:trPr>
        <w:tc>
          <w:tcPr>
            <w:tcW w:w="2132" w:type="dxa"/>
            <w:tcBorders>
              <w:top w:val="nil"/>
              <w:left w:val="nil"/>
              <w:bottom w:val="nil"/>
              <w:right w:val="nil"/>
            </w:tcBorders>
            <w:shd w:val="clear" w:color="auto" w:fill="auto"/>
            <w:noWrap/>
            <w:vAlign w:val="bottom"/>
            <w:hideMark/>
          </w:tcPr>
          <w:p w14:paraId="3C99A5AE" w14:textId="77777777" w:rsidR="005A6823" w:rsidRPr="005A6823" w:rsidRDefault="005A6823" w:rsidP="005A6823">
            <w:pPr>
              <w:rPr>
                <w:rFonts w:ascii="Garamond" w:eastAsia="Times New Roman" w:hAnsi="Garamond" w:cs="Times New Roman"/>
                <w:color w:val="000000"/>
                <w:sz w:val="22"/>
              </w:rPr>
            </w:pPr>
            <w:r w:rsidRPr="005A6823">
              <w:rPr>
                <w:rFonts w:ascii="Garamond" w:eastAsia="Times New Roman" w:hAnsi="Garamond" w:cs="Times New Roman"/>
                <w:color w:val="000000"/>
                <w:sz w:val="22"/>
              </w:rPr>
              <w:t xml:space="preserve">     </w:t>
            </w:r>
          </w:p>
        </w:tc>
        <w:tc>
          <w:tcPr>
            <w:tcW w:w="1305" w:type="dxa"/>
            <w:tcBorders>
              <w:top w:val="nil"/>
              <w:left w:val="nil"/>
              <w:bottom w:val="nil"/>
              <w:right w:val="nil"/>
            </w:tcBorders>
            <w:shd w:val="clear" w:color="auto" w:fill="auto"/>
            <w:noWrap/>
            <w:vAlign w:val="bottom"/>
            <w:hideMark/>
          </w:tcPr>
          <w:p w14:paraId="6D75E89D" w14:textId="77777777" w:rsidR="005A6823" w:rsidRPr="005A6823" w:rsidRDefault="005A6823" w:rsidP="002A780A">
            <w:pPr>
              <w:rPr>
                <w:rFonts w:ascii="Garamond" w:eastAsia="Times New Roman" w:hAnsi="Garamond" w:cs="Times New Roman"/>
                <w:color w:val="000000"/>
                <w:sz w:val="22"/>
              </w:rPr>
            </w:pPr>
            <w:r w:rsidRPr="005A6823">
              <w:rPr>
                <w:rFonts w:ascii="Garamond" w:eastAsia="Times New Roman" w:hAnsi="Garamond" w:cs="Times New Roman"/>
                <w:color w:val="000000"/>
                <w:sz w:val="22"/>
              </w:rPr>
              <w:t>-0.205</w:t>
            </w:r>
          </w:p>
        </w:tc>
        <w:tc>
          <w:tcPr>
            <w:tcW w:w="1305" w:type="dxa"/>
            <w:tcBorders>
              <w:top w:val="nil"/>
              <w:left w:val="nil"/>
              <w:bottom w:val="nil"/>
              <w:right w:val="nil"/>
            </w:tcBorders>
            <w:shd w:val="clear" w:color="auto" w:fill="auto"/>
            <w:noWrap/>
            <w:vAlign w:val="bottom"/>
            <w:hideMark/>
          </w:tcPr>
          <w:p w14:paraId="5F69B828" w14:textId="77777777" w:rsidR="005A6823" w:rsidRPr="005A6823" w:rsidRDefault="005A6823" w:rsidP="002A780A">
            <w:pPr>
              <w:rPr>
                <w:rFonts w:ascii="Garamond" w:eastAsia="Times New Roman" w:hAnsi="Garamond" w:cs="Times New Roman"/>
                <w:color w:val="000000"/>
                <w:sz w:val="22"/>
              </w:rPr>
            </w:pPr>
            <w:r w:rsidRPr="005A6823">
              <w:rPr>
                <w:rFonts w:ascii="Garamond" w:eastAsia="Times New Roman" w:hAnsi="Garamond" w:cs="Times New Roman"/>
                <w:color w:val="000000"/>
                <w:sz w:val="22"/>
              </w:rPr>
              <w:t>-0.205</w:t>
            </w:r>
          </w:p>
        </w:tc>
        <w:tc>
          <w:tcPr>
            <w:tcW w:w="1305" w:type="dxa"/>
            <w:tcBorders>
              <w:top w:val="nil"/>
              <w:left w:val="nil"/>
              <w:bottom w:val="nil"/>
              <w:right w:val="nil"/>
            </w:tcBorders>
            <w:shd w:val="clear" w:color="auto" w:fill="auto"/>
            <w:noWrap/>
            <w:vAlign w:val="bottom"/>
            <w:hideMark/>
          </w:tcPr>
          <w:p w14:paraId="75CAD0BD" w14:textId="77777777" w:rsidR="005A6823" w:rsidRPr="005A6823" w:rsidRDefault="005A6823" w:rsidP="002A780A">
            <w:pPr>
              <w:rPr>
                <w:rFonts w:ascii="Garamond" w:eastAsia="Times New Roman" w:hAnsi="Garamond" w:cs="Times New Roman"/>
                <w:color w:val="000000"/>
                <w:sz w:val="22"/>
              </w:rPr>
            </w:pPr>
            <w:r w:rsidRPr="005A6823">
              <w:rPr>
                <w:rFonts w:ascii="Garamond" w:eastAsia="Times New Roman" w:hAnsi="Garamond" w:cs="Times New Roman"/>
                <w:color w:val="000000"/>
                <w:sz w:val="22"/>
              </w:rPr>
              <w:t>-0.205</w:t>
            </w:r>
          </w:p>
        </w:tc>
      </w:tr>
      <w:tr w:rsidR="005A6823" w:rsidRPr="005A6823" w14:paraId="47E81626" w14:textId="77777777" w:rsidTr="005A6823">
        <w:trPr>
          <w:trHeight w:val="300"/>
        </w:trPr>
        <w:tc>
          <w:tcPr>
            <w:tcW w:w="2132" w:type="dxa"/>
            <w:tcBorders>
              <w:top w:val="nil"/>
              <w:left w:val="nil"/>
              <w:bottom w:val="nil"/>
              <w:right w:val="nil"/>
            </w:tcBorders>
            <w:shd w:val="clear" w:color="auto" w:fill="auto"/>
            <w:noWrap/>
            <w:vAlign w:val="bottom"/>
            <w:hideMark/>
          </w:tcPr>
          <w:p w14:paraId="7EE2DB60" w14:textId="77777777" w:rsidR="005A6823" w:rsidRPr="005A6823" w:rsidRDefault="005A6823" w:rsidP="005A6823">
            <w:pPr>
              <w:rPr>
                <w:rFonts w:ascii="Garamond" w:eastAsia="Times New Roman" w:hAnsi="Garamond" w:cs="Times New Roman"/>
                <w:color w:val="000000"/>
                <w:sz w:val="22"/>
              </w:rPr>
            </w:pPr>
            <w:r w:rsidRPr="005A6823">
              <w:rPr>
                <w:rFonts w:ascii="Garamond" w:eastAsia="Times New Roman" w:hAnsi="Garamond" w:cs="Times New Roman"/>
                <w:color w:val="000000"/>
                <w:sz w:val="22"/>
              </w:rPr>
              <w:t>Relative Humidity (%)</w:t>
            </w:r>
          </w:p>
        </w:tc>
        <w:tc>
          <w:tcPr>
            <w:tcW w:w="1305" w:type="dxa"/>
            <w:tcBorders>
              <w:top w:val="nil"/>
              <w:left w:val="nil"/>
              <w:bottom w:val="nil"/>
              <w:right w:val="nil"/>
            </w:tcBorders>
            <w:shd w:val="clear" w:color="auto" w:fill="auto"/>
            <w:noWrap/>
            <w:vAlign w:val="bottom"/>
            <w:hideMark/>
          </w:tcPr>
          <w:p w14:paraId="6006FCCB" w14:textId="77777777" w:rsidR="005A6823" w:rsidRPr="005A6823" w:rsidRDefault="005A6823" w:rsidP="00470195">
            <w:pPr>
              <w:rPr>
                <w:rFonts w:ascii="Garamond" w:eastAsia="Times New Roman" w:hAnsi="Garamond" w:cs="Times New Roman"/>
                <w:color w:val="000000"/>
                <w:sz w:val="22"/>
              </w:rPr>
            </w:pPr>
            <w:r w:rsidRPr="005A6823">
              <w:rPr>
                <w:rFonts w:ascii="Garamond" w:eastAsia="Times New Roman" w:hAnsi="Garamond" w:cs="Times New Roman"/>
                <w:color w:val="000000"/>
                <w:sz w:val="22"/>
              </w:rPr>
              <w:t>8.92e-06 ***</w:t>
            </w:r>
          </w:p>
        </w:tc>
        <w:tc>
          <w:tcPr>
            <w:tcW w:w="1305" w:type="dxa"/>
            <w:tcBorders>
              <w:top w:val="nil"/>
              <w:left w:val="nil"/>
              <w:bottom w:val="nil"/>
              <w:right w:val="nil"/>
            </w:tcBorders>
            <w:shd w:val="clear" w:color="auto" w:fill="auto"/>
            <w:noWrap/>
            <w:vAlign w:val="bottom"/>
            <w:hideMark/>
          </w:tcPr>
          <w:p w14:paraId="071CD3FD" w14:textId="77777777" w:rsidR="005A6823" w:rsidRPr="005A6823" w:rsidRDefault="005A6823" w:rsidP="002A780A">
            <w:pPr>
              <w:rPr>
                <w:rFonts w:ascii="Garamond" w:eastAsia="Times New Roman" w:hAnsi="Garamond" w:cs="Times New Roman"/>
                <w:color w:val="000000"/>
                <w:sz w:val="22"/>
              </w:rPr>
            </w:pPr>
            <w:r w:rsidRPr="005A6823">
              <w:rPr>
                <w:rFonts w:ascii="Garamond" w:eastAsia="Times New Roman" w:hAnsi="Garamond" w:cs="Times New Roman"/>
                <w:color w:val="000000"/>
                <w:sz w:val="22"/>
              </w:rPr>
              <w:t>8.92e-06 ***</w:t>
            </w:r>
          </w:p>
        </w:tc>
        <w:tc>
          <w:tcPr>
            <w:tcW w:w="1305" w:type="dxa"/>
            <w:tcBorders>
              <w:top w:val="nil"/>
              <w:left w:val="nil"/>
              <w:bottom w:val="nil"/>
              <w:right w:val="nil"/>
            </w:tcBorders>
            <w:shd w:val="clear" w:color="auto" w:fill="auto"/>
            <w:noWrap/>
            <w:vAlign w:val="bottom"/>
            <w:hideMark/>
          </w:tcPr>
          <w:p w14:paraId="77FD3506" w14:textId="77777777" w:rsidR="005A6823" w:rsidRPr="005A6823" w:rsidRDefault="005A6823" w:rsidP="002A780A">
            <w:pPr>
              <w:rPr>
                <w:rFonts w:ascii="Garamond" w:eastAsia="Times New Roman" w:hAnsi="Garamond" w:cs="Times New Roman"/>
                <w:color w:val="000000"/>
                <w:sz w:val="22"/>
              </w:rPr>
            </w:pPr>
            <w:r w:rsidRPr="005A6823">
              <w:rPr>
                <w:rFonts w:ascii="Garamond" w:eastAsia="Times New Roman" w:hAnsi="Garamond" w:cs="Times New Roman"/>
                <w:color w:val="000000"/>
                <w:sz w:val="22"/>
              </w:rPr>
              <w:t>8.92e-06 ***</w:t>
            </w:r>
          </w:p>
        </w:tc>
      </w:tr>
      <w:tr w:rsidR="005A6823" w:rsidRPr="005A6823" w14:paraId="0D911D9F" w14:textId="77777777" w:rsidTr="005A6823">
        <w:trPr>
          <w:trHeight w:val="300"/>
        </w:trPr>
        <w:tc>
          <w:tcPr>
            <w:tcW w:w="2132" w:type="dxa"/>
            <w:tcBorders>
              <w:top w:val="nil"/>
              <w:left w:val="nil"/>
              <w:bottom w:val="nil"/>
              <w:right w:val="nil"/>
            </w:tcBorders>
            <w:shd w:val="clear" w:color="auto" w:fill="auto"/>
            <w:noWrap/>
            <w:vAlign w:val="bottom"/>
            <w:hideMark/>
          </w:tcPr>
          <w:p w14:paraId="2DA68A18" w14:textId="77777777" w:rsidR="005A6823" w:rsidRPr="005A6823" w:rsidRDefault="005A6823" w:rsidP="005A6823">
            <w:pPr>
              <w:rPr>
                <w:rFonts w:ascii="Garamond" w:eastAsia="Times New Roman" w:hAnsi="Garamond" w:cs="Times New Roman"/>
                <w:color w:val="000000"/>
                <w:sz w:val="22"/>
              </w:rPr>
            </w:pPr>
            <w:r w:rsidRPr="005A6823">
              <w:rPr>
                <w:rFonts w:ascii="Garamond" w:eastAsia="Times New Roman" w:hAnsi="Garamond" w:cs="Times New Roman"/>
                <w:color w:val="000000"/>
                <w:sz w:val="22"/>
              </w:rPr>
              <w:t xml:space="preserve">       </w:t>
            </w:r>
          </w:p>
        </w:tc>
        <w:tc>
          <w:tcPr>
            <w:tcW w:w="1305" w:type="dxa"/>
            <w:tcBorders>
              <w:top w:val="nil"/>
              <w:left w:val="nil"/>
              <w:bottom w:val="nil"/>
              <w:right w:val="nil"/>
            </w:tcBorders>
            <w:shd w:val="clear" w:color="auto" w:fill="auto"/>
            <w:noWrap/>
            <w:vAlign w:val="bottom"/>
            <w:hideMark/>
          </w:tcPr>
          <w:p w14:paraId="690C8FD6" w14:textId="77777777" w:rsidR="005A6823" w:rsidRPr="005A6823" w:rsidRDefault="005A6823" w:rsidP="002A780A">
            <w:pPr>
              <w:rPr>
                <w:rFonts w:ascii="Garamond" w:eastAsia="Times New Roman" w:hAnsi="Garamond" w:cs="Times New Roman"/>
                <w:color w:val="000000"/>
                <w:sz w:val="22"/>
              </w:rPr>
            </w:pPr>
            <w:r w:rsidRPr="005A6823">
              <w:rPr>
                <w:rFonts w:ascii="Garamond" w:eastAsia="Times New Roman" w:hAnsi="Garamond" w:cs="Times New Roman"/>
                <w:color w:val="000000"/>
                <w:sz w:val="22"/>
              </w:rPr>
              <w:t>-4.19</w:t>
            </w:r>
          </w:p>
        </w:tc>
        <w:tc>
          <w:tcPr>
            <w:tcW w:w="1305" w:type="dxa"/>
            <w:tcBorders>
              <w:top w:val="nil"/>
              <w:left w:val="nil"/>
              <w:bottom w:val="nil"/>
              <w:right w:val="nil"/>
            </w:tcBorders>
            <w:shd w:val="clear" w:color="auto" w:fill="auto"/>
            <w:noWrap/>
            <w:vAlign w:val="bottom"/>
            <w:hideMark/>
          </w:tcPr>
          <w:p w14:paraId="21F6EBC5" w14:textId="77777777" w:rsidR="005A6823" w:rsidRPr="005A6823" w:rsidRDefault="005A6823" w:rsidP="002A780A">
            <w:pPr>
              <w:rPr>
                <w:rFonts w:ascii="Garamond" w:eastAsia="Times New Roman" w:hAnsi="Garamond" w:cs="Times New Roman"/>
                <w:color w:val="000000"/>
                <w:sz w:val="22"/>
              </w:rPr>
            </w:pPr>
            <w:r w:rsidRPr="005A6823">
              <w:rPr>
                <w:rFonts w:ascii="Garamond" w:eastAsia="Times New Roman" w:hAnsi="Garamond" w:cs="Times New Roman"/>
                <w:color w:val="000000"/>
                <w:sz w:val="22"/>
              </w:rPr>
              <w:t>-4.19</w:t>
            </w:r>
          </w:p>
        </w:tc>
        <w:tc>
          <w:tcPr>
            <w:tcW w:w="1305" w:type="dxa"/>
            <w:tcBorders>
              <w:top w:val="nil"/>
              <w:left w:val="nil"/>
              <w:bottom w:val="nil"/>
              <w:right w:val="nil"/>
            </w:tcBorders>
            <w:shd w:val="clear" w:color="auto" w:fill="auto"/>
            <w:noWrap/>
            <w:vAlign w:val="bottom"/>
            <w:hideMark/>
          </w:tcPr>
          <w:p w14:paraId="18BFB50B" w14:textId="77777777" w:rsidR="005A6823" w:rsidRPr="005A6823" w:rsidRDefault="005A6823" w:rsidP="002A780A">
            <w:pPr>
              <w:rPr>
                <w:rFonts w:ascii="Garamond" w:eastAsia="Times New Roman" w:hAnsi="Garamond" w:cs="Times New Roman"/>
                <w:color w:val="000000"/>
                <w:sz w:val="22"/>
              </w:rPr>
            </w:pPr>
            <w:r w:rsidRPr="005A6823">
              <w:rPr>
                <w:rFonts w:ascii="Garamond" w:eastAsia="Times New Roman" w:hAnsi="Garamond" w:cs="Times New Roman"/>
                <w:color w:val="000000"/>
                <w:sz w:val="22"/>
              </w:rPr>
              <w:t>-4.19</w:t>
            </w:r>
          </w:p>
        </w:tc>
      </w:tr>
      <w:tr w:rsidR="005A6823" w:rsidRPr="005A6823" w14:paraId="14274D2C" w14:textId="77777777" w:rsidTr="005A6823">
        <w:trPr>
          <w:trHeight w:val="300"/>
        </w:trPr>
        <w:tc>
          <w:tcPr>
            <w:tcW w:w="2132" w:type="dxa"/>
            <w:tcBorders>
              <w:top w:val="nil"/>
              <w:left w:val="nil"/>
              <w:bottom w:val="nil"/>
              <w:right w:val="nil"/>
            </w:tcBorders>
            <w:shd w:val="clear" w:color="auto" w:fill="auto"/>
            <w:noWrap/>
            <w:vAlign w:val="bottom"/>
            <w:hideMark/>
          </w:tcPr>
          <w:p w14:paraId="132A2033" w14:textId="77777777" w:rsidR="005A6823" w:rsidRPr="005A6823" w:rsidRDefault="005A6823" w:rsidP="005A6823">
            <w:pPr>
              <w:rPr>
                <w:rFonts w:ascii="Garamond" w:eastAsia="Times New Roman" w:hAnsi="Garamond" w:cs="Times New Roman"/>
                <w:color w:val="000000"/>
                <w:sz w:val="22"/>
              </w:rPr>
            </w:pPr>
            <w:r w:rsidRPr="005A6823">
              <w:rPr>
                <w:rFonts w:ascii="Garamond" w:eastAsia="Times New Roman" w:hAnsi="Garamond" w:cs="Times New Roman"/>
                <w:color w:val="000000"/>
                <w:sz w:val="22"/>
              </w:rPr>
              <w:t>Intercept</w:t>
            </w:r>
          </w:p>
        </w:tc>
        <w:tc>
          <w:tcPr>
            <w:tcW w:w="1305" w:type="dxa"/>
            <w:tcBorders>
              <w:top w:val="nil"/>
              <w:left w:val="nil"/>
              <w:bottom w:val="nil"/>
              <w:right w:val="nil"/>
            </w:tcBorders>
            <w:shd w:val="clear" w:color="auto" w:fill="auto"/>
            <w:noWrap/>
            <w:vAlign w:val="bottom"/>
            <w:hideMark/>
          </w:tcPr>
          <w:p w14:paraId="52220A49" w14:textId="77777777" w:rsidR="005A6823" w:rsidRPr="005A6823" w:rsidRDefault="005A6823" w:rsidP="00470195">
            <w:pPr>
              <w:rPr>
                <w:rFonts w:ascii="Garamond" w:eastAsia="Times New Roman" w:hAnsi="Garamond" w:cs="Times New Roman"/>
                <w:color w:val="000000"/>
                <w:sz w:val="22"/>
              </w:rPr>
            </w:pPr>
            <w:r w:rsidRPr="005A6823">
              <w:rPr>
                <w:rFonts w:ascii="Garamond" w:eastAsia="Times New Roman" w:hAnsi="Garamond" w:cs="Times New Roman"/>
                <w:color w:val="000000"/>
                <w:sz w:val="22"/>
              </w:rPr>
              <w:t>0.00122 **</w:t>
            </w:r>
          </w:p>
        </w:tc>
        <w:tc>
          <w:tcPr>
            <w:tcW w:w="1305" w:type="dxa"/>
            <w:tcBorders>
              <w:top w:val="nil"/>
              <w:left w:val="nil"/>
              <w:bottom w:val="nil"/>
              <w:right w:val="nil"/>
            </w:tcBorders>
            <w:shd w:val="clear" w:color="auto" w:fill="auto"/>
            <w:noWrap/>
            <w:vAlign w:val="bottom"/>
            <w:hideMark/>
          </w:tcPr>
          <w:p w14:paraId="7EF1707A" w14:textId="77777777" w:rsidR="005A6823" w:rsidRPr="005A6823" w:rsidRDefault="005A6823" w:rsidP="002A780A">
            <w:pPr>
              <w:rPr>
                <w:rFonts w:ascii="Garamond" w:eastAsia="Times New Roman" w:hAnsi="Garamond" w:cs="Times New Roman"/>
                <w:color w:val="000000"/>
                <w:sz w:val="22"/>
              </w:rPr>
            </w:pPr>
            <w:r w:rsidRPr="005A6823">
              <w:rPr>
                <w:rFonts w:ascii="Garamond" w:eastAsia="Times New Roman" w:hAnsi="Garamond" w:cs="Times New Roman"/>
                <w:color w:val="000000"/>
                <w:sz w:val="22"/>
              </w:rPr>
              <w:t>0.00122 **</w:t>
            </w:r>
          </w:p>
        </w:tc>
        <w:tc>
          <w:tcPr>
            <w:tcW w:w="1305" w:type="dxa"/>
            <w:tcBorders>
              <w:top w:val="nil"/>
              <w:left w:val="nil"/>
              <w:bottom w:val="nil"/>
              <w:right w:val="nil"/>
            </w:tcBorders>
            <w:shd w:val="clear" w:color="auto" w:fill="auto"/>
            <w:noWrap/>
            <w:vAlign w:val="bottom"/>
            <w:hideMark/>
          </w:tcPr>
          <w:p w14:paraId="0F74EFFC" w14:textId="77777777" w:rsidR="005A6823" w:rsidRPr="005A6823" w:rsidRDefault="005A6823" w:rsidP="002A780A">
            <w:pPr>
              <w:rPr>
                <w:rFonts w:ascii="Garamond" w:eastAsia="Times New Roman" w:hAnsi="Garamond" w:cs="Times New Roman"/>
                <w:color w:val="000000"/>
                <w:sz w:val="22"/>
              </w:rPr>
            </w:pPr>
            <w:r w:rsidRPr="005A6823">
              <w:rPr>
                <w:rFonts w:ascii="Garamond" w:eastAsia="Times New Roman" w:hAnsi="Garamond" w:cs="Times New Roman"/>
                <w:color w:val="000000"/>
                <w:sz w:val="22"/>
              </w:rPr>
              <w:t>0.00122 **</w:t>
            </w:r>
          </w:p>
        </w:tc>
      </w:tr>
      <w:tr w:rsidR="005A6823" w:rsidRPr="005A6823" w14:paraId="16F2DEA2" w14:textId="77777777" w:rsidTr="005A6823">
        <w:trPr>
          <w:trHeight w:val="300"/>
        </w:trPr>
        <w:tc>
          <w:tcPr>
            <w:tcW w:w="2132" w:type="dxa"/>
            <w:tcBorders>
              <w:top w:val="nil"/>
              <w:left w:val="nil"/>
              <w:bottom w:val="nil"/>
              <w:right w:val="nil"/>
            </w:tcBorders>
            <w:shd w:val="clear" w:color="auto" w:fill="auto"/>
            <w:noWrap/>
            <w:vAlign w:val="bottom"/>
            <w:hideMark/>
          </w:tcPr>
          <w:p w14:paraId="42C8546C" w14:textId="77777777" w:rsidR="005A6823" w:rsidRPr="005A6823" w:rsidRDefault="005A6823" w:rsidP="005A6823">
            <w:pPr>
              <w:rPr>
                <w:rFonts w:ascii="Garamond" w:eastAsia="Times New Roman" w:hAnsi="Garamond" w:cs="Times New Roman"/>
                <w:color w:val="000000"/>
                <w:sz w:val="22"/>
              </w:rPr>
            </w:pPr>
            <w:r w:rsidRPr="005A6823">
              <w:rPr>
                <w:rFonts w:ascii="Garamond" w:eastAsia="Times New Roman" w:hAnsi="Garamond" w:cs="Times New Roman"/>
                <w:color w:val="000000"/>
                <w:sz w:val="22"/>
              </w:rPr>
              <w:t xml:space="preserve">        </w:t>
            </w:r>
          </w:p>
        </w:tc>
        <w:tc>
          <w:tcPr>
            <w:tcW w:w="1305" w:type="dxa"/>
            <w:tcBorders>
              <w:top w:val="nil"/>
              <w:left w:val="nil"/>
              <w:bottom w:val="nil"/>
              <w:right w:val="nil"/>
            </w:tcBorders>
            <w:shd w:val="clear" w:color="auto" w:fill="auto"/>
            <w:noWrap/>
            <w:vAlign w:val="bottom"/>
            <w:hideMark/>
          </w:tcPr>
          <w:p w14:paraId="1A5B78FF" w14:textId="77777777" w:rsidR="005A6823" w:rsidRPr="005A6823" w:rsidRDefault="005A6823" w:rsidP="002A780A">
            <w:pPr>
              <w:rPr>
                <w:rFonts w:ascii="Garamond" w:eastAsia="Times New Roman" w:hAnsi="Garamond" w:cs="Times New Roman"/>
                <w:color w:val="000000"/>
                <w:sz w:val="22"/>
              </w:rPr>
            </w:pPr>
            <w:r w:rsidRPr="005A6823">
              <w:rPr>
                <w:rFonts w:ascii="Garamond" w:eastAsia="Times New Roman" w:hAnsi="Garamond" w:cs="Times New Roman"/>
                <w:color w:val="000000"/>
                <w:sz w:val="22"/>
              </w:rPr>
              <w:t>-2.93</w:t>
            </w:r>
          </w:p>
        </w:tc>
        <w:tc>
          <w:tcPr>
            <w:tcW w:w="1305" w:type="dxa"/>
            <w:tcBorders>
              <w:top w:val="nil"/>
              <w:left w:val="nil"/>
              <w:bottom w:val="nil"/>
              <w:right w:val="nil"/>
            </w:tcBorders>
            <w:shd w:val="clear" w:color="auto" w:fill="auto"/>
            <w:noWrap/>
            <w:vAlign w:val="bottom"/>
            <w:hideMark/>
          </w:tcPr>
          <w:p w14:paraId="423D863C" w14:textId="77777777" w:rsidR="005A6823" w:rsidRPr="005A6823" w:rsidRDefault="005A6823" w:rsidP="002A780A">
            <w:pPr>
              <w:rPr>
                <w:rFonts w:ascii="Garamond" w:eastAsia="Times New Roman" w:hAnsi="Garamond" w:cs="Times New Roman"/>
                <w:color w:val="000000"/>
                <w:sz w:val="22"/>
              </w:rPr>
            </w:pPr>
            <w:r w:rsidRPr="005A6823">
              <w:rPr>
                <w:rFonts w:ascii="Garamond" w:eastAsia="Times New Roman" w:hAnsi="Garamond" w:cs="Times New Roman"/>
                <w:color w:val="000000"/>
                <w:sz w:val="22"/>
              </w:rPr>
              <w:t>-2.93</w:t>
            </w:r>
          </w:p>
        </w:tc>
        <w:tc>
          <w:tcPr>
            <w:tcW w:w="1305" w:type="dxa"/>
            <w:tcBorders>
              <w:top w:val="nil"/>
              <w:left w:val="nil"/>
              <w:bottom w:val="nil"/>
              <w:right w:val="nil"/>
            </w:tcBorders>
            <w:shd w:val="clear" w:color="auto" w:fill="auto"/>
            <w:noWrap/>
            <w:vAlign w:val="bottom"/>
            <w:hideMark/>
          </w:tcPr>
          <w:p w14:paraId="4D537D18" w14:textId="77777777" w:rsidR="005A6823" w:rsidRPr="005A6823" w:rsidRDefault="005A6823" w:rsidP="002A780A">
            <w:pPr>
              <w:rPr>
                <w:rFonts w:ascii="Garamond" w:eastAsia="Times New Roman" w:hAnsi="Garamond" w:cs="Times New Roman"/>
                <w:color w:val="000000"/>
                <w:sz w:val="22"/>
              </w:rPr>
            </w:pPr>
            <w:r w:rsidRPr="005A6823">
              <w:rPr>
                <w:rFonts w:ascii="Garamond" w:eastAsia="Times New Roman" w:hAnsi="Garamond" w:cs="Times New Roman"/>
                <w:color w:val="000000"/>
                <w:sz w:val="22"/>
              </w:rPr>
              <w:t>-2.93</w:t>
            </w:r>
          </w:p>
        </w:tc>
      </w:tr>
      <w:tr w:rsidR="005A6823" w:rsidRPr="005A6823" w14:paraId="748DC755" w14:textId="77777777" w:rsidTr="005A6823">
        <w:trPr>
          <w:trHeight w:val="300"/>
        </w:trPr>
        <w:tc>
          <w:tcPr>
            <w:tcW w:w="2132" w:type="dxa"/>
            <w:tcBorders>
              <w:top w:val="nil"/>
              <w:left w:val="nil"/>
              <w:bottom w:val="nil"/>
              <w:right w:val="nil"/>
            </w:tcBorders>
            <w:shd w:val="clear" w:color="auto" w:fill="auto"/>
            <w:noWrap/>
            <w:vAlign w:val="bottom"/>
            <w:hideMark/>
          </w:tcPr>
          <w:p w14:paraId="7E53A951" w14:textId="77777777" w:rsidR="005A6823" w:rsidRPr="005A6823" w:rsidRDefault="005A6823" w:rsidP="005A6823">
            <w:pPr>
              <w:rPr>
                <w:rFonts w:ascii="Garamond" w:eastAsia="Times New Roman" w:hAnsi="Garamond" w:cs="Times New Roman"/>
                <w:color w:val="000000"/>
                <w:sz w:val="22"/>
              </w:rPr>
            </w:pPr>
            <w:r w:rsidRPr="005A6823">
              <w:rPr>
                <w:rFonts w:ascii="Garamond" w:eastAsia="Times New Roman" w:hAnsi="Garamond" w:cs="Times New Roman"/>
                <w:color w:val="000000"/>
                <w:sz w:val="22"/>
              </w:rPr>
              <w:t>R Squared</w:t>
            </w:r>
          </w:p>
        </w:tc>
        <w:tc>
          <w:tcPr>
            <w:tcW w:w="1305" w:type="dxa"/>
            <w:tcBorders>
              <w:top w:val="nil"/>
              <w:left w:val="nil"/>
              <w:bottom w:val="nil"/>
              <w:right w:val="nil"/>
            </w:tcBorders>
            <w:shd w:val="clear" w:color="auto" w:fill="auto"/>
            <w:noWrap/>
            <w:vAlign w:val="bottom"/>
            <w:hideMark/>
          </w:tcPr>
          <w:p w14:paraId="6A9378AB" w14:textId="77777777" w:rsidR="005A6823" w:rsidRPr="005A6823" w:rsidRDefault="005A6823" w:rsidP="002A780A">
            <w:pPr>
              <w:rPr>
                <w:rFonts w:ascii="Garamond" w:eastAsia="Times New Roman" w:hAnsi="Garamond" w:cs="Times New Roman"/>
                <w:color w:val="000000"/>
                <w:sz w:val="22"/>
              </w:rPr>
            </w:pPr>
            <w:r w:rsidRPr="005A6823">
              <w:rPr>
                <w:rFonts w:ascii="Garamond" w:eastAsia="Times New Roman" w:hAnsi="Garamond" w:cs="Times New Roman"/>
                <w:color w:val="000000"/>
                <w:sz w:val="22"/>
              </w:rPr>
              <w:t>0.0105</w:t>
            </w:r>
          </w:p>
        </w:tc>
        <w:tc>
          <w:tcPr>
            <w:tcW w:w="1305" w:type="dxa"/>
            <w:tcBorders>
              <w:top w:val="nil"/>
              <w:left w:val="nil"/>
              <w:bottom w:val="nil"/>
              <w:right w:val="nil"/>
            </w:tcBorders>
            <w:shd w:val="clear" w:color="auto" w:fill="auto"/>
            <w:noWrap/>
            <w:vAlign w:val="bottom"/>
            <w:hideMark/>
          </w:tcPr>
          <w:p w14:paraId="368915DB" w14:textId="77777777" w:rsidR="005A6823" w:rsidRPr="005A6823" w:rsidRDefault="005A6823" w:rsidP="002A780A">
            <w:pPr>
              <w:rPr>
                <w:rFonts w:ascii="Garamond" w:eastAsia="Times New Roman" w:hAnsi="Garamond" w:cs="Times New Roman"/>
                <w:color w:val="000000"/>
                <w:sz w:val="22"/>
              </w:rPr>
            </w:pPr>
            <w:r w:rsidRPr="005A6823">
              <w:rPr>
                <w:rFonts w:ascii="Garamond" w:eastAsia="Times New Roman" w:hAnsi="Garamond" w:cs="Times New Roman"/>
                <w:color w:val="000000"/>
                <w:sz w:val="22"/>
              </w:rPr>
              <w:t>0.0105</w:t>
            </w:r>
          </w:p>
        </w:tc>
        <w:tc>
          <w:tcPr>
            <w:tcW w:w="1305" w:type="dxa"/>
            <w:tcBorders>
              <w:top w:val="nil"/>
              <w:left w:val="nil"/>
              <w:bottom w:val="nil"/>
              <w:right w:val="nil"/>
            </w:tcBorders>
            <w:shd w:val="clear" w:color="auto" w:fill="auto"/>
            <w:noWrap/>
            <w:vAlign w:val="bottom"/>
            <w:hideMark/>
          </w:tcPr>
          <w:p w14:paraId="44185550" w14:textId="77777777" w:rsidR="005A6823" w:rsidRPr="005A6823" w:rsidRDefault="005A6823" w:rsidP="002A780A">
            <w:pPr>
              <w:rPr>
                <w:rFonts w:ascii="Garamond" w:eastAsia="Times New Roman" w:hAnsi="Garamond" w:cs="Times New Roman"/>
                <w:color w:val="000000"/>
                <w:sz w:val="22"/>
              </w:rPr>
            </w:pPr>
            <w:r w:rsidRPr="005A6823">
              <w:rPr>
                <w:rFonts w:ascii="Garamond" w:eastAsia="Times New Roman" w:hAnsi="Garamond" w:cs="Times New Roman"/>
                <w:color w:val="000000"/>
                <w:sz w:val="22"/>
              </w:rPr>
              <w:t>0.0105</w:t>
            </w:r>
          </w:p>
        </w:tc>
      </w:tr>
      <w:tr w:rsidR="005A6823" w:rsidRPr="005A6823" w14:paraId="2E31FA5A" w14:textId="77777777" w:rsidTr="005A6823">
        <w:trPr>
          <w:trHeight w:val="300"/>
        </w:trPr>
        <w:tc>
          <w:tcPr>
            <w:tcW w:w="2132" w:type="dxa"/>
            <w:tcBorders>
              <w:top w:val="nil"/>
              <w:left w:val="nil"/>
              <w:bottom w:val="nil"/>
              <w:right w:val="nil"/>
            </w:tcBorders>
            <w:shd w:val="clear" w:color="auto" w:fill="auto"/>
            <w:noWrap/>
            <w:vAlign w:val="bottom"/>
            <w:hideMark/>
          </w:tcPr>
          <w:p w14:paraId="7E250FF2" w14:textId="77777777" w:rsidR="005A6823" w:rsidRPr="005A6823" w:rsidRDefault="005A6823" w:rsidP="005A6823">
            <w:pPr>
              <w:rPr>
                <w:rFonts w:ascii="Garamond" w:eastAsia="Times New Roman" w:hAnsi="Garamond" w:cs="Times New Roman"/>
                <w:color w:val="000000"/>
                <w:sz w:val="22"/>
              </w:rPr>
            </w:pPr>
            <w:r w:rsidRPr="005A6823">
              <w:rPr>
                <w:rFonts w:ascii="Garamond" w:eastAsia="Times New Roman" w:hAnsi="Garamond" w:cs="Times New Roman"/>
                <w:color w:val="000000"/>
                <w:sz w:val="22"/>
              </w:rPr>
              <w:t>RMSE</w:t>
            </w:r>
          </w:p>
        </w:tc>
        <w:tc>
          <w:tcPr>
            <w:tcW w:w="1305" w:type="dxa"/>
            <w:tcBorders>
              <w:top w:val="nil"/>
              <w:left w:val="nil"/>
              <w:bottom w:val="nil"/>
              <w:right w:val="nil"/>
            </w:tcBorders>
            <w:shd w:val="clear" w:color="auto" w:fill="auto"/>
            <w:noWrap/>
            <w:vAlign w:val="bottom"/>
            <w:hideMark/>
          </w:tcPr>
          <w:p w14:paraId="6EE1B1B8" w14:textId="77777777" w:rsidR="005A6823" w:rsidRPr="005A6823" w:rsidRDefault="005A6823" w:rsidP="002A780A">
            <w:pPr>
              <w:rPr>
                <w:rFonts w:ascii="Garamond" w:eastAsia="Times New Roman" w:hAnsi="Garamond" w:cs="Times New Roman"/>
                <w:color w:val="000000"/>
                <w:sz w:val="22"/>
              </w:rPr>
            </w:pPr>
            <w:r w:rsidRPr="005A6823">
              <w:rPr>
                <w:rFonts w:ascii="Garamond" w:eastAsia="Times New Roman" w:hAnsi="Garamond" w:cs="Times New Roman"/>
                <w:color w:val="000000"/>
                <w:sz w:val="22"/>
              </w:rPr>
              <w:t>0.00154</w:t>
            </w:r>
          </w:p>
        </w:tc>
        <w:tc>
          <w:tcPr>
            <w:tcW w:w="1305" w:type="dxa"/>
            <w:tcBorders>
              <w:top w:val="nil"/>
              <w:left w:val="nil"/>
              <w:bottom w:val="nil"/>
              <w:right w:val="nil"/>
            </w:tcBorders>
            <w:shd w:val="clear" w:color="auto" w:fill="auto"/>
            <w:noWrap/>
            <w:vAlign w:val="bottom"/>
            <w:hideMark/>
          </w:tcPr>
          <w:p w14:paraId="636BD4F4" w14:textId="77777777" w:rsidR="005A6823" w:rsidRPr="005A6823" w:rsidRDefault="005A6823" w:rsidP="002A780A">
            <w:pPr>
              <w:rPr>
                <w:rFonts w:ascii="Garamond" w:eastAsia="Times New Roman" w:hAnsi="Garamond" w:cs="Times New Roman"/>
                <w:color w:val="000000"/>
                <w:sz w:val="22"/>
              </w:rPr>
            </w:pPr>
            <w:r w:rsidRPr="005A6823">
              <w:rPr>
                <w:rFonts w:ascii="Garamond" w:eastAsia="Times New Roman" w:hAnsi="Garamond" w:cs="Times New Roman"/>
                <w:color w:val="000000"/>
                <w:sz w:val="22"/>
              </w:rPr>
              <w:t>0.00154</w:t>
            </w:r>
          </w:p>
        </w:tc>
        <w:tc>
          <w:tcPr>
            <w:tcW w:w="1305" w:type="dxa"/>
            <w:tcBorders>
              <w:top w:val="nil"/>
              <w:left w:val="nil"/>
              <w:bottom w:val="nil"/>
              <w:right w:val="nil"/>
            </w:tcBorders>
            <w:shd w:val="clear" w:color="auto" w:fill="auto"/>
            <w:noWrap/>
            <w:vAlign w:val="bottom"/>
            <w:hideMark/>
          </w:tcPr>
          <w:p w14:paraId="3AD5913F" w14:textId="77777777" w:rsidR="005A6823" w:rsidRPr="005A6823" w:rsidRDefault="005A6823" w:rsidP="002A780A">
            <w:pPr>
              <w:rPr>
                <w:rFonts w:ascii="Garamond" w:eastAsia="Times New Roman" w:hAnsi="Garamond" w:cs="Times New Roman"/>
                <w:color w:val="000000"/>
                <w:sz w:val="22"/>
              </w:rPr>
            </w:pPr>
            <w:r w:rsidRPr="005A6823">
              <w:rPr>
                <w:rFonts w:ascii="Garamond" w:eastAsia="Times New Roman" w:hAnsi="Garamond" w:cs="Times New Roman"/>
                <w:color w:val="000000"/>
                <w:sz w:val="22"/>
              </w:rPr>
              <w:t>0.00154</w:t>
            </w:r>
          </w:p>
        </w:tc>
      </w:tr>
      <w:tr w:rsidR="005A6823" w:rsidRPr="005A6823" w14:paraId="53F209ED" w14:textId="77777777" w:rsidTr="005A6823">
        <w:trPr>
          <w:trHeight w:val="300"/>
        </w:trPr>
        <w:tc>
          <w:tcPr>
            <w:tcW w:w="2132" w:type="dxa"/>
            <w:tcBorders>
              <w:top w:val="nil"/>
              <w:left w:val="nil"/>
              <w:bottom w:val="nil"/>
              <w:right w:val="nil"/>
            </w:tcBorders>
            <w:shd w:val="clear" w:color="auto" w:fill="auto"/>
            <w:noWrap/>
            <w:vAlign w:val="bottom"/>
            <w:hideMark/>
          </w:tcPr>
          <w:p w14:paraId="4E5E07B7" w14:textId="77777777" w:rsidR="005A6823" w:rsidRPr="005A6823" w:rsidRDefault="005A6823" w:rsidP="005A6823">
            <w:pPr>
              <w:rPr>
                <w:rFonts w:ascii="Garamond" w:eastAsia="Times New Roman" w:hAnsi="Garamond" w:cs="Times New Roman"/>
                <w:color w:val="000000"/>
                <w:sz w:val="22"/>
              </w:rPr>
            </w:pPr>
            <w:r w:rsidRPr="005A6823">
              <w:rPr>
                <w:rFonts w:ascii="Garamond" w:eastAsia="Times New Roman" w:hAnsi="Garamond" w:cs="Times New Roman"/>
                <w:color w:val="000000"/>
                <w:sz w:val="22"/>
              </w:rPr>
              <w:t>MAE</w:t>
            </w:r>
          </w:p>
        </w:tc>
        <w:tc>
          <w:tcPr>
            <w:tcW w:w="1305" w:type="dxa"/>
            <w:tcBorders>
              <w:top w:val="nil"/>
              <w:left w:val="nil"/>
              <w:bottom w:val="nil"/>
              <w:right w:val="nil"/>
            </w:tcBorders>
            <w:shd w:val="clear" w:color="auto" w:fill="auto"/>
            <w:noWrap/>
            <w:vAlign w:val="bottom"/>
            <w:hideMark/>
          </w:tcPr>
          <w:p w14:paraId="085ADA17" w14:textId="77777777" w:rsidR="005A6823" w:rsidRPr="005A6823" w:rsidRDefault="005A6823" w:rsidP="002A780A">
            <w:pPr>
              <w:rPr>
                <w:rFonts w:ascii="Garamond" w:eastAsia="Times New Roman" w:hAnsi="Garamond" w:cs="Times New Roman"/>
                <w:color w:val="000000"/>
                <w:sz w:val="22"/>
              </w:rPr>
            </w:pPr>
            <w:r w:rsidRPr="005A6823">
              <w:rPr>
                <w:rFonts w:ascii="Garamond" w:eastAsia="Times New Roman" w:hAnsi="Garamond" w:cs="Times New Roman"/>
                <w:color w:val="000000"/>
                <w:sz w:val="22"/>
              </w:rPr>
              <w:t>0.00122</w:t>
            </w:r>
          </w:p>
        </w:tc>
        <w:tc>
          <w:tcPr>
            <w:tcW w:w="1305" w:type="dxa"/>
            <w:tcBorders>
              <w:top w:val="nil"/>
              <w:left w:val="nil"/>
              <w:bottom w:val="nil"/>
              <w:right w:val="nil"/>
            </w:tcBorders>
            <w:shd w:val="clear" w:color="auto" w:fill="auto"/>
            <w:noWrap/>
            <w:vAlign w:val="bottom"/>
            <w:hideMark/>
          </w:tcPr>
          <w:p w14:paraId="206D5955" w14:textId="77777777" w:rsidR="005A6823" w:rsidRPr="005A6823" w:rsidRDefault="005A6823" w:rsidP="002A780A">
            <w:pPr>
              <w:rPr>
                <w:rFonts w:ascii="Garamond" w:eastAsia="Times New Roman" w:hAnsi="Garamond" w:cs="Times New Roman"/>
                <w:color w:val="000000"/>
                <w:sz w:val="22"/>
              </w:rPr>
            </w:pPr>
            <w:r w:rsidRPr="005A6823">
              <w:rPr>
                <w:rFonts w:ascii="Garamond" w:eastAsia="Times New Roman" w:hAnsi="Garamond" w:cs="Times New Roman"/>
                <w:color w:val="000000"/>
                <w:sz w:val="22"/>
              </w:rPr>
              <w:t>0.00122</w:t>
            </w:r>
          </w:p>
        </w:tc>
        <w:tc>
          <w:tcPr>
            <w:tcW w:w="1305" w:type="dxa"/>
            <w:tcBorders>
              <w:top w:val="nil"/>
              <w:left w:val="nil"/>
              <w:bottom w:val="nil"/>
              <w:right w:val="nil"/>
            </w:tcBorders>
            <w:shd w:val="clear" w:color="auto" w:fill="auto"/>
            <w:noWrap/>
            <w:vAlign w:val="bottom"/>
            <w:hideMark/>
          </w:tcPr>
          <w:p w14:paraId="1E08D577" w14:textId="77777777" w:rsidR="005A6823" w:rsidRPr="005A6823" w:rsidRDefault="005A6823" w:rsidP="002A780A">
            <w:pPr>
              <w:rPr>
                <w:rFonts w:ascii="Garamond" w:eastAsia="Times New Roman" w:hAnsi="Garamond" w:cs="Times New Roman"/>
                <w:color w:val="000000"/>
                <w:sz w:val="22"/>
              </w:rPr>
            </w:pPr>
            <w:r w:rsidRPr="005A6823">
              <w:rPr>
                <w:rFonts w:ascii="Garamond" w:eastAsia="Times New Roman" w:hAnsi="Garamond" w:cs="Times New Roman"/>
                <w:color w:val="000000"/>
                <w:sz w:val="22"/>
              </w:rPr>
              <w:t>0.00122</w:t>
            </w:r>
          </w:p>
        </w:tc>
      </w:tr>
    </w:tbl>
    <w:p w14:paraId="35FE3B3A" w14:textId="77777777" w:rsidR="00A2698D" w:rsidRDefault="00A2698D" w:rsidP="00E05ABC">
      <w:pPr>
        <w:rPr>
          <w:rFonts w:ascii="Garamond" w:hAnsi="Garamond"/>
          <w:b/>
        </w:rPr>
      </w:pPr>
    </w:p>
    <w:p w14:paraId="7532EAC5" w14:textId="77777777" w:rsidR="00A2698D" w:rsidRPr="00FE7230" w:rsidRDefault="00A2698D" w:rsidP="00E05ABC">
      <w:pPr>
        <w:rPr>
          <w:rFonts w:ascii="Garamond" w:hAnsi="Garamond"/>
          <w:b/>
        </w:rPr>
      </w:pPr>
    </w:p>
    <w:p w14:paraId="2E0F7EE9" w14:textId="1B196717" w:rsidR="00E05ABC" w:rsidRDefault="00E05ABC" w:rsidP="00520870">
      <w:pPr>
        <w:pStyle w:val="Caption"/>
        <w:keepNext/>
      </w:pPr>
      <w:r w:rsidRPr="00C64935">
        <w:t>Table S</w:t>
      </w:r>
      <w:r w:rsidR="00352FDC">
        <w:t>20</w:t>
      </w:r>
      <w:r w:rsidRPr="00C64935">
        <w:t xml:space="preserve">. </w:t>
      </w:r>
      <w:r w:rsidR="00C712BB">
        <w:t xml:space="preserve">Percent increase in net plant heat rate </w:t>
      </w:r>
      <w:r w:rsidRPr="00C64935">
        <w:t>for coal plants with dry cooling</w:t>
      </w:r>
      <w:r>
        <w:t xml:space="preserve">. </w:t>
      </w:r>
      <w:r w:rsidR="001B6230">
        <w:t xml:space="preserve">The baseline heat rate for this configuration is 9150 Btu/kWh. </w:t>
      </w:r>
      <w:r w:rsidR="00B647DD">
        <w:t>The dependent variable is a percentage from 0 to 1 (0 to 100%) that indicates the increase in heat rate due to meteorology, which becomes an efficiency loss. Any value below 0 should be replaced with 0, indicating no change to baseline heat rates.</w:t>
      </w:r>
    </w:p>
    <w:tbl>
      <w:tblPr>
        <w:tblW w:w="7522" w:type="dxa"/>
        <w:tblInd w:w="93" w:type="dxa"/>
        <w:tblLook w:val="04A0" w:firstRow="1" w:lastRow="0" w:firstColumn="1" w:lastColumn="0" w:noHBand="0" w:noVBand="1"/>
      </w:tblPr>
      <w:tblGrid>
        <w:gridCol w:w="1954"/>
        <w:gridCol w:w="1355"/>
        <w:gridCol w:w="1355"/>
        <w:gridCol w:w="1429"/>
        <w:gridCol w:w="1429"/>
      </w:tblGrid>
      <w:tr w:rsidR="00D92925" w:rsidRPr="00D92925" w14:paraId="0A9F7375" w14:textId="77777777" w:rsidTr="00D92925">
        <w:trPr>
          <w:trHeight w:val="300"/>
        </w:trPr>
        <w:tc>
          <w:tcPr>
            <w:tcW w:w="1954" w:type="dxa"/>
            <w:tcBorders>
              <w:top w:val="nil"/>
              <w:left w:val="nil"/>
              <w:bottom w:val="nil"/>
              <w:right w:val="nil"/>
            </w:tcBorders>
            <w:shd w:val="clear" w:color="auto" w:fill="auto"/>
            <w:noWrap/>
            <w:vAlign w:val="bottom"/>
            <w:hideMark/>
          </w:tcPr>
          <w:p w14:paraId="3C47F660" w14:textId="77777777" w:rsidR="00D92925" w:rsidRPr="00D92925" w:rsidRDefault="00D92925" w:rsidP="00D92925">
            <w:pPr>
              <w:rPr>
                <w:rFonts w:ascii="Garamond" w:eastAsia="Times New Roman" w:hAnsi="Garamond" w:cs="Times New Roman"/>
                <w:color w:val="000000"/>
                <w:sz w:val="22"/>
              </w:rPr>
            </w:pPr>
          </w:p>
        </w:tc>
        <w:tc>
          <w:tcPr>
            <w:tcW w:w="1355" w:type="dxa"/>
            <w:tcBorders>
              <w:top w:val="nil"/>
              <w:left w:val="nil"/>
              <w:bottom w:val="nil"/>
              <w:right w:val="nil"/>
            </w:tcBorders>
            <w:shd w:val="clear" w:color="auto" w:fill="auto"/>
            <w:noWrap/>
            <w:vAlign w:val="bottom"/>
            <w:hideMark/>
          </w:tcPr>
          <w:p w14:paraId="2FC391A6" w14:textId="77777777" w:rsidR="00D92925" w:rsidRPr="00D92925" w:rsidRDefault="00D92925" w:rsidP="00D92925">
            <w:pPr>
              <w:jc w:val="center"/>
              <w:rPr>
                <w:rFonts w:ascii="Garamond" w:eastAsia="Times New Roman" w:hAnsi="Garamond" w:cs="Times New Roman"/>
                <w:color w:val="000000"/>
                <w:sz w:val="22"/>
              </w:rPr>
            </w:pPr>
            <w:r w:rsidRPr="00D92925">
              <w:rPr>
                <w:rFonts w:ascii="Garamond" w:eastAsia="Times New Roman" w:hAnsi="Garamond" w:cs="Times New Roman"/>
                <w:color w:val="000000"/>
                <w:sz w:val="22"/>
              </w:rPr>
              <w:t>ITD 25</w:t>
            </w:r>
          </w:p>
        </w:tc>
        <w:tc>
          <w:tcPr>
            <w:tcW w:w="1355" w:type="dxa"/>
            <w:tcBorders>
              <w:top w:val="nil"/>
              <w:left w:val="nil"/>
              <w:bottom w:val="nil"/>
              <w:right w:val="nil"/>
            </w:tcBorders>
            <w:shd w:val="clear" w:color="auto" w:fill="auto"/>
            <w:noWrap/>
            <w:vAlign w:val="bottom"/>
            <w:hideMark/>
          </w:tcPr>
          <w:p w14:paraId="7CB75FCC" w14:textId="77777777" w:rsidR="00D92925" w:rsidRPr="00D92925" w:rsidRDefault="00D92925" w:rsidP="00D92925">
            <w:pPr>
              <w:jc w:val="center"/>
              <w:rPr>
                <w:rFonts w:ascii="Garamond" w:eastAsia="Times New Roman" w:hAnsi="Garamond" w:cs="Times New Roman"/>
                <w:color w:val="000000"/>
                <w:sz w:val="22"/>
              </w:rPr>
            </w:pPr>
            <w:r w:rsidRPr="00D92925">
              <w:rPr>
                <w:rFonts w:ascii="Garamond" w:eastAsia="Times New Roman" w:hAnsi="Garamond" w:cs="Times New Roman"/>
                <w:color w:val="000000"/>
                <w:sz w:val="22"/>
              </w:rPr>
              <w:t>ITD 35</w:t>
            </w:r>
          </w:p>
        </w:tc>
        <w:tc>
          <w:tcPr>
            <w:tcW w:w="1429" w:type="dxa"/>
            <w:tcBorders>
              <w:top w:val="nil"/>
              <w:left w:val="nil"/>
              <w:bottom w:val="nil"/>
              <w:right w:val="nil"/>
            </w:tcBorders>
            <w:shd w:val="clear" w:color="auto" w:fill="auto"/>
            <w:noWrap/>
            <w:vAlign w:val="bottom"/>
            <w:hideMark/>
          </w:tcPr>
          <w:p w14:paraId="21E314CA" w14:textId="77777777" w:rsidR="00D92925" w:rsidRPr="00D92925" w:rsidRDefault="00D92925" w:rsidP="00D92925">
            <w:pPr>
              <w:jc w:val="center"/>
              <w:rPr>
                <w:rFonts w:ascii="Garamond" w:eastAsia="Times New Roman" w:hAnsi="Garamond" w:cs="Times New Roman"/>
                <w:color w:val="000000"/>
                <w:sz w:val="22"/>
              </w:rPr>
            </w:pPr>
            <w:r w:rsidRPr="00D92925">
              <w:rPr>
                <w:rFonts w:ascii="Garamond" w:eastAsia="Times New Roman" w:hAnsi="Garamond" w:cs="Times New Roman"/>
                <w:color w:val="000000"/>
                <w:sz w:val="22"/>
              </w:rPr>
              <w:t>ITD 45</w:t>
            </w:r>
          </w:p>
        </w:tc>
        <w:tc>
          <w:tcPr>
            <w:tcW w:w="1429" w:type="dxa"/>
            <w:tcBorders>
              <w:top w:val="nil"/>
              <w:left w:val="nil"/>
              <w:bottom w:val="nil"/>
              <w:right w:val="nil"/>
            </w:tcBorders>
            <w:shd w:val="clear" w:color="auto" w:fill="auto"/>
            <w:noWrap/>
            <w:vAlign w:val="bottom"/>
            <w:hideMark/>
          </w:tcPr>
          <w:p w14:paraId="1FA150A4" w14:textId="77777777" w:rsidR="00D92925" w:rsidRPr="00D92925" w:rsidRDefault="00D92925" w:rsidP="00D92925">
            <w:pPr>
              <w:jc w:val="center"/>
              <w:rPr>
                <w:rFonts w:ascii="Garamond" w:eastAsia="Times New Roman" w:hAnsi="Garamond" w:cs="Times New Roman"/>
                <w:color w:val="000000"/>
                <w:sz w:val="22"/>
              </w:rPr>
            </w:pPr>
            <w:r w:rsidRPr="00D92925">
              <w:rPr>
                <w:rFonts w:ascii="Garamond" w:eastAsia="Times New Roman" w:hAnsi="Garamond" w:cs="Times New Roman"/>
                <w:color w:val="000000"/>
                <w:sz w:val="22"/>
              </w:rPr>
              <w:t>ITD 55</w:t>
            </w:r>
          </w:p>
        </w:tc>
      </w:tr>
      <w:tr w:rsidR="00D92925" w:rsidRPr="00D92925" w14:paraId="461C633A" w14:textId="77777777" w:rsidTr="00D92925">
        <w:trPr>
          <w:trHeight w:val="300"/>
        </w:trPr>
        <w:tc>
          <w:tcPr>
            <w:tcW w:w="1954" w:type="dxa"/>
            <w:tcBorders>
              <w:top w:val="nil"/>
              <w:left w:val="nil"/>
              <w:bottom w:val="nil"/>
              <w:right w:val="nil"/>
            </w:tcBorders>
            <w:shd w:val="clear" w:color="auto" w:fill="auto"/>
            <w:noWrap/>
            <w:vAlign w:val="bottom"/>
            <w:hideMark/>
          </w:tcPr>
          <w:p w14:paraId="221CF4BF" w14:textId="77777777" w:rsidR="00D92925" w:rsidRPr="00D92925" w:rsidRDefault="00D92925" w:rsidP="00D92925">
            <w:pPr>
              <w:rPr>
                <w:rFonts w:ascii="Garamond" w:eastAsia="Times New Roman" w:hAnsi="Garamond" w:cs="Times New Roman"/>
                <w:color w:val="000000"/>
                <w:sz w:val="22"/>
              </w:rPr>
            </w:pPr>
            <w:r w:rsidRPr="00D92925">
              <w:rPr>
                <w:rFonts w:ascii="Garamond" w:eastAsia="Times New Roman" w:hAnsi="Garamond" w:cs="Times New Roman"/>
                <w:color w:val="000000"/>
                <w:sz w:val="22"/>
              </w:rPr>
              <w:t>Air Temperature (F)</w:t>
            </w:r>
          </w:p>
        </w:tc>
        <w:tc>
          <w:tcPr>
            <w:tcW w:w="1355" w:type="dxa"/>
            <w:tcBorders>
              <w:top w:val="nil"/>
              <w:left w:val="nil"/>
              <w:bottom w:val="nil"/>
              <w:right w:val="nil"/>
            </w:tcBorders>
            <w:shd w:val="clear" w:color="auto" w:fill="auto"/>
            <w:noWrap/>
            <w:vAlign w:val="bottom"/>
            <w:hideMark/>
          </w:tcPr>
          <w:p w14:paraId="4BE6016D" w14:textId="77777777" w:rsidR="00D92925" w:rsidRPr="00D92925" w:rsidRDefault="00D92925" w:rsidP="00470195">
            <w:pPr>
              <w:rPr>
                <w:rFonts w:ascii="Garamond" w:eastAsia="Times New Roman" w:hAnsi="Garamond" w:cs="Times New Roman"/>
                <w:color w:val="000000"/>
                <w:sz w:val="22"/>
              </w:rPr>
            </w:pPr>
            <w:r w:rsidRPr="00D92925">
              <w:rPr>
                <w:rFonts w:ascii="Garamond" w:eastAsia="Times New Roman" w:hAnsi="Garamond" w:cs="Times New Roman"/>
                <w:color w:val="000000"/>
                <w:sz w:val="22"/>
              </w:rPr>
              <w:t>0.000583 ***</w:t>
            </w:r>
          </w:p>
        </w:tc>
        <w:tc>
          <w:tcPr>
            <w:tcW w:w="1355" w:type="dxa"/>
            <w:tcBorders>
              <w:top w:val="nil"/>
              <w:left w:val="nil"/>
              <w:bottom w:val="nil"/>
              <w:right w:val="nil"/>
            </w:tcBorders>
            <w:shd w:val="clear" w:color="auto" w:fill="auto"/>
            <w:noWrap/>
            <w:vAlign w:val="bottom"/>
            <w:hideMark/>
          </w:tcPr>
          <w:p w14:paraId="51D19BB9"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0.000616 ***</w:t>
            </w:r>
          </w:p>
        </w:tc>
        <w:tc>
          <w:tcPr>
            <w:tcW w:w="1429" w:type="dxa"/>
            <w:tcBorders>
              <w:top w:val="nil"/>
              <w:left w:val="nil"/>
              <w:bottom w:val="nil"/>
              <w:right w:val="nil"/>
            </w:tcBorders>
            <w:shd w:val="clear" w:color="auto" w:fill="auto"/>
            <w:noWrap/>
            <w:vAlign w:val="bottom"/>
            <w:hideMark/>
          </w:tcPr>
          <w:p w14:paraId="714FDBF9"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0.000644 ***</w:t>
            </w:r>
          </w:p>
        </w:tc>
        <w:tc>
          <w:tcPr>
            <w:tcW w:w="1429" w:type="dxa"/>
            <w:tcBorders>
              <w:top w:val="nil"/>
              <w:left w:val="nil"/>
              <w:bottom w:val="nil"/>
              <w:right w:val="nil"/>
            </w:tcBorders>
            <w:shd w:val="clear" w:color="auto" w:fill="auto"/>
            <w:noWrap/>
            <w:vAlign w:val="bottom"/>
            <w:hideMark/>
          </w:tcPr>
          <w:p w14:paraId="1FB6E282"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0.000669 ***</w:t>
            </w:r>
          </w:p>
        </w:tc>
      </w:tr>
      <w:tr w:rsidR="00D92925" w:rsidRPr="00D92925" w14:paraId="67DE1880" w14:textId="77777777" w:rsidTr="00D92925">
        <w:trPr>
          <w:trHeight w:val="300"/>
        </w:trPr>
        <w:tc>
          <w:tcPr>
            <w:tcW w:w="1954" w:type="dxa"/>
            <w:tcBorders>
              <w:top w:val="nil"/>
              <w:left w:val="nil"/>
              <w:bottom w:val="nil"/>
              <w:right w:val="nil"/>
            </w:tcBorders>
            <w:shd w:val="clear" w:color="auto" w:fill="auto"/>
            <w:noWrap/>
            <w:vAlign w:val="bottom"/>
            <w:hideMark/>
          </w:tcPr>
          <w:p w14:paraId="4A178548" w14:textId="77777777" w:rsidR="00D92925" w:rsidRPr="00D92925" w:rsidRDefault="00D92925" w:rsidP="00D92925">
            <w:pPr>
              <w:rPr>
                <w:rFonts w:ascii="Garamond" w:eastAsia="Times New Roman" w:hAnsi="Garamond" w:cs="Times New Roman"/>
                <w:color w:val="000000"/>
                <w:sz w:val="22"/>
              </w:rPr>
            </w:pPr>
            <w:r w:rsidRPr="00D92925">
              <w:rPr>
                <w:rFonts w:ascii="Garamond" w:eastAsia="Times New Roman" w:hAnsi="Garamond" w:cs="Times New Roman"/>
                <w:color w:val="000000"/>
                <w:sz w:val="22"/>
              </w:rPr>
              <w:t xml:space="preserve">     </w:t>
            </w:r>
          </w:p>
        </w:tc>
        <w:tc>
          <w:tcPr>
            <w:tcW w:w="1355" w:type="dxa"/>
            <w:tcBorders>
              <w:top w:val="nil"/>
              <w:left w:val="nil"/>
              <w:bottom w:val="nil"/>
              <w:right w:val="nil"/>
            </w:tcBorders>
            <w:shd w:val="clear" w:color="auto" w:fill="auto"/>
            <w:noWrap/>
            <w:vAlign w:val="bottom"/>
            <w:hideMark/>
          </w:tcPr>
          <w:p w14:paraId="0360F380"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-95.1</w:t>
            </w:r>
          </w:p>
        </w:tc>
        <w:tc>
          <w:tcPr>
            <w:tcW w:w="1355" w:type="dxa"/>
            <w:tcBorders>
              <w:top w:val="nil"/>
              <w:left w:val="nil"/>
              <w:bottom w:val="nil"/>
              <w:right w:val="nil"/>
            </w:tcBorders>
            <w:shd w:val="clear" w:color="auto" w:fill="auto"/>
            <w:noWrap/>
            <w:vAlign w:val="bottom"/>
            <w:hideMark/>
          </w:tcPr>
          <w:p w14:paraId="396A2EE5"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-105</w:t>
            </w:r>
          </w:p>
        </w:tc>
        <w:tc>
          <w:tcPr>
            <w:tcW w:w="1429" w:type="dxa"/>
            <w:tcBorders>
              <w:top w:val="nil"/>
              <w:left w:val="nil"/>
              <w:bottom w:val="nil"/>
              <w:right w:val="nil"/>
            </w:tcBorders>
            <w:shd w:val="clear" w:color="auto" w:fill="auto"/>
            <w:noWrap/>
            <w:vAlign w:val="bottom"/>
            <w:hideMark/>
          </w:tcPr>
          <w:p w14:paraId="3995E647"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-138</w:t>
            </w:r>
          </w:p>
        </w:tc>
        <w:tc>
          <w:tcPr>
            <w:tcW w:w="1429" w:type="dxa"/>
            <w:tcBorders>
              <w:top w:val="nil"/>
              <w:left w:val="nil"/>
              <w:bottom w:val="nil"/>
              <w:right w:val="nil"/>
            </w:tcBorders>
            <w:shd w:val="clear" w:color="auto" w:fill="auto"/>
            <w:noWrap/>
            <w:vAlign w:val="bottom"/>
            <w:hideMark/>
          </w:tcPr>
          <w:p w14:paraId="46AFF886"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-108</w:t>
            </w:r>
          </w:p>
        </w:tc>
      </w:tr>
      <w:tr w:rsidR="00D92925" w:rsidRPr="00D92925" w14:paraId="785AE04E" w14:textId="77777777" w:rsidTr="00D92925">
        <w:trPr>
          <w:trHeight w:val="300"/>
        </w:trPr>
        <w:tc>
          <w:tcPr>
            <w:tcW w:w="1954" w:type="dxa"/>
            <w:tcBorders>
              <w:top w:val="nil"/>
              <w:left w:val="nil"/>
              <w:bottom w:val="nil"/>
              <w:right w:val="nil"/>
            </w:tcBorders>
            <w:shd w:val="clear" w:color="auto" w:fill="auto"/>
            <w:noWrap/>
            <w:vAlign w:val="bottom"/>
            <w:hideMark/>
          </w:tcPr>
          <w:p w14:paraId="4E5ECEF3" w14:textId="77777777" w:rsidR="00D92925" w:rsidRPr="00D92925" w:rsidRDefault="00D92925" w:rsidP="00D92925">
            <w:pPr>
              <w:rPr>
                <w:rFonts w:ascii="Garamond" w:eastAsia="Times New Roman" w:hAnsi="Garamond" w:cs="Times New Roman"/>
                <w:color w:val="000000"/>
                <w:sz w:val="22"/>
              </w:rPr>
            </w:pPr>
            <w:r w:rsidRPr="00D92925">
              <w:rPr>
                <w:rFonts w:ascii="Garamond" w:eastAsia="Times New Roman" w:hAnsi="Garamond" w:cs="Times New Roman"/>
                <w:color w:val="000000"/>
                <w:sz w:val="22"/>
              </w:rPr>
              <w:t>Air Pressure (</w:t>
            </w:r>
            <w:proofErr w:type="spellStart"/>
            <w:r w:rsidRPr="00D92925">
              <w:rPr>
                <w:rFonts w:ascii="Garamond" w:eastAsia="Times New Roman" w:hAnsi="Garamond" w:cs="Times New Roman"/>
                <w:color w:val="000000"/>
                <w:sz w:val="22"/>
              </w:rPr>
              <w:t>psia</w:t>
            </w:r>
            <w:proofErr w:type="spellEnd"/>
            <w:r w:rsidRPr="00D92925">
              <w:rPr>
                <w:rFonts w:ascii="Garamond" w:eastAsia="Times New Roman" w:hAnsi="Garamond" w:cs="Times New Roman"/>
                <w:color w:val="000000"/>
                <w:sz w:val="22"/>
              </w:rPr>
              <w:t>)</w:t>
            </w:r>
          </w:p>
        </w:tc>
        <w:tc>
          <w:tcPr>
            <w:tcW w:w="1355" w:type="dxa"/>
            <w:tcBorders>
              <w:top w:val="nil"/>
              <w:left w:val="nil"/>
              <w:bottom w:val="nil"/>
              <w:right w:val="nil"/>
            </w:tcBorders>
            <w:shd w:val="clear" w:color="auto" w:fill="auto"/>
            <w:noWrap/>
            <w:vAlign w:val="bottom"/>
            <w:hideMark/>
          </w:tcPr>
          <w:p w14:paraId="26362210"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-3.97E-05</w:t>
            </w:r>
          </w:p>
        </w:tc>
        <w:tc>
          <w:tcPr>
            <w:tcW w:w="1355" w:type="dxa"/>
            <w:tcBorders>
              <w:top w:val="nil"/>
              <w:left w:val="nil"/>
              <w:bottom w:val="nil"/>
              <w:right w:val="nil"/>
            </w:tcBorders>
            <w:shd w:val="clear" w:color="auto" w:fill="auto"/>
            <w:noWrap/>
            <w:vAlign w:val="bottom"/>
            <w:hideMark/>
          </w:tcPr>
          <w:p w14:paraId="05C574DE"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-8.76E-05</w:t>
            </w:r>
          </w:p>
        </w:tc>
        <w:tc>
          <w:tcPr>
            <w:tcW w:w="1429" w:type="dxa"/>
            <w:tcBorders>
              <w:top w:val="nil"/>
              <w:left w:val="nil"/>
              <w:bottom w:val="nil"/>
              <w:right w:val="nil"/>
            </w:tcBorders>
            <w:shd w:val="clear" w:color="auto" w:fill="auto"/>
            <w:noWrap/>
            <w:vAlign w:val="bottom"/>
            <w:hideMark/>
          </w:tcPr>
          <w:p w14:paraId="03210CD8" w14:textId="77777777" w:rsidR="00D92925" w:rsidRPr="00D92925" w:rsidRDefault="00D92925" w:rsidP="00470195">
            <w:pPr>
              <w:rPr>
                <w:rFonts w:ascii="Garamond" w:eastAsia="Times New Roman" w:hAnsi="Garamond" w:cs="Times New Roman"/>
                <w:color w:val="000000"/>
                <w:sz w:val="22"/>
              </w:rPr>
            </w:pPr>
            <w:r w:rsidRPr="00D92925">
              <w:rPr>
                <w:rFonts w:ascii="Garamond" w:eastAsia="Times New Roman" w:hAnsi="Garamond" w:cs="Times New Roman"/>
                <w:color w:val="000000"/>
                <w:sz w:val="22"/>
              </w:rPr>
              <w:t>-0.000144 ***</w:t>
            </w:r>
          </w:p>
        </w:tc>
        <w:tc>
          <w:tcPr>
            <w:tcW w:w="1429" w:type="dxa"/>
            <w:tcBorders>
              <w:top w:val="nil"/>
              <w:left w:val="nil"/>
              <w:bottom w:val="nil"/>
              <w:right w:val="nil"/>
            </w:tcBorders>
            <w:shd w:val="clear" w:color="auto" w:fill="auto"/>
            <w:noWrap/>
            <w:vAlign w:val="bottom"/>
            <w:hideMark/>
          </w:tcPr>
          <w:p w14:paraId="25F663AE"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-0.000184 ***</w:t>
            </w:r>
          </w:p>
        </w:tc>
      </w:tr>
      <w:tr w:rsidR="00D92925" w:rsidRPr="00D92925" w14:paraId="6BF46970" w14:textId="77777777" w:rsidTr="00D92925">
        <w:trPr>
          <w:trHeight w:val="300"/>
        </w:trPr>
        <w:tc>
          <w:tcPr>
            <w:tcW w:w="1954" w:type="dxa"/>
            <w:tcBorders>
              <w:top w:val="nil"/>
              <w:left w:val="nil"/>
              <w:bottom w:val="nil"/>
              <w:right w:val="nil"/>
            </w:tcBorders>
            <w:shd w:val="clear" w:color="auto" w:fill="auto"/>
            <w:noWrap/>
            <w:vAlign w:val="bottom"/>
            <w:hideMark/>
          </w:tcPr>
          <w:p w14:paraId="515BF5DD" w14:textId="77777777" w:rsidR="00D92925" w:rsidRPr="00D92925" w:rsidRDefault="00D92925" w:rsidP="00D92925">
            <w:pPr>
              <w:rPr>
                <w:rFonts w:ascii="Garamond" w:eastAsia="Times New Roman" w:hAnsi="Garamond" w:cs="Times New Roman"/>
                <w:color w:val="000000"/>
                <w:sz w:val="22"/>
              </w:rPr>
            </w:pPr>
            <w:r w:rsidRPr="00D92925">
              <w:rPr>
                <w:rFonts w:ascii="Garamond" w:eastAsia="Times New Roman" w:hAnsi="Garamond" w:cs="Times New Roman"/>
                <w:color w:val="000000"/>
                <w:sz w:val="22"/>
              </w:rPr>
              <w:t xml:space="preserve">       </w:t>
            </w:r>
          </w:p>
        </w:tc>
        <w:tc>
          <w:tcPr>
            <w:tcW w:w="1355" w:type="dxa"/>
            <w:tcBorders>
              <w:top w:val="nil"/>
              <w:left w:val="nil"/>
              <w:bottom w:val="nil"/>
              <w:right w:val="nil"/>
            </w:tcBorders>
            <w:shd w:val="clear" w:color="auto" w:fill="auto"/>
            <w:noWrap/>
            <w:vAlign w:val="bottom"/>
            <w:hideMark/>
          </w:tcPr>
          <w:p w14:paraId="4FF3FDEB" w14:textId="77777777" w:rsidR="00D92925" w:rsidRPr="00D92925" w:rsidRDefault="00D92925" w:rsidP="00470195">
            <w:pPr>
              <w:rPr>
                <w:rFonts w:ascii="Garamond" w:eastAsia="Times New Roman" w:hAnsi="Garamond" w:cs="Times New Roman"/>
                <w:color w:val="000000"/>
                <w:sz w:val="22"/>
              </w:rPr>
            </w:pPr>
            <w:r w:rsidRPr="00D92925">
              <w:rPr>
                <w:rFonts w:ascii="Garamond" w:eastAsia="Times New Roman" w:hAnsi="Garamond" w:cs="Times New Roman"/>
                <w:color w:val="000000"/>
                <w:sz w:val="22"/>
              </w:rPr>
              <w:t>(-0.745)</w:t>
            </w:r>
          </w:p>
        </w:tc>
        <w:tc>
          <w:tcPr>
            <w:tcW w:w="1355" w:type="dxa"/>
            <w:tcBorders>
              <w:top w:val="nil"/>
              <w:left w:val="nil"/>
              <w:bottom w:val="nil"/>
              <w:right w:val="nil"/>
            </w:tcBorders>
            <w:shd w:val="clear" w:color="auto" w:fill="auto"/>
            <w:noWrap/>
            <w:vAlign w:val="bottom"/>
            <w:hideMark/>
          </w:tcPr>
          <w:p w14:paraId="5E610A05"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(-1.72)</w:t>
            </w:r>
          </w:p>
        </w:tc>
        <w:tc>
          <w:tcPr>
            <w:tcW w:w="1429" w:type="dxa"/>
            <w:tcBorders>
              <w:top w:val="nil"/>
              <w:left w:val="nil"/>
              <w:bottom w:val="nil"/>
              <w:right w:val="nil"/>
            </w:tcBorders>
            <w:shd w:val="clear" w:color="auto" w:fill="auto"/>
            <w:noWrap/>
            <w:vAlign w:val="bottom"/>
            <w:hideMark/>
          </w:tcPr>
          <w:p w14:paraId="4BCA4000"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(-3.54)</w:t>
            </w:r>
          </w:p>
        </w:tc>
        <w:tc>
          <w:tcPr>
            <w:tcW w:w="1429" w:type="dxa"/>
            <w:tcBorders>
              <w:top w:val="nil"/>
              <w:left w:val="nil"/>
              <w:bottom w:val="nil"/>
              <w:right w:val="nil"/>
            </w:tcBorders>
            <w:shd w:val="clear" w:color="auto" w:fill="auto"/>
            <w:noWrap/>
            <w:vAlign w:val="bottom"/>
            <w:hideMark/>
          </w:tcPr>
          <w:p w14:paraId="29062634"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(-3.41)</w:t>
            </w:r>
          </w:p>
        </w:tc>
      </w:tr>
      <w:tr w:rsidR="00D92925" w:rsidRPr="00D92925" w14:paraId="6245C818" w14:textId="77777777" w:rsidTr="00D92925">
        <w:trPr>
          <w:trHeight w:val="300"/>
        </w:trPr>
        <w:tc>
          <w:tcPr>
            <w:tcW w:w="1954" w:type="dxa"/>
            <w:tcBorders>
              <w:top w:val="nil"/>
              <w:left w:val="nil"/>
              <w:bottom w:val="nil"/>
              <w:right w:val="nil"/>
            </w:tcBorders>
            <w:shd w:val="clear" w:color="auto" w:fill="auto"/>
            <w:noWrap/>
            <w:vAlign w:val="bottom"/>
            <w:hideMark/>
          </w:tcPr>
          <w:p w14:paraId="1A7DD1A5" w14:textId="77777777" w:rsidR="00D92925" w:rsidRPr="00D92925" w:rsidRDefault="00D92925" w:rsidP="00D92925">
            <w:pPr>
              <w:rPr>
                <w:rFonts w:ascii="Garamond" w:eastAsia="Times New Roman" w:hAnsi="Garamond" w:cs="Times New Roman"/>
                <w:color w:val="000000"/>
                <w:sz w:val="22"/>
              </w:rPr>
            </w:pPr>
            <w:r w:rsidRPr="00D92925">
              <w:rPr>
                <w:rFonts w:ascii="Garamond" w:eastAsia="Times New Roman" w:hAnsi="Garamond" w:cs="Times New Roman"/>
                <w:color w:val="000000"/>
                <w:sz w:val="22"/>
              </w:rPr>
              <w:t>Intercept</w:t>
            </w:r>
          </w:p>
        </w:tc>
        <w:tc>
          <w:tcPr>
            <w:tcW w:w="1355" w:type="dxa"/>
            <w:tcBorders>
              <w:top w:val="nil"/>
              <w:left w:val="nil"/>
              <w:bottom w:val="nil"/>
              <w:right w:val="nil"/>
            </w:tcBorders>
            <w:shd w:val="clear" w:color="auto" w:fill="auto"/>
            <w:noWrap/>
            <w:vAlign w:val="bottom"/>
            <w:hideMark/>
          </w:tcPr>
          <w:p w14:paraId="67E06667" w14:textId="77777777" w:rsidR="00D92925" w:rsidRPr="00D92925" w:rsidRDefault="00D92925" w:rsidP="00470195">
            <w:pPr>
              <w:rPr>
                <w:rFonts w:ascii="Garamond" w:eastAsia="Times New Roman" w:hAnsi="Garamond" w:cs="Times New Roman"/>
                <w:color w:val="000000"/>
                <w:sz w:val="22"/>
              </w:rPr>
            </w:pPr>
            <w:r w:rsidRPr="00D92925">
              <w:rPr>
                <w:rFonts w:ascii="Garamond" w:eastAsia="Times New Roman" w:hAnsi="Garamond" w:cs="Times New Roman"/>
                <w:color w:val="000000"/>
                <w:sz w:val="22"/>
              </w:rPr>
              <w:t>-0.0427 ***</w:t>
            </w:r>
          </w:p>
        </w:tc>
        <w:tc>
          <w:tcPr>
            <w:tcW w:w="1355" w:type="dxa"/>
            <w:tcBorders>
              <w:top w:val="nil"/>
              <w:left w:val="nil"/>
              <w:bottom w:val="nil"/>
              <w:right w:val="nil"/>
            </w:tcBorders>
            <w:shd w:val="clear" w:color="auto" w:fill="auto"/>
            <w:noWrap/>
            <w:vAlign w:val="bottom"/>
            <w:hideMark/>
          </w:tcPr>
          <w:p w14:paraId="26C577DA"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-0.0447 ***</w:t>
            </w:r>
          </w:p>
        </w:tc>
        <w:tc>
          <w:tcPr>
            <w:tcW w:w="1429" w:type="dxa"/>
            <w:tcBorders>
              <w:top w:val="nil"/>
              <w:left w:val="nil"/>
              <w:bottom w:val="nil"/>
              <w:right w:val="nil"/>
            </w:tcBorders>
            <w:shd w:val="clear" w:color="auto" w:fill="auto"/>
            <w:noWrap/>
            <w:vAlign w:val="bottom"/>
            <w:hideMark/>
          </w:tcPr>
          <w:p w14:paraId="0093B865"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-0.0466 ***</w:t>
            </w:r>
          </w:p>
        </w:tc>
        <w:tc>
          <w:tcPr>
            <w:tcW w:w="1429" w:type="dxa"/>
            <w:tcBorders>
              <w:top w:val="nil"/>
              <w:left w:val="nil"/>
              <w:bottom w:val="nil"/>
              <w:right w:val="nil"/>
            </w:tcBorders>
            <w:shd w:val="clear" w:color="auto" w:fill="auto"/>
            <w:noWrap/>
            <w:vAlign w:val="bottom"/>
            <w:hideMark/>
          </w:tcPr>
          <w:p w14:paraId="3E15B822"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-0.048 ***</w:t>
            </w:r>
          </w:p>
        </w:tc>
      </w:tr>
      <w:tr w:rsidR="00D92925" w:rsidRPr="00D92925" w14:paraId="5F398F64" w14:textId="77777777" w:rsidTr="00D92925">
        <w:trPr>
          <w:trHeight w:val="300"/>
        </w:trPr>
        <w:tc>
          <w:tcPr>
            <w:tcW w:w="1954" w:type="dxa"/>
            <w:tcBorders>
              <w:top w:val="nil"/>
              <w:left w:val="nil"/>
              <w:bottom w:val="nil"/>
              <w:right w:val="nil"/>
            </w:tcBorders>
            <w:shd w:val="clear" w:color="auto" w:fill="auto"/>
            <w:noWrap/>
            <w:vAlign w:val="bottom"/>
            <w:hideMark/>
          </w:tcPr>
          <w:p w14:paraId="2A1A1A8F" w14:textId="77777777" w:rsidR="00D92925" w:rsidRPr="00D92925" w:rsidRDefault="00D92925" w:rsidP="00D92925">
            <w:pPr>
              <w:rPr>
                <w:rFonts w:ascii="Garamond" w:eastAsia="Times New Roman" w:hAnsi="Garamond" w:cs="Times New Roman"/>
                <w:color w:val="000000"/>
                <w:sz w:val="22"/>
              </w:rPr>
            </w:pPr>
            <w:r w:rsidRPr="00D92925">
              <w:rPr>
                <w:rFonts w:ascii="Garamond" w:eastAsia="Times New Roman" w:hAnsi="Garamond" w:cs="Times New Roman"/>
                <w:color w:val="000000"/>
                <w:sz w:val="22"/>
              </w:rPr>
              <w:t xml:space="preserve">        </w:t>
            </w:r>
          </w:p>
        </w:tc>
        <w:tc>
          <w:tcPr>
            <w:tcW w:w="1355" w:type="dxa"/>
            <w:tcBorders>
              <w:top w:val="nil"/>
              <w:left w:val="nil"/>
              <w:bottom w:val="nil"/>
              <w:right w:val="nil"/>
            </w:tcBorders>
            <w:shd w:val="clear" w:color="auto" w:fill="auto"/>
            <w:noWrap/>
            <w:vAlign w:val="bottom"/>
            <w:hideMark/>
          </w:tcPr>
          <w:p w14:paraId="4679B19F" w14:textId="77777777" w:rsidR="00D92925" w:rsidRPr="00D92925" w:rsidRDefault="00D92925" w:rsidP="00470195">
            <w:pPr>
              <w:rPr>
                <w:rFonts w:ascii="Garamond" w:eastAsia="Times New Roman" w:hAnsi="Garamond" w:cs="Times New Roman"/>
                <w:color w:val="000000"/>
                <w:sz w:val="22"/>
              </w:rPr>
            </w:pPr>
            <w:r w:rsidRPr="00D92925">
              <w:rPr>
                <w:rFonts w:ascii="Garamond" w:eastAsia="Times New Roman" w:hAnsi="Garamond" w:cs="Times New Roman"/>
                <w:color w:val="000000"/>
                <w:sz w:val="22"/>
              </w:rPr>
              <w:t>(-47.6)</w:t>
            </w:r>
          </w:p>
        </w:tc>
        <w:tc>
          <w:tcPr>
            <w:tcW w:w="1355" w:type="dxa"/>
            <w:tcBorders>
              <w:top w:val="nil"/>
              <w:left w:val="nil"/>
              <w:bottom w:val="nil"/>
              <w:right w:val="nil"/>
            </w:tcBorders>
            <w:shd w:val="clear" w:color="auto" w:fill="auto"/>
            <w:noWrap/>
            <w:vAlign w:val="bottom"/>
            <w:hideMark/>
          </w:tcPr>
          <w:p w14:paraId="459FFA27"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(-52.3)</w:t>
            </w:r>
          </w:p>
        </w:tc>
        <w:tc>
          <w:tcPr>
            <w:tcW w:w="1429" w:type="dxa"/>
            <w:tcBorders>
              <w:top w:val="nil"/>
              <w:left w:val="nil"/>
              <w:bottom w:val="nil"/>
              <w:right w:val="nil"/>
            </w:tcBorders>
            <w:shd w:val="clear" w:color="auto" w:fill="auto"/>
            <w:noWrap/>
            <w:vAlign w:val="bottom"/>
            <w:hideMark/>
          </w:tcPr>
          <w:p w14:paraId="254C7865"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(-68.4)</w:t>
            </w:r>
          </w:p>
        </w:tc>
        <w:tc>
          <w:tcPr>
            <w:tcW w:w="1429" w:type="dxa"/>
            <w:tcBorders>
              <w:top w:val="nil"/>
              <w:left w:val="nil"/>
              <w:bottom w:val="nil"/>
              <w:right w:val="nil"/>
            </w:tcBorders>
            <w:shd w:val="clear" w:color="auto" w:fill="auto"/>
            <w:noWrap/>
            <w:vAlign w:val="bottom"/>
            <w:hideMark/>
          </w:tcPr>
          <w:p w14:paraId="01B38673"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(-53)</w:t>
            </w:r>
          </w:p>
        </w:tc>
      </w:tr>
      <w:tr w:rsidR="00D92925" w:rsidRPr="00D92925" w14:paraId="47E37D2C" w14:textId="77777777" w:rsidTr="00D92925">
        <w:trPr>
          <w:trHeight w:val="300"/>
        </w:trPr>
        <w:tc>
          <w:tcPr>
            <w:tcW w:w="1954" w:type="dxa"/>
            <w:tcBorders>
              <w:top w:val="nil"/>
              <w:left w:val="nil"/>
              <w:bottom w:val="nil"/>
              <w:right w:val="nil"/>
            </w:tcBorders>
            <w:shd w:val="clear" w:color="auto" w:fill="auto"/>
            <w:noWrap/>
            <w:vAlign w:val="bottom"/>
            <w:hideMark/>
          </w:tcPr>
          <w:p w14:paraId="3E3ED037" w14:textId="77777777" w:rsidR="00D92925" w:rsidRPr="00D92925" w:rsidRDefault="00D92925" w:rsidP="00D92925">
            <w:pPr>
              <w:rPr>
                <w:rFonts w:ascii="Garamond" w:eastAsia="Times New Roman" w:hAnsi="Garamond" w:cs="Times New Roman"/>
                <w:color w:val="000000"/>
                <w:sz w:val="22"/>
              </w:rPr>
            </w:pPr>
            <w:r w:rsidRPr="00D92925">
              <w:rPr>
                <w:rFonts w:ascii="Garamond" w:eastAsia="Times New Roman" w:hAnsi="Garamond" w:cs="Times New Roman"/>
                <w:color w:val="000000"/>
                <w:sz w:val="22"/>
              </w:rPr>
              <w:t>R Squared</w:t>
            </w:r>
          </w:p>
        </w:tc>
        <w:tc>
          <w:tcPr>
            <w:tcW w:w="1355" w:type="dxa"/>
            <w:tcBorders>
              <w:top w:val="nil"/>
              <w:left w:val="nil"/>
              <w:bottom w:val="nil"/>
              <w:right w:val="nil"/>
            </w:tcBorders>
            <w:shd w:val="clear" w:color="auto" w:fill="auto"/>
            <w:noWrap/>
            <w:vAlign w:val="bottom"/>
            <w:hideMark/>
          </w:tcPr>
          <w:p w14:paraId="0AC69325"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0.974</w:t>
            </w:r>
          </w:p>
        </w:tc>
        <w:tc>
          <w:tcPr>
            <w:tcW w:w="1355" w:type="dxa"/>
            <w:tcBorders>
              <w:top w:val="nil"/>
              <w:left w:val="nil"/>
              <w:bottom w:val="nil"/>
              <w:right w:val="nil"/>
            </w:tcBorders>
            <w:shd w:val="clear" w:color="auto" w:fill="auto"/>
            <w:noWrap/>
            <w:vAlign w:val="bottom"/>
            <w:hideMark/>
          </w:tcPr>
          <w:p w14:paraId="7F0798A7"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0.975</w:t>
            </w:r>
          </w:p>
        </w:tc>
        <w:tc>
          <w:tcPr>
            <w:tcW w:w="1429" w:type="dxa"/>
            <w:tcBorders>
              <w:top w:val="nil"/>
              <w:left w:val="nil"/>
              <w:bottom w:val="nil"/>
              <w:right w:val="nil"/>
            </w:tcBorders>
            <w:shd w:val="clear" w:color="auto" w:fill="auto"/>
            <w:noWrap/>
            <w:vAlign w:val="bottom"/>
            <w:hideMark/>
          </w:tcPr>
          <w:p w14:paraId="617830EF"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0.99</w:t>
            </w:r>
          </w:p>
        </w:tc>
        <w:tc>
          <w:tcPr>
            <w:tcW w:w="1429" w:type="dxa"/>
            <w:tcBorders>
              <w:top w:val="nil"/>
              <w:left w:val="nil"/>
              <w:bottom w:val="nil"/>
              <w:right w:val="nil"/>
            </w:tcBorders>
            <w:shd w:val="clear" w:color="auto" w:fill="auto"/>
            <w:noWrap/>
            <w:vAlign w:val="bottom"/>
            <w:hideMark/>
          </w:tcPr>
          <w:p w14:paraId="5AFA1AD0"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0.992</w:t>
            </w:r>
          </w:p>
        </w:tc>
      </w:tr>
      <w:tr w:rsidR="00D92925" w:rsidRPr="00D92925" w14:paraId="18AD377F" w14:textId="77777777" w:rsidTr="00D92925">
        <w:trPr>
          <w:trHeight w:val="300"/>
        </w:trPr>
        <w:tc>
          <w:tcPr>
            <w:tcW w:w="1954" w:type="dxa"/>
            <w:tcBorders>
              <w:top w:val="nil"/>
              <w:left w:val="nil"/>
              <w:bottom w:val="nil"/>
              <w:right w:val="nil"/>
            </w:tcBorders>
            <w:shd w:val="clear" w:color="auto" w:fill="auto"/>
            <w:noWrap/>
            <w:vAlign w:val="bottom"/>
            <w:hideMark/>
          </w:tcPr>
          <w:p w14:paraId="7D45D221" w14:textId="77777777" w:rsidR="00D92925" w:rsidRPr="00D92925" w:rsidRDefault="00D92925" w:rsidP="00D92925">
            <w:pPr>
              <w:rPr>
                <w:rFonts w:ascii="Garamond" w:eastAsia="Times New Roman" w:hAnsi="Garamond" w:cs="Times New Roman"/>
                <w:color w:val="000000"/>
                <w:sz w:val="22"/>
              </w:rPr>
            </w:pPr>
            <w:r w:rsidRPr="00D92925">
              <w:rPr>
                <w:rFonts w:ascii="Garamond" w:eastAsia="Times New Roman" w:hAnsi="Garamond" w:cs="Times New Roman"/>
                <w:color w:val="000000"/>
                <w:sz w:val="22"/>
              </w:rPr>
              <w:t>RMSE</w:t>
            </w:r>
          </w:p>
        </w:tc>
        <w:tc>
          <w:tcPr>
            <w:tcW w:w="1355" w:type="dxa"/>
            <w:tcBorders>
              <w:top w:val="nil"/>
              <w:left w:val="nil"/>
              <w:bottom w:val="nil"/>
              <w:right w:val="nil"/>
            </w:tcBorders>
            <w:shd w:val="clear" w:color="auto" w:fill="auto"/>
            <w:noWrap/>
            <w:vAlign w:val="bottom"/>
            <w:hideMark/>
          </w:tcPr>
          <w:p w14:paraId="7A9B3153"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0.00108</w:t>
            </w:r>
          </w:p>
        </w:tc>
        <w:tc>
          <w:tcPr>
            <w:tcW w:w="1355" w:type="dxa"/>
            <w:tcBorders>
              <w:top w:val="nil"/>
              <w:left w:val="nil"/>
              <w:bottom w:val="nil"/>
              <w:right w:val="nil"/>
            </w:tcBorders>
            <w:shd w:val="clear" w:color="auto" w:fill="auto"/>
            <w:noWrap/>
            <w:vAlign w:val="bottom"/>
            <w:hideMark/>
          </w:tcPr>
          <w:p w14:paraId="2EC02860"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0.00113</w:t>
            </w:r>
          </w:p>
        </w:tc>
        <w:tc>
          <w:tcPr>
            <w:tcW w:w="1429" w:type="dxa"/>
            <w:tcBorders>
              <w:top w:val="nil"/>
              <w:left w:val="nil"/>
              <w:bottom w:val="nil"/>
              <w:right w:val="nil"/>
            </w:tcBorders>
            <w:shd w:val="clear" w:color="auto" w:fill="auto"/>
            <w:noWrap/>
            <w:vAlign w:val="bottom"/>
            <w:hideMark/>
          </w:tcPr>
          <w:p w14:paraId="1CD9C205"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0.000735</w:t>
            </w:r>
          </w:p>
        </w:tc>
        <w:tc>
          <w:tcPr>
            <w:tcW w:w="1429" w:type="dxa"/>
            <w:tcBorders>
              <w:top w:val="nil"/>
              <w:left w:val="nil"/>
              <w:bottom w:val="nil"/>
              <w:right w:val="nil"/>
            </w:tcBorders>
            <w:shd w:val="clear" w:color="auto" w:fill="auto"/>
            <w:noWrap/>
            <w:vAlign w:val="bottom"/>
            <w:hideMark/>
          </w:tcPr>
          <w:p w14:paraId="68F4F6CE"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0.000574</w:t>
            </w:r>
          </w:p>
        </w:tc>
      </w:tr>
      <w:tr w:rsidR="00D92925" w:rsidRPr="00D92925" w14:paraId="4D184672" w14:textId="77777777" w:rsidTr="00D92925">
        <w:trPr>
          <w:trHeight w:val="300"/>
        </w:trPr>
        <w:tc>
          <w:tcPr>
            <w:tcW w:w="1954" w:type="dxa"/>
            <w:tcBorders>
              <w:top w:val="nil"/>
              <w:left w:val="nil"/>
              <w:bottom w:val="nil"/>
              <w:right w:val="nil"/>
            </w:tcBorders>
            <w:shd w:val="clear" w:color="auto" w:fill="auto"/>
            <w:noWrap/>
            <w:vAlign w:val="bottom"/>
            <w:hideMark/>
          </w:tcPr>
          <w:p w14:paraId="4836C3E0" w14:textId="77777777" w:rsidR="00D92925" w:rsidRPr="00D92925" w:rsidRDefault="00D92925" w:rsidP="00D92925">
            <w:pPr>
              <w:rPr>
                <w:rFonts w:ascii="Garamond" w:eastAsia="Times New Roman" w:hAnsi="Garamond" w:cs="Times New Roman"/>
                <w:color w:val="000000"/>
                <w:sz w:val="22"/>
              </w:rPr>
            </w:pPr>
            <w:r w:rsidRPr="00D92925">
              <w:rPr>
                <w:rFonts w:ascii="Garamond" w:eastAsia="Times New Roman" w:hAnsi="Garamond" w:cs="Times New Roman"/>
                <w:color w:val="000000"/>
                <w:sz w:val="22"/>
              </w:rPr>
              <w:t>MAE</w:t>
            </w:r>
          </w:p>
        </w:tc>
        <w:tc>
          <w:tcPr>
            <w:tcW w:w="1355" w:type="dxa"/>
            <w:tcBorders>
              <w:top w:val="nil"/>
              <w:left w:val="nil"/>
              <w:bottom w:val="nil"/>
              <w:right w:val="nil"/>
            </w:tcBorders>
            <w:shd w:val="clear" w:color="auto" w:fill="auto"/>
            <w:noWrap/>
            <w:vAlign w:val="bottom"/>
            <w:hideMark/>
          </w:tcPr>
          <w:p w14:paraId="78053FD0"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0.000904</w:t>
            </w:r>
          </w:p>
        </w:tc>
        <w:tc>
          <w:tcPr>
            <w:tcW w:w="1355" w:type="dxa"/>
            <w:tcBorders>
              <w:top w:val="nil"/>
              <w:left w:val="nil"/>
              <w:bottom w:val="nil"/>
              <w:right w:val="nil"/>
            </w:tcBorders>
            <w:shd w:val="clear" w:color="auto" w:fill="auto"/>
            <w:noWrap/>
            <w:vAlign w:val="bottom"/>
            <w:hideMark/>
          </w:tcPr>
          <w:p w14:paraId="7C6E0DCA"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0.00095</w:t>
            </w:r>
          </w:p>
        </w:tc>
        <w:tc>
          <w:tcPr>
            <w:tcW w:w="1429" w:type="dxa"/>
            <w:tcBorders>
              <w:top w:val="nil"/>
              <w:left w:val="nil"/>
              <w:bottom w:val="nil"/>
              <w:right w:val="nil"/>
            </w:tcBorders>
            <w:shd w:val="clear" w:color="auto" w:fill="auto"/>
            <w:noWrap/>
            <w:vAlign w:val="bottom"/>
            <w:hideMark/>
          </w:tcPr>
          <w:p w14:paraId="2513E8B5"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0.000608</w:t>
            </w:r>
          </w:p>
        </w:tc>
        <w:tc>
          <w:tcPr>
            <w:tcW w:w="1429" w:type="dxa"/>
            <w:tcBorders>
              <w:top w:val="nil"/>
              <w:left w:val="nil"/>
              <w:bottom w:val="nil"/>
              <w:right w:val="nil"/>
            </w:tcBorders>
            <w:shd w:val="clear" w:color="auto" w:fill="auto"/>
            <w:noWrap/>
            <w:vAlign w:val="bottom"/>
            <w:hideMark/>
          </w:tcPr>
          <w:p w14:paraId="07D33802" w14:textId="77777777" w:rsidR="00D92925" w:rsidRPr="00D92925" w:rsidRDefault="00D92925" w:rsidP="002A780A">
            <w:pPr>
              <w:rPr>
                <w:rFonts w:ascii="Garamond" w:eastAsia="Times New Roman" w:hAnsi="Garamond" w:cs="Times New Roman"/>
                <w:color w:val="000000"/>
                <w:sz w:val="22"/>
              </w:rPr>
            </w:pPr>
            <w:r w:rsidRPr="00D92925">
              <w:rPr>
                <w:rFonts w:ascii="Garamond" w:eastAsia="Times New Roman" w:hAnsi="Garamond" w:cs="Times New Roman"/>
                <w:color w:val="000000"/>
                <w:sz w:val="22"/>
              </w:rPr>
              <w:t>0.000574</w:t>
            </w:r>
          </w:p>
        </w:tc>
      </w:tr>
    </w:tbl>
    <w:p w14:paraId="44764CAF" w14:textId="77777777" w:rsidR="005A6823" w:rsidRDefault="005A6823" w:rsidP="00E05ABC">
      <w:pPr>
        <w:rPr>
          <w:rFonts w:ascii="Garamond" w:hAnsi="Garamond"/>
          <w:b/>
        </w:rPr>
      </w:pPr>
    </w:p>
    <w:p w14:paraId="4A92EFF7" w14:textId="77777777" w:rsidR="00B647DD" w:rsidRPr="00FE7230" w:rsidRDefault="00B647DD" w:rsidP="00E05ABC">
      <w:pPr>
        <w:rPr>
          <w:rFonts w:ascii="Garamond" w:hAnsi="Garamond"/>
          <w:b/>
        </w:rPr>
      </w:pPr>
    </w:p>
    <w:p w14:paraId="238486D0" w14:textId="1360437D" w:rsidR="00E05ABC" w:rsidRPr="00C64935" w:rsidRDefault="00E05ABC" w:rsidP="00E05ABC">
      <w:pPr>
        <w:pStyle w:val="Caption"/>
        <w:keepNext/>
      </w:pPr>
      <w:r w:rsidRPr="00C64935">
        <w:t>Table S</w:t>
      </w:r>
      <w:r w:rsidR="00352FDC">
        <w:t>21</w:t>
      </w:r>
      <w:r w:rsidRPr="00C64935">
        <w:t xml:space="preserve">. </w:t>
      </w:r>
      <w:r w:rsidR="00C712BB">
        <w:t xml:space="preserve">Percent increase in net plant heat rate </w:t>
      </w:r>
      <w:r w:rsidRPr="00C64935">
        <w:t>for natural gas combined cycle plants with once-through cooling</w:t>
      </w:r>
      <w:r>
        <w:t xml:space="preserve">. </w:t>
      </w:r>
      <w:r w:rsidR="001B6230">
        <w:t xml:space="preserve">The baseline heat rate for this configuration is 6777 Btu/kWh. </w:t>
      </w:r>
      <w:r w:rsidR="00B647DD">
        <w:t>The dependent variable is a percentage from 0 to 1 (0 to 100%) that indicates the increase in heat rate due to meteorology, which becomes an efficiency loss. Any value below 0 should be replaced with 0, indicating no change to baseline heat rates.</w:t>
      </w:r>
    </w:p>
    <w:tbl>
      <w:tblPr>
        <w:tblW w:w="6540" w:type="dxa"/>
        <w:tblInd w:w="93" w:type="dxa"/>
        <w:tblLook w:val="04A0" w:firstRow="1" w:lastRow="0" w:firstColumn="1" w:lastColumn="0" w:noHBand="0" w:noVBand="1"/>
      </w:tblPr>
      <w:tblGrid>
        <w:gridCol w:w="2377"/>
        <w:gridCol w:w="1355"/>
        <w:gridCol w:w="1429"/>
        <w:gridCol w:w="1379"/>
      </w:tblGrid>
      <w:tr w:rsidR="004405D4" w:rsidRPr="004405D4" w14:paraId="3771A961" w14:textId="77777777" w:rsidTr="004405D4">
        <w:trPr>
          <w:trHeight w:val="300"/>
        </w:trPr>
        <w:tc>
          <w:tcPr>
            <w:tcW w:w="2377" w:type="dxa"/>
            <w:tcBorders>
              <w:top w:val="nil"/>
              <w:left w:val="nil"/>
              <w:bottom w:val="nil"/>
              <w:right w:val="nil"/>
            </w:tcBorders>
            <w:shd w:val="clear" w:color="auto" w:fill="auto"/>
            <w:noWrap/>
            <w:vAlign w:val="bottom"/>
            <w:hideMark/>
          </w:tcPr>
          <w:p w14:paraId="3F1B9EF5" w14:textId="77777777" w:rsidR="004405D4" w:rsidRPr="004405D4" w:rsidRDefault="004405D4" w:rsidP="004405D4">
            <w:pPr>
              <w:rPr>
                <w:rFonts w:ascii="Garamond" w:eastAsia="Times New Roman" w:hAnsi="Garamond" w:cs="Times New Roman"/>
                <w:color w:val="000000"/>
                <w:sz w:val="22"/>
              </w:rPr>
            </w:pPr>
          </w:p>
        </w:tc>
        <w:tc>
          <w:tcPr>
            <w:tcW w:w="1355" w:type="dxa"/>
            <w:tcBorders>
              <w:top w:val="nil"/>
              <w:left w:val="nil"/>
              <w:bottom w:val="nil"/>
              <w:right w:val="nil"/>
            </w:tcBorders>
            <w:shd w:val="clear" w:color="auto" w:fill="auto"/>
            <w:noWrap/>
            <w:vAlign w:val="bottom"/>
            <w:hideMark/>
          </w:tcPr>
          <w:p w14:paraId="21ADFB1E" w14:textId="77777777" w:rsidR="004405D4" w:rsidRPr="004405D4" w:rsidRDefault="004405D4" w:rsidP="004405D4">
            <w:pPr>
              <w:jc w:val="center"/>
              <w:rPr>
                <w:rFonts w:ascii="Garamond" w:eastAsia="Times New Roman" w:hAnsi="Garamond" w:cs="Times New Roman"/>
                <w:color w:val="000000"/>
                <w:sz w:val="22"/>
              </w:rPr>
            </w:pPr>
            <w:r w:rsidRPr="004405D4">
              <w:rPr>
                <w:rFonts w:ascii="Garamond" w:eastAsia="Times New Roman" w:hAnsi="Garamond" w:cs="Times New Roman"/>
                <w:color w:val="000000"/>
                <w:sz w:val="22"/>
              </w:rPr>
              <w:t>Delta 10</w:t>
            </w:r>
          </w:p>
        </w:tc>
        <w:tc>
          <w:tcPr>
            <w:tcW w:w="1429" w:type="dxa"/>
            <w:tcBorders>
              <w:top w:val="nil"/>
              <w:left w:val="nil"/>
              <w:bottom w:val="nil"/>
              <w:right w:val="nil"/>
            </w:tcBorders>
            <w:shd w:val="clear" w:color="auto" w:fill="auto"/>
            <w:noWrap/>
            <w:vAlign w:val="bottom"/>
            <w:hideMark/>
          </w:tcPr>
          <w:p w14:paraId="2A8766C5" w14:textId="77777777" w:rsidR="004405D4" w:rsidRPr="004405D4" w:rsidRDefault="004405D4" w:rsidP="004405D4">
            <w:pPr>
              <w:jc w:val="center"/>
              <w:rPr>
                <w:rFonts w:ascii="Garamond" w:eastAsia="Times New Roman" w:hAnsi="Garamond" w:cs="Times New Roman"/>
                <w:color w:val="000000"/>
                <w:sz w:val="22"/>
              </w:rPr>
            </w:pPr>
            <w:r w:rsidRPr="004405D4">
              <w:rPr>
                <w:rFonts w:ascii="Garamond" w:eastAsia="Times New Roman" w:hAnsi="Garamond" w:cs="Times New Roman"/>
                <w:color w:val="000000"/>
                <w:sz w:val="22"/>
              </w:rPr>
              <w:t>Delta 20</w:t>
            </w:r>
          </w:p>
        </w:tc>
        <w:tc>
          <w:tcPr>
            <w:tcW w:w="1379" w:type="dxa"/>
            <w:tcBorders>
              <w:top w:val="nil"/>
              <w:left w:val="nil"/>
              <w:bottom w:val="nil"/>
              <w:right w:val="nil"/>
            </w:tcBorders>
            <w:shd w:val="clear" w:color="auto" w:fill="auto"/>
            <w:noWrap/>
            <w:vAlign w:val="bottom"/>
            <w:hideMark/>
          </w:tcPr>
          <w:p w14:paraId="277E683D" w14:textId="77777777" w:rsidR="004405D4" w:rsidRPr="004405D4" w:rsidRDefault="004405D4" w:rsidP="004405D4">
            <w:pPr>
              <w:jc w:val="center"/>
              <w:rPr>
                <w:rFonts w:ascii="Garamond" w:eastAsia="Times New Roman" w:hAnsi="Garamond" w:cs="Times New Roman"/>
                <w:color w:val="000000"/>
                <w:sz w:val="22"/>
              </w:rPr>
            </w:pPr>
            <w:r w:rsidRPr="004405D4">
              <w:rPr>
                <w:rFonts w:ascii="Garamond" w:eastAsia="Times New Roman" w:hAnsi="Garamond" w:cs="Times New Roman"/>
                <w:color w:val="000000"/>
                <w:sz w:val="22"/>
              </w:rPr>
              <w:t>Delta 30</w:t>
            </w:r>
          </w:p>
        </w:tc>
      </w:tr>
      <w:tr w:rsidR="004405D4" w:rsidRPr="004405D4" w14:paraId="4A806CBE" w14:textId="77777777" w:rsidTr="004405D4">
        <w:trPr>
          <w:trHeight w:val="300"/>
        </w:trPr>
        <w:tc>
          <w:tcPr>
            <w:tcW w:w="2377" w:type="dxa"/>
            <w:tcBorders>
              <w:top w:val="nil"/>
              <w:left w:val="nil"/>
              <w:bottom w:val="nil"/>
              <w:right w:val="nil"/>
            </w:tcBorders>
            <w:shd w:val="clear" w:color="auto" w:fill="auto"/>
            <w:noWrap/>
            <w:vAlign w:val="bottom"/>
            <w:hideMark/>
          </w:tcPr>
          <w:p w14:paraId="1E7BB114" w14:textId="77777777" w:rsidR="004405D4" w:rsidRPr="004405D4" w:rsidRDefault="004405D4" w:rsidP="004405D4">
            <w:pPr>
              <w:rPr>
                <w:rFonts w:ascii="Garamond" w:eastAsia="Times New Roman" w:hAnsi="Garamond" w:cs="Times New Roman"/>
                <w:color w:val="000000"/>
                <w:sz w:val="22"/>
              </w:rPr>
            </w:pPr>
            <w:r w:rsidRPr="004405D4">
              <w:rPr>
                <w:rFonts w:ascii="Garamond" w:eastAsia="Times New Roman" w:hAnsi="Garamond" w:cs="Times New Roman"/>
                <w:color w:val="000000"/>
                <w:sz w:val="22"/>
              </w:rPr>
              <w:t>Air Temperature (F)</w:t>
            </w:r>
          </w:p>
        </w:tc>
        <w:tc>
          <w:tcPr>
            <w:tcW w:w="1355" w:type="dxa"/>
            <w:tcBorders>
              <w:top w:val="nil"/>
              <w:left w:val="nil"/>
              <w:bottom w:val="nil"/>
              <w:right w:val="nil"/>
            </w:tcBorders>
            <w:shd w:val="clear" w:color="auto" w:fill="auto"/>
            <w:noWrap/>
            <w:vAlign w:val="bottom"/>
            <w:hideMark/>
          </w:tcPr>
          <w:p w14:paraId="0A4500A5" w14:textId="77777777" w:rsidR="004405D4" w:rsidRPr="004405D4" w:rsidRDefault="004405D4" w:rsidP="00470195">
            <w:pPr>
              <w:rPr>
                <w:rFonts w:ascii="Garamond" w:eastAsia="Times New Roman" w:hAnsi="Garamond" w:cs="Times New Roman"/>
                <w:color w:val="000000"/>
                <w:sz w:val="22"/>
              </w:rPr>
            </w:pPr>
            <w:r w:rsidRPr="004405D4">
              <w:rPr>
                <w:rFonts w:ascii="Garamond" w:eastAsia="Times New Roman" w:hAnsi="Garamond" w:cs="Times New Roman"/>
                <w:color w:val="000000"/>
                <w:sz w:val="22"/>
              </w:rPr>
              <w:t>-0.00024 ***</w:t>
            </w:r>
          </w:p>
        </w:tc>
        <w:tc>
          <w:tcPr>
            <w:tcW w:w="1429" w:type="dxa"/>
            <w:tcBorders>
              <w:top w:val="nil"/>
              <w:left w:val="nil"/>
              <w:bottom w:val="nil"/>
              <w:right w:val="nil"/>
            </w:tcBorders>
            <w:shd w:val="clear" w:color="auto" w:fill="auto"/>
            <w:noWrap/>
            <w:vAlign w:val="bottom"/>
            <w:hideMark/>
          </w:tcPr>
          <w:p w14:paraId="14366C25" w14:textId="77777777" w:rsidR="004405D4" w:rsidRPr="004405D4" w:rsidRDefault="004405D4" w:rsidP="002A780A">
            <w:pPr>
              <w:rPr>
                <w:rFonts w:ascii="Garamond" w:eastAsia="Times New Roman" w:hAnsi="Garamond" w:cs="Times New Roman"/>
                <w:color w:val="000000"/>
                <w:sz w:val="22"/>
              </w:rPr>
            </w:pPr>
            <w:r w:rsidRPr="004405D4">
              <w:rPr>
                <w:rFonts w:ascii="Garamond" w:eastAsia="Times New Roman" w:hAnsi="Garamond" w:cs="Times New Roman"/>
                <w:color w:val="000000"/>
                <w:sz w:val="22"/>
              </w:rPr>
              <w:t>-0.000145 ***</w:t>
            </w:r>
          </w:p>
        </w:tc>
        <w:tc>
          <w:tcPr>
            <w:tcW w:w="1379" w:type="dxa"/>
            <w:tcBorders>
              <w:top w:val="nil"/>
              <w:left w:val="nil"/>
              <w:bottom w:val="nil"/>
              <w:right w:val="nil"/>
            </w:tcBorders>
            <w:shd w:val="clear" w:color="auto" w:fill="auto"/>
            <w:noWrap/>
            <w:vAlign w:val="bottom"/>
            <w:hideMark/>
          </w:tcPr>
          <w:p w14:paraId="06DF95BF" w14:textId="77777777" w:rsidR="004405D4" w:rsidRPr="004405D4" w:rsidRDefault="004405D4" w:rsidP="002A780A">
            <w:pPr>
              <w:rPr>
                <w:rFonts w:ascii="Garamond" w:eastAsia="Times New Roman" w:hAnsi="Garamond" w:cs="Times New Roman"/>
                <w:color w:val="000000"/>
                <w:sz w:val="22"/>
              </w:rPr>
            </w:pPr>
            <w:r w:rsidRPr="004405D4">
              <w:rPr>
                <w:rFonts w:ascii="Garamond" w:eastAsia="Times New Roman" w:hAnsi="Garamond" w:cs="Times New Roman"/>
                <w:color w:val="000000"/>
                <w:sz w:val="22"/>
              </w:rPr>
              <w:t>-8.56e-05 ***</w:t>
            </w:r>
          </w:p>
        </w:tc>
      </w:tr>
      <w:tr w:rsidR="004405D4" w:rsidRPr="004405D4" w14:paraId="2AA0BBF5" w14:textId="77777777" w:rsidTr="004405D4">
        <w:trPr>
          <w:trHeight w:val="300"/>
        </w:trPr>
        <w:tc>
          <w:tcPr>
            <w:tcW w:w="2377" w:type="dxa"/>
            <w:tcBorders>
              <w:top w:val="nil"/>
              <w:left w:val="nil"/>
              <w:bottom w:val="nil"/>
              <w:right w:val="nil"/>
            </w:tcBorders>
            <w:shd w:val="clear" w:color="auto" w:fill="auto"/>
            <w:noWrap/>
            <w:vAlign w:val="bottom"/>
            <w:hideMark/>
          </w:tcPr>
          <w:p w14:paraId="3BD8A33E" w14:textId="77777777" w:rsidR="004405D4" w:rsidRPr="004405D4" w:rsidRDefault="004405D4" w:rsidP="004405D4">
            <w:pPr>
              <w:rPr>
                <w:rFonts w:ascii="Garamond" w:eastAsia="Times New Roman" w:hAnsi="Garamond" w:cs="Times New Roman"/>
                <w:color w:val="000000"/>
                <w:sz w:val="22"/>
              </w:rPr>
            </w:pPr>
            <w:r w:rsidRPr="004405D4">
              <w:rPr>
                <w:rFonts w:ascii="Garamond" w:eastAsia="Times New Roman" w:hAnsi="Garamond" w:cs="Times New Roman"/>
                <w:color w:val="000000"/>
                <w:sz w:val="22"/>
              </w:rPr>
              <w:t xml:space="preserve">     </w:t>
            </w:r>
          </w:p>
        </w:tc>
        <w:tc>
          <w:tcPr>
            <w:tcW w:w="1355" w:type="dxa"/>
            <w:tcBorders>
              <w:top w:val="nil"/>
              <w:left w:val="nil"/>
              <w:bottom w:val="nil"/>
              <w:right w:val="nil"/>
            </w:tcBorders>
            <w:shd w:val="clear" w:color="auto" w:fill="auto"/>
            <w:noWrap/>
            <w:vAlign w:val="bottom"/>
            <w:hideMark/>
          </w:tcPr>
          <w:p w14:paraId="00FB62C9" w14:textId="77777777" w:rsidR="004405D4" w:rsidRPr="004405D4" w:rsidRDefault="004405D4" w:rsidP="00470195">
            <w:pPr>
              <w:rPr>
                <w:rFonts w:ascii="Garamond" w:eastAsia="Times New Roman" w:hAnsi="Garamond" w:cs="Times New Roman"/>
                <w:color w:val="000000"/>
                <w:sz w:val="22"/>
              </w:rPr>
            </w:pPr>
            <w:r w:rsidRPr="004405D4">
              <w:rPr>
                <w:rFonts w:ascii="Garamond" w:eastAsia="Times New Roman" w:hAnsi="Garamond" w:cs="Times New Roman"/>
                <w:color w:val="000000"/>
                <w:sz w:val="22"/>
              </w:rPr>
              <w:t>(-5.17)</w:t>
            </w:r>
          </w:p>
        </w:tc>
        <w:tc>
          <w:tcPr>
            <w:tcW w:w="1429" w:type="dxa"/>
            <w:tcBorders>
              <w:top w:val="nil"/>
              <w:left w:val="nil"/>
              <w:bottom w:val="nil"/>
              <w:right w:val="nil"/>
            </w:tcBorders>
            <w:shd w:val="clear" w:color="auto" w:fill="auto"/>
            <w:noWrap/>
            <w:vAlign w:val="bottom"/>
            <w:hideMark/>
          </w:tcPr>
          <w:p w14:paraId="470963A7" w14:textId="77777777" w:rsidR="004405D4" w:rsidRPr="004405D4" w:rsidRDefault="004405D4" w:rsidP="002A780A">
            <w:pPr>
              <w:rPr>
                <w:rFonts w:ascii="Garamond" w:eastAsia="Times New Roman" w:hAnsi="Garamond" w:cs="Times New Roman"/>
                <w:color w:val="000000"/>
                <w:sz w:val="22"/>
              </w:rPr>
            </w:pPr>
            <w:r w:rsidRPr="004405D4">
              <w:rPr>
                <w:rFonts w:ascii="Garamond" w:eastAsia="Times New Roman" w:hAnsi="Garamond" w:cs="Times New Roman"/>
                <w:color w:val="000000"/>
                <w:sz w:val="22"/>
              </w:rPr>
              <w:t>(-5.68)</w:t>
            </w:r>
          </w:p>
        </w:tc>
        <w:tc>
          <w:tcPr>
            <w:tcW w:w="1379" w:type="dxa"/>
            <w:tcBorders>
              <w:top w:val="nil"/>
              <w:left w:val="nil"/>
              <w:bottom w:val="nil"/>
              <w:right w:val="nil"/>
            </w:tcBorders>
            <w:shd w:val="clear" w:color="auto" w:fill="auto"/>
            <w:noWrap/>
            <w:vAlign w:val="bottom"/>
            <w:hideMark/>
          </w:tcPr>
          <w:p w14:paraId="4E40E512" w14:textId="77777777" w:rsidR="004405D4" w:rsidRPr="004405D4" w:rsidRDefault="004405D4" w:rsidP="002A780A">
            <w:pPr>
              <w:rPr>
                <w:rFonts w:ascii="Garamond" w:eastAsia="Times New Roman" w:hAnsi="Garamond" w:cs="Times New Roman"/>
                <w:color w:val="000000"/>
                <w:sz w:val="22"/>
              </w:rPr>
            </w:pPr>
            <w:r w:rsidRPr="004405D4">
              <w:rPr>
                <w:rFonts w:ascii="Garamond" w:eastAsia="Times New Roman" w:hAnsi="Garamond" w:cs="Times New Roman"/>
                <w:color w:val="000000"/>
                <w:sz w:val="22"/>
              </w:rPr>
              <w:t>(-6.47)</w:t>
            </w:r>
          </w:p>
        </w:tc>
      </w:tr>
      <w:tr w:rsidR="004405D4" w:rsidRPr="004405D4" w14:paraId="3525403C" w14:textId="77777777" w:rsidTr="004405D4">
        <w:trPr>
          <w:trHeight w:val="300"/>
        </w:trPr>
        <w:tc>
          <w:tcPr>
            <w:tcW w:w="2377" w:type="dxa"/>
            <w:tcBorders>
              <w:top w:val="nil"/>
              <w:left w:val="nil"/>
              <w:bottom w:val="nil"/>
              <w:right w:val="nil"/>
            </w:tcBorders>
            <w:shd w:val="clear" w:color="auto" w:fill="auto"/>
            <w:noWrap/>
            <w:vAlign w:val="bottom"/>
            <w:hideMark/>
          </w:tcPr>
          <w:p w14:paraId="7357665D" w14:textId="77777777" w:rsidR="004405D4" w:rsidRPr="004405D4" w:rsidRDefault="004405D4" w:rsidP="004405D4">
            <w:pPr>
              <w:rPr>
                <w:rFonts w:ascii="Garamond" w:eastAsia="Times New Roman" w:hAnsi="Garamond" w:cs="Times New Roman"/>
                <w:color w:val="000000"/>
                <w:sz w:val="22"/>
              </w:rPr>
            </w:pPr>
            <w:r w:rsidRPr="004405D4">
              <w:rPr>
                <w:rFonts w:ascii="Garamond" w:eastAsia="Times New Roman" w:hAnsi="Garamond" w:cs="Times New Roman"/>
                <w:color w:val="000000"/>
                <w:sz w:val="22"/>
              </w:rPr>
              <w:t>Stream Temperature (F)</w:t>
            </w:r>
          </w:p>
        </w:tc>
        <w:tc>
          <w:tcPr>
            <w:tcW w:w="1355" w:type="dxa"/>
            <w:tcBorders>
              <w:top w:val="nil"/>
              <w:left w:val="nil"/>
              <w:bottom w:val="nil"/>
              <w:right w:val="nil"/>
            </w:tcBorders>
            <w:shd w:val="clear" w:color="auto" w:fill="auto"/>
            <w:noWrap/>
            <w:vAlign w:val="bottom"/>
            <w:hideMark/>
          </w:tcPr>
          <w:p w14:paraId="7AFEFF1C" w14:textId="77777777" w:rsidR="004405D4" w:rsidRPr="004405D4" w:rsidRDefault="004405D4" w:rsidP="00470195">
            <w:pPr>
              <w:rPr>
                <w:rFonts w:ascii="Garamond" w:eastAsia="Times New Roman" w:hAnsi="Garamond" w:cs="Times New Roman"/>
                <w:color w:val="000000"/>
                <w:sz w:val="22"/>
              </w:rPr>
            </w:pPr>
            <w:r w:rsidRPr="004405D4">
              <w:rPr>
                <w:rFonts w:ascii="Garamond" w:eastAsia="Times New Roman" w:hAnsi="Garamond" w:cs="Times New Roman"/>
                <w:color w:val="000000"/>
                <w:sz w:val="22"/>
              </w:rPr>
              <w:t>0.000515 ***</w:t>
            </w:r>
          </w:p>
        </w:tc>
        <w:tc>
          <w:tcPr>
            <w:tcW w:w="1429" w:type="dxa"/>
            <w:tcBorders>
              <w:top w:val="nil"/>
              <w:left w:val="nil"/>
              <w:bottom w:val="nil"/>
              <w:right w:val="nil"/>
            </w:tcBorders>
            <w:shd w:val="clear" w:color="auto" w:fill="auto"/>
            <w:noWrap/>
            <w:vAlign w:val="bottom"/>
            <w:hideMark/>
          </w:tcPr>
          <w:p w14:paraId="238DC2CB" w14:textId="77777777" w:rsidR="004405D4" w:rsidRPr="004405D4" w:rsidRDefault="004405D4" w:rsidP="002A780A">
            <w:pPr>
              <w:rPr>
                <w:rFonts w:ascii="Garamond" w:eastAsia="Times New Roman" w:hAnsi="Garamond" w:cs="Times New Roman"/>
                <w:color w:val="000000"/>
                <w:sz w:val="22"/>
              </w:rPr>
            </w:pPr>
            <w:r w:rsidRPr="004405D4">
              <w:rPr>
                <w:rFonts w:ascii="Garamond" w:eastAsia="Times New Roman" w:hAnsi="Garamond" w:cs="Times New Roman"/>
                <w:color w:val="000000"/>
                <w:sz w:val="22"/>
              </w:rPr>
              <w:t>0.000258 ***</w:t>
            </w:r>
          </w:p>
        </w:tc>
        <w:tc>
          <w:tcPr>
            <w:tcW w:w="1379" w:type="dxa"/>
            <w:tcBorders>
              <w:top w:val="nil"/>
              <w:left w:val="nil"/>
              <w:bottom w:val="nil"/>
              <w:right w:val="nil"/>
            </w:tcBorders>
            <w:shd w:val="clear" w:color="auto" w:fill="auto"/>
            <w:noWrap/>
            <w:vAlign w:val="bottom"/>
            <w:hideMark/>
          </w:tcPr>
          <w:p w14:paraId="1076B5B3" w14:textId="77777777" w:rsidR="004405D4" w:rsidRPr="004405D4" w:rsidRDefault="004405D4" w:rsidP="002A780A">
            <w:pPr>
              <w:rPr>
                <w:rFonts w:ascii="Garamond" w:eastAsia="Times New Roman" w:hAnsi="Garamond" w:cs="Times New Roman"/>
                <w:color w:val="000000"/>
                <w:sz w:val="22"/>
              </w:rPr>
            </w:pPr>
            <w:r w:rsidRPr="004405D4">
              <w:rPr>
                <w:rFonts w:ascii="Garamond" w:eastAsia="Times New Roman" w:hAnsi="Garamond" w:cs="Times New Roman"/>
                <w:color w:val="000000"/>
                <w:sz w:val="22"/>
              </w:rPr>
              <w:t>0.000191 ***</w:t>
            </w:r>
          </w:p>
        </w:tc>
      </w:tr>
      <w:tr w:rsidR="004405D4" w:rsidRPr="004405D4" w14:paraId="5D508981" w14:textId="77777777" w:rsidTr="004405D4">
        <w:trPr>
          <w:trHeight w:val="300"/>
        </w:trPr>
        <w:tc>
          <w:tcPr>
            <w:tcW w:w="2377" w:type="dxa"/>
            <w:tcBorders>
              <w:top w:val="nil"/>
              <w:left w:val="nil"/>
              <w:bottom w:val="nil"/>
              <w:right w:val="nil"/>
            </w:tcBorders>
            <w:shd w:val="clear" w:color="auto" w:fill="auto"/>
            <w:noWrap/>
            <w:vAlign w:val="bottom"/>
            <w:hideMark/>
          </w:tcPr>
          <w:p w14:paraId="711E1E14" w14:textId="77777777" w:rsidR="004405D4" w:rsidRPr="004405D4" w:rsidRDefault="004405D4" w:rsidP="004405D4">
            <w:pPr>
              <w:rPr>
                <w:rFonts w:ascii="Garamond" w:eastAsia="Times New Roman" w:hAnsi="Garamond" w:cs="Times New Roman"/>
                <w:color w:val="000000"/>
                <w:sz w:val="22"/>
              </w:rPr>
            </w:pPr>
            <w:r w:rsidRPr="004405D4">
              <w:rPr>
                <w:rFonts w:ascii="Garamond" w:eastAsia="Times New Roman" w:hAnsi="Garamond" w:cs="Times New Roman"/>
                <w:color w:val="000000"/>
                <w:sz w:val="22"/>
              </w:rPr>
              <w:lastRenderedPageBreak/>
              <w:t xml:space="preserve">       </w:t>
            </w:r>
          </w:p>
        </w:tc>
        <w:tc>
          <w:tcPr>
            <w:tcW w:w="1355" w:type="dxa"/>
            <w:tcBorders>
              <w:top w:val="nil"/>
              <w:left w:val="nil"/>
              <w:bottom w:val="nil"/>
              <w:right w:val="nil"/>
            </w:tcBorders>
            <w:shd w:val="clear" w:color="auto" w:fill="auto"/>
            <w:noWrap/>
            <w:vAlign w:val="bottom"/>
            <w:hideMark/>
          </w:tcPr>
          <w:p w14:paraId="2B74CEC4" w14:textId="77777777" w:rsidR="004405D4" w:rsidRPr="004405D4" w:rsidRDefault="004405D4" w:rsidP="002A780A">
            <w:pPr>
              <w:rPr>
                <w:rFonts w:ascii="Garamond" w:eastAsia="Times New Roman" w:hAnsi="Garamond" w:cs="Times New Roman"/>
                <w:color w:val="000000"/>
                <w:sz w:val="22"/>
              </w:rPr>
            </w:pPr>
            <w:r w:rsidRPr="004405D4">
              <w:rPr>
                <w:rFonts w:ascii="Garamond" w:eastAsia="Times New Roman" w:hAnsi="Garamond" w:cs="Times New Roman"/>
                <w:color w:val="000000"/>
                <w:sz w:val="22"/>
              </w:rPr>
              <w:t>-5.88</w:t>
            </w:r>
          </w:p>
        </w:tc>
        <w:tc>
          <w:tcPr>
            <w:tcW w:w="1429" w:type="dxa"/>
            <w:tcBorders>
              <w:top w:val="nil"/>
              <w:left w:val="nil"/>
              <w:bottom w:val="nil"/>
              <w:right w:val="nil"/>
            </w:tcBorders>
            <w:shd w:val="clear" w:color="auto" w:fill="auto"/>
            <w:noWrap/>
            <w:vAlign w:val="bottom"/>
            <w:hideMark/>
          </w:tcPr>
          <w:p w14:paraId="3B2D0574" w14:textId="77777777" w:rsidR="004405D4" w:rsidRPr="004405D4" w:rsidRDefault="004405D4" w:rsidP="002A780A">
            <w:pPr>
              <w:rPr>
                <w:rFonts w:ascii="Garamond" w:eastAsia="Times New Roman" w:hAnsi="Garamond" w:cs="Times New Roman"/>
                <w:color w:val="000000"/>
                <w:sz w:val="22"/>
              </w:rPr>
            </w:pPr>
            <w:r w:rsidRPr="004405D4">
              <w:rPr>
                <w:rFonts w:ascii="Garamond" w:eastAsia="Times New Roman" w:hAnsi="Garamond" w:cs="Times New Roman"/>
                <w:color w:val="000000"/>
                <w:sz w:val="22"/>
              </w:rPr>
              <w:t>-5.76</w:t>
            </w:r>
          </w:p>
        </w:tc>
        <w:tc>
          <w:tcPr>
            <w:tcW w:w="1379" w:type="dxa"/>
            <w:tcBorders>
              <w:top w:val="nil"/>
              <w:left w:val="nil"/>
              <w:bottom w:val="nil"/>
              <w:right w:val="nil"/>
            </w:tcBorders>
            <w:shd w:val="clear" w:color="auto" w:fill="auto"/>
            <w:noWrap/>
            <w:vAlign w:val="bottom"/>
            <w:hideMark/>
          </w:tcPr>
          <w:p w14:paraId="4936FB39" w14:textId="77777777" w:rsidR="004405D4" w:rsidRPr="004405D4" w:rsidRDefault="004405D4" w:rsidP="002A780A">
            <w:pPr>
              <w:rPr>
                <w:rFonts w:ascii="Garamond" w:eastAsia="Times New Roman" w:hAnsi="Garamond" w:cs="Times New Roman"/>
                <w:color w:val="000000"/>
                <w:sz w:val="22"/>
              </w:rPr>
            </w:pPr>
            <w:r w:rsidRPr="004405D4">
              <w:rPr>
                <w:rFonts w:ascii="Garamond" w:eastAsia="Times New Roman" w:hAnsi="Garamond" w:cs="Times New Roman"/>
                <w:color w:val="000000"/>
                <w:sz w:val="22"/>
              </w:rPr>
              <w:t>-8.38</w:t>
            </w:r>
          </w:p>
        </w:tc>
      </w:tr>
      <w:tr w:rsidR="004405D4" w:rsidRPr="004405D4" w14:paraId="4B36C20B" w14:textId="77777777" w:rsidTr="004405D4">
        <w:trPr>
          <w:trHeight w:val="300"/>
        </w:trPr>
        <w:tc>
          <w:tcPr>
            <w:tcW w:w="2377" w:type="dxa"/>
            <w:tcBorders>
              <w:top w:val="nil"/>
              <w:left w:val="nil"/>
              <w:bottom w:val="nil"/>
              <w:right w:val="nil"/>
            </w:tcBorders>
            <w:shd w:val="clear" w:color="auto" w:fill="auto"/>
            <w:noWrap/>
            <w:vAlign w:val="bottom"/>
            <w:hideMark/>
          </w:tcPr>
          <w:p w14:paraId="75B804DC" w14:textId="77777777" w:rsidR="004405D4" w:rsidRPr="004405D4" w:rsidRDefault="004405D4" w:rsidP="004405D4">
            <w:pPr>
              <w:rPr>
                <w:rFonts w:ascii="Garamond" w:eastAsia="Times New Roman" w:hAnsi="Garamond" w:cs="Times New Roman"/>
                <w:color w:val="000000"/>
                <w:sz w:val="22"/>
              </w:rPr>
            </w:pPr>
            <w:r w:rsidRPr="004405D4">
              <w:rPr>
                <w:rFonts w:ascii="Garamond" w:eastAsia="Times New Roman" w:hAnsi="Garamond" w:cs="Times New Roman"/>
                <w:color w:val="000000"/>
                <w:sz w:val="22"/>
              </w:rPr>
              <w:t>Intercept</w:t>
            </w:r>
          </w:p>
        </w:tc>
        <w:tc>
          <w:tcPr>
            <w:tcW w:w="1355" w:type="dxa"/>
            <w:tcBorders>
              <w:top w:val="nil"/>
              <w:left w:val="nil"/>
              <w:bottom w:val="nil"/>
              <w:right w:val="nil"/>
            </w:tcBorders>
            <w:shd w:val="clear" w:color="auto" w:fill="auto"/>
            <w:noWrap/>
            <w:vAlign w:val="bottom"/>
            <w:hideMark/>
          </w:tcPr>
          <w:p w14:paraId="2F9F5473" w14:textId="77777777" w:rsidR="004405D4" w:rsidRPr="004405D4" w:rsidRDefault="004405D4" w:rsidP="00470195">
            <w:pPr>
              <w:rPr>
                <w:rFonts w:ascii="Garamond" w:eastAsia="Times New Roman" w:hAnsi="Garamond" w:cs="Times New Roman"/>
                <w:color w:val="000000"/>
                <w:sz w:val="22"/>
              </w:rPr>
            </w:pPr>
            <w:r w:rsidRPr="004405D4">
              <w:rPr>
                <w:rFonts w:ascii="Garamond" w:eastAsia="Times New Roman" w:hAnsi="Garamond" w:cs="Times New Roman"/>
                <w:color w:val="000000"/>
                <w:sz w:val="22"/>
              </w:rPr>
              <w:t>-0.0254 ***</w:t>
            </w:r>
          </w:p>
        </w:tc>
        <w:tc>
          <w:tcPr>
            <w:tcW w:w="1429" w:type="dxa"/>
            <w:tcBorders>
              <w:top w:val="nil"/>
              <w:left w:val="nil"/>
              <w:bottom w:val="nil"/>
              <w:right w:val="nil"/>
            </w:tcBorders>
            <w:shd w:val="clear" w:color="auto" w:fill="auto"/>
            <w:noWrap/>
            <w:vAlign w:val="bottom"/>
            <w:hideMark/>
          </w:tcPr>
          <w:p w14:paraId="0E77823E" w14:textId="77777777" w:rsidR="004405D4" w:rsidRPr="004405D4" w:rsidRDefault="004405D4" w:rsidP="002A780A">
            <w:pPr>
              <w:rPr>
                <w:rFonts w:ascii="Garamond" w:eastAsia="Times New Roman" w:hAnsi="Garamond" w:cs="Times New Roman"/>
                <w:color w:val="000000"/>
                <w:sz w:val="22"/>
              </w:rPr>
            </w:pPr>
            <w:r w:rsidRPr="004405D4">
              <w:rPr>
                <w:rFonts w:ascii="Garamond" w:eastAsia="Times New Roman" w:hAnsi="Garamond" w:cs="Times New Roman"/>
                <w:color w:val="000000"/>
                <w:sz w:val="22"/>
              </w:rPr>
              <w:t>-0.00895 ***</w:t>
            </w:r>
          </w:p>
        </w:tc>
        <w:tc>
          <w:tcPr>
            <w:tcW w:w="1379" w:type="dxa"/>
            <w:tcBorders>
              <w:top w:val="nil"/>
              <w:left w:val="nil"/>
              <w:bottom w:val="nil"/>
              <w:right w:val="nil"/>
            </w:tcBorders>
            <w:shd w:val="clear" w:color="auto" w:fill="auto"/>
            <w:noWrap/>
            <w:vAlign w:val="bottom"/>
            <w:hideMark/>
          </w:tcPr>
          <w:p w14:paraId="19CC3C6C" w14:textId="77777777" w:rsidR="004405D4" w:rsidRPr="004405D4" w:rsidRDefault="004405D4" w:rsidP="002A780A">
            <w:pPr>
              <w:rPr>
                <w:rFonts w:ascii="Garamond" w:eastAsia="Times New Roman" w:hAnsi="Garamond" w:cs="Times New Roman"/>
                <w:color w:val="000000"/>
                <w:sz w:val="22"/>
              </w:rPr>
            </w:pPr>
            <w:r w:rsidRPr="004405D4">
              <w:rPr>
                <w:rFonts w:ascii="Garamond" w:eastAsia="Times New Roman" w:hAnsi="Garamond" w:cs="Times New Roman"/>
                <w:color w:val="000000"/>
                <w:sz w:val="22"/>
              </w:rPr>
              <w:t>-0.00718 ***</w:t>
            </w:r>
          </w:p>
        </w:tc>
      </w:tr>
      <w:tr w:rsidR="004405D4" w:rsidRPr="004405D4" w14:paraId="140CC95D" w14:textId="77777777" w:rsidTr="004405D4">
        <w:trPr>
          <w:trHeight w:val="300"/>
        </w:trPr>
        <w:tc>
          <w:tcPr>
            <w:tcW w:w="2377" w:type="dxa"/>
            <w:tcBorders>
              <w:top w:val="nil"/>
              <w:left w:val="nil"/>
              <w:bottom w:val="nil"/>
              <w:right w:val="nil"/>
            </w:tcBorders>
            <w:shd w:val="clear" w:color="auto" w:fill="auto"/>
            <w:noWrap/>
            <w:vAlign w:val="bottom"/>
            <w:hideMark/>
          </w:tcPr>
          <w:p w14:paraId="0EBEEC6D" w14:textId="77777777" w:rsidR="004405D4" w:rsidRPr="004405D4" w:rsidRDefault="004405D4" w:rsidP="004405D4">
            <w:pPr>
              <w:rPr>
                <w:rFonts w:ascii="Garamond" w:eastAsia="Times New Roman" w:hAnsi="Garamond" w:cs="Times New Roman"/>
                <w:color w:val="000000"/>
                <w:sz w:val="22"/>
              </w:rPr>
            </w:pPr>
            <w:r w:rsidRPr="004405D4">
              <w:rPr>
                <w:rFonts w:ascii="Garamond" w:eastAsia="Times New Roman" w:hAnsi="Garamond" w:cs="Times New Roman"/>
                <w:color w:val="000000"/>
                <w:sz w:val="22"/>
              </w:rPr>
              <w:t xml:space="preserve">        </w:t>
            </w:r>
          </w:p>
        </w:tc>
        <w:tc>
          <w:tcPr>
            <w:tcW w:w="1355" w:type="dxa"/>
            <w:tcBorders>
              <w:top w:val="nil"/>
              <w:left w:val="nil"/>
              <w:bottom w:val="nil"/>
              <w:right w:val="nil"/>
            </w:tcBorders>
            <w:shd w:val="clear" w:color="auto" w:fill="auto"/>
            <w:noWrap/>
            <w:vAlign w:val="bottom"/>
            <w:hideMark/>
          </w:tcPr>
          <w:p w14:paraId="4D80CF90" w14:textId="77777777" w:rsidR="004405D4" w:rsidRPr="004405D4" w:rsidRDefault="004405D4" w:rsidP="00470195">
            <w:pPr>
              <w:rPr>
                <w:rFonts w:ascii="Garamond" w:eastAsia="Times New Roman" w:hAnsi="Garamond" w:cs="Times New Roman"/>
                <w:color w:val="000000"/>
                <w:sz w:val="22"/>
              </w:rPr>
            </w:pPr>
            <w:r w:rsidRPr="004405D4">
              <w:rPr>
                <w:rFonts w:ascii="Garamond" w:eastAsia="Times New Roman" w:hAnsi="Garamond" w:cs="Times New Roman"/>
                <w:color w:val="000000"/>
                <w:sz w:val="22"/>
              </w:rPr>
              <w:t>(-5.92)</w:t>
            </w:r>
          </w:p>
        </w:tc>
        <w:tc>
          <w:tcPr>
            <w:tcW w:w="1429" w:type="dxa"/>
            <w:tcBorders>
              <w:top w:val="nil"/>
              <w:left w:val="nil"/>
              <w:bottom w:val="nil"/>
              <w:right w:val="nil"/>
            </w:tcBorders>
            <w:shd w:val="clear" w:color="auto" w:fill="auto"/>
            <w:noWrap/>
            <w:vAlign w:val="bottom"/>
            <w:hideMark/>
          </w:tcPr>
          <w:p w14:paraId="61A7A978" w14:textId="77777777" w:rsidR="004405D4" w:rsidRPr="004405D4" w:rsidRDefault="004405D4" w:rsidP="002A780A">
            <w:pPr>
              <w:rPr>
                <w:rFonts w:ascii="Garamond" w:eastAsia="Times New Roman" w:hAnsi="Garamond" w:cs="Times New Roman"/>
                <w:color w:val="000000"/>
                <w:sz w:val="22"/>
              </w:rPr>
            </w:pPr>
            <w:r w:rsidRPr="004405D4">
              <w:rPr>
                <w:rFonts w:ascii="Garamond" w:eastAsia="Times New Roman" w:hAnsi="Garamond" w:cs="Times New Roman"/>
                <w:color w:val="000000"/>
                <w:sz w:val="22"/>
              </w:rPr>
              <w:t>(-4.29)</w:t>
            </w:r>
          </w:p>
        </w:tc>
        <w:tc>
          <w:tcPr>
            <w:tcW w:w="1379" w:type="dxa"/>
            <w:tcBorders>
              <w:top w:val="nil"/>
              <w:left w:val="nil"/>
              <w:bottom w:val="nil"/>
              <w:right w:val="nil"/>
            </w:tcBorders>
            <w:shd w:val="clear" w:color="auto" w:fill="auto"/>
            <w:noWrap/>
            <w:vAlign w:val="bottom"/>
            <w:hideMark/>
          </w:tcPr>
          <w:p w14:paraId="781D387B" w14:textId="77777777" w:rsidR="004405D4" w:rsidRPr="004405D4" w:rsidRDefault="004405D4" w:rsidP="002A780A">
            <w:pPr>
              <w:rPr>
                <w:rFonts w:ascii="Garamond" w:eastAsia="Times New Roman" w:hAnsi="Garamond" w:cs="Times New Roman"/>
                <w:color w:val="000000"/>
                <w:sz w:val="22"/>
              </w:rPr>
            </w:pPr>
            <w:r w:rsidRPr="004405D4">
              <w:rPr>
                <w:rFonts w:ascii="Garamond" w:eastAsia="Times New Roman" w:hAnsi="Garamond" w:cs="Times New Roman"/>
                <w:color w:val="000000"/>
                <w:sz w:val="22"/>
              </w:rPr>
              <w:t>(-6.57)</w:t>
            </w:r>
          </w:p>
        </w:tc>
      </w:tr>
      <w:tr w:rsidR="004405D4" w:rsidRPr="004405D4" w14:paraId="75B76911" w14:textId="77777777" w:rsidTr="004405D4">
        <w:trPr>
          <w:trHeight w:val="300"/>
        </w:trPr>
        <w:tc>
          <w:tcPr>
            <w:tcW w:w="2377" w:type="dxa"/>
            <w:tcBorders>
              <w:top w:val="nil"/>
              <w:left w:val="nil"/>
              <w:bottom w:val="nil"/>
              <w:right w:val="nil"/>
            </w:tcBorders>
            <w:shd w:val="clear" w:color="auto" w:fill="auto"/>
            <w:noWrap/>
            <w:vAlign w:val="bottom"/>
            <w:hideMark/>
          </w:tcPr>
          <w:p w14:paraId="49959FDE" w14:textId="77777777" w:rsidR="004405D4" w:rsidRPr="004405D4" w:rsidRDefault="004405D4" w:rsidP="004405D4">
            <w:pPr>
              <w:rPr>
                <w:rFonts w:ascii="Garamond" w:eastAsia="Times New Roman" w:hAnsi="Garamond" w:cs="Times New Roman"/>
                <w:color w:val="000000"/>
                <w:sz w:val="22"/>
              </w:rPr>
            </w:pPr>
            <w:r w:rsidRPr="004405D4">
              <w:rPr>
                <w:rFonts w:ascii="Garamond" w:eastAsia="Times New Roman" w:hAnsi="Garamond" w:cs="Times New Roman"/>
                <w:color w:val="000000"/>
                <w:sz w:val="22"/>
              </w:rPr>
              <w:t>R Squared</w:t>
            </w:r>
          </w:p>
        </w:tc>
        <w:tc>
          <w:tcPr>
            <w:tcW w:w="1355" w:type="dxa"/>
            <w:tcBorders>
              <w:top w:val="nil"/>
              <w:left w:val="nil"/>
              <w:bottom w:val="nil"/>
              <w:right w:val="nil"/>
            </w:tcBorders>
            <w:shd w:val="clear" w:color="auto" w:fill="auto"/>
            <w:noWrap/>
            <w:vAlign w:val="bottom"/>
            <w:hideMark/>
          </w:tcPr>
          <w:p w14:paraId="0C22F280" w14:textId="77777777" w:rsidR="004405D4" w:rsidRPr="004405D4" w:rsidRDefault="004405D4" w:rsidP="002A780A">
            <w:pPr>
              <w:rPr>
                <w:rFonts w:ascii="Garamond" w:eastAsia="Times New Roman" w:hAnsi="Garamond" w:cs="Times New Roman"/>
                <w:color w:val="000000"/>
                <w:sz w:val="22"/>
              </w:rPr>
            </w:pPr>
            <w:r w:rsidRPr="004405D4">
              <w:rPr>
                <w:rFonts w:ascii="Garamond" w:eastAsia="Times New Roman" w:hAnsi="Garamond" w:cs="Times New Roman"/>
                <w:color w:val="000000"/>
                <w:sz w:val="22"/>
              </w:rPr>
              <w:t>0.129</w:t>
            </w:r>
          </w:p>
        </w:tc>
        <w:tc>
          <w:tcPr>
            <w:tcW w:w="1429" w:type="dxa"/>
            <w:tcBorders>
              <w:top w:val="nil"/>
              <w:left w:val="nil"/>
              <w:bottom w:val="nil"/>
              <w:right w:val="nil"/>
            </w:tcBorders>
            <w:shd w:val="clear" w:color="auto" w:fill="auto"/>
            <w:noWrap/>
            <w:vAlign w:val="bottom"/>
            <w:hideMark/>
          </w:tcPr>
          <w:p w14:paraId="33BDCCBA" w14:textId="77777777" w:rsidR="004405D4" w:rsidRPr="004405D4" w:rsidRDefault="004405D4" w:rsidP="002A780A">
            <w:pPr>
              <w:rPr>
                <w:rFonts w:ascii="Garamond" w:eastAsia="Times New Roman" w:hAnsi="Garamond" w:cs="Times New Roman"/>
                <w:color w:val="000000"/>
                <w:sz w:val="22"/>
              </w:rPr>
            </w:pPr>
            <w:r w:rsidRPr="004405D4">
              <w:rPr>
                <w:rFonts w:ascii="Garamond" w:eastAsia="Times New Roman" w:hAnsi="Garamond" w:cs="Times New Roman"/>
                <w:color w:val="000000"/>
                <w:sz w:val="22"/>
              </w:rPr>
              <w:t>0.0488</w:t>
            </w:r>
          </w:p>
        </w:tc>
        <w:tc>
          <w:tcPr>
            <w:tcW w:w="1379" w:type="dxa"/>
            <w:tcBorders>
              <w:top w:val="nil"/>
              <w:left w:val="nil"/>
              <w:bottom w:val="nil"/>
              <w:right w:val="nil"/>
            </w:tcBorders>
            <w:shd w:val="clear" w:color="auto" w:fill="auto"/>
            <w:noWrap/>
            <w:vAlign w:val="bottom"/>
            <w:hideMark/>
          </w:tcPr>
          <w:p w14:paraId="1363C634" w14:textId="77777777" w:rsidR="004405D4" w:rsidRPr="004405D4" w:rsidRDefault="004405D4" w:rsidP="002A780A">
            <w:pPr>
              <w:rPr>
                <w:rFonts w:ascii="Garamond" w:eastAsia="Times New Roman" w:hAnsi="Garamond" w:cs="Times New Roman"/>
                <w:color w:val="000000"/>
                <w:sz w:val="22"/>
              </w:rPr>
            </w:pPr>
            <w:r w:rsidRPr="004405D4">
              <w:rPr>
                <w:rFonts w:ascii="Garamond" w:eastAsia="Times New Roman" w:hAnsi="Garamond" w:cs="Times New Roman"/>
                <w:color w:val="000000"/>
                <w:sz w:val="22"/>
              </w:rPr>
              <w:t>0.066</w:t>
            </w:r>
          </w:p>
        </w:tc>
      </w:tr>
      <w:tr w:rsidR="004405D4" w:rsidRPr="004405D4" w14:paraId="26A9708D" w14:textId="77777777" w:rsidTr="004405D4">
        <w:trPr>
          <w:trHeight w:val="300"/>
        </w:trPr>
        <w:tc>
          <w:tcPr>
            <w:tcW w:w="2377" w:type="dxa"/>
            <w:tcBorders>
              <w:top w:val="nil"/>
              <w:left w:val="nil"/>
              <w:bottom w:val="nil"/>
              <w:right w:val="nil"/>
            </w:tcBorders>
            <w:shd w:val="clear" w:color="auto" w:fill="auto"/>
            <w:noWrap/>
            <w:vAlign w:val="bottom"/>
            <w:hideMark/>
          </w:tcPr>
          <w:p w14:paraId="1846A983" w14:textId="77777777" w:rsidR="004405D4" w:rsidRPr="004405D4" w:rsidRDefault="004405D4" w:rsidP="004405D4">
            <w:pPr>
              <w:rPr>
                <w:rFonts w:ascii="Garamond" w:eastAsia="Times New Roman" w:hAnsi="Garamond" w:cs="Times New Roman"/>
                <w:color w:val="000000"/>
                <w:sz w:val="22"/>
              </w:rPr>
            </w:pPr>
            <w:r w:rsidRPr="004405D4">
              <w:rPr>
                <w:rFonts w:ascii="Garamond" w:eastAsia="Times New Roman" w:hAnsi="Garamond" w:cs="Times New Roman"/>
                <w:color w:val="000000"/>
                <w:sz w:val="22"/>
              </w:rPr>
              <w:t>RMSE</w:t>
            </w:r>
          </w:p>
        </w:tc>
        <w:tc>
          <w:tcPr>
            <w:tcW w:w="1355" w:type="dxa"/>
            <w:tcBorders>
              <w:top w:val="nil"/>
              <w:left w:val="nil"/>
              <w:bottom w:val="nil"/>
              <w:right w:val="nil"/>
            </w:tcBorders>
            <w:shd w:val="clear" w:color="auto" w:fill="auto"/>
            <w:noWrap/>
            <w:vAlign w:val="bottom"/>
            <w:hideMark/>
          </w:tcPr>
          <w:p w14:paraId="69E1D5A3" w14:textId="77777777" w:rsidR="004405D4" w:rsidRPr="004405D4" w:rsidRDefault="004405D4" w:rsidP="002A780A">
            <w:pPr>
              <w:rPr>
                <w:rFonts w:ascii="Garamond" w:eastAsia="Times New Roman" w:hAnsi="Garamond" w:cs="Times New Roman"/>
                <w:color w:val="000000"/>
                <w:sz w:val="22"/>
              </w:rPr>
            </w:pPr>
            <w:r w:rsidRPr="004405D4">
              <w:rPr>
                <w:rFonts w:ascii="Garamond" w:eastAsia="Times New Roman" w:hAnsi="Garamond" w:cs="Times New Roman"/>
                <w:color w:val="000000"/>
                <w:sz w:val="22"/>
              </w:rPr>
              <w:t>0.00128</w:t>
            </w:r>
          </w:p>
        </w:tc>
        <w:tc>
          <w:tcPr>
            <w:tcW w:w="1429" w:type="dxa"/>
            <w:tcBorders>
              <w:top w:val="nil"/>
              <w:left w:val="nil"/>
              <w:bottom w:val="nil"/>
              <w:right w:val="nil"/>
            </w:tcBorders>
            <w:shd w:val="clear" w:color="auto" w:fill="auto"/>
            <w:noWrap/>
            <w:vAlign w:val="bottom"/>
            <w:hideMark/>
          </w:tcPr>
          <w:p w14:paraId="17CDC042" w14:textId="77777777" w:rsidR="004405D4" w:rsidRPr="004405D4" w:rsidRDefault="004405D4" w:rsidP="002A780A">
            <w:pPr>
              <w:rPr>
                <w:rFonts w:ascii="Garamond" w:eastAsia="Times New Roman" w:hAnsi="Garamond" w:cs="Times New Roman"/>
                <w:color w:val="000000"/>
                <w:sz w:val="22"/>
              </w:rPr>
            </w:pPr>
            <w:r w:rsidRPr="004405D4">
              <w:rPr>
                <w:rFonts w:ascii="Garamond" w:eastAsia="Times New Roman" w:hAnsi="Garamond" w:cs="Times New Roman"/>
                <w:color w:val="000000"/>
                <w:sz w:val="22"/>
              </w:rPr>
              <w:t>0.00152</w:t>
            </w:r>
          </w:p>
        </w:tc>
        <w:tc>
          <w:tcPr>
            <w:tcW w:w="1379" w:type="dxa"/>
            <w:tcBorders>
              <w:top w:val="nil"/>
              <w:left w:val="nil"/>
              <w:bottom w:val="nil"/>
              <w:right w:val="nil"/>
            </w:tcBorders>
            <w:shd w:val="clear" w:color="auto" w:fill="auto"/>
            <w:noWrap/>
            <w:vAlign w:val="bottom"/>
            <w:hideMark/>
          </w:tcPr>
          <w:p w14:paraId="4B5568FC" w14:textId="77777777" w:rsidR="004405D4" w:rsidRPr="004405D4" w:rsidRDefault="004405D4" w:rsidP="002A780A">
            <w:pPr>
              <w:rPr>
                <w:rFonts w:ascii="Garamond" w:eastAsia="Times New Roman" w:hAnsi="Garamond" w:cs="Times New Roman"/>
                <w:color w:val="000000"/>
                <w:sz w:val="22"/>
              </w:rPr>
            </w:pPr>
            <w:r w:rsidRPr="004405D4">
              <w:rPr>
                <w:rFonts w:ascii="Garamond" w:eastAsia="Times New Roman" w:hAnsi="Garamond" w:cs="Times New Roman"/>
                <w:color w:val="000000"/>
                <w:sz w:val="22"/>
              </w:rPr>
              <w:t>0.00161</w:t>
            </w:r>
          </w:p>
        </w:tc>
      </w:tr>
      <w:tr w:rsidR="004405D4" w:rsidRPr="004405D4" w14:paraId="3E7276B8" w14:textId="77777777" w:rsidTr="004405D4">
        <w:trPr>
          <w:trHeight w:val="300"/>
        </w:trPr>
        <w:tc>
          <w:tcPr>
            <w:tcW w:w="2377" w:type="dxa"/>
            <w:tcBorders>
              <w:top w:val="nil"/>
              <w:left w:val="nil"/>
              <w:bottom w:val="nil"/>
              <w:right w:val="nil"/>
            </w:tcBorders>
            <w:shd w:val="clear" w:color="auto" w:fill="auto"/>
            <w:noWrap/>
            <w:vAlign w:val="bottom"/>
            <w:hideMark/>
          </w:tcPr>
          <w:p w14:paraId="4D4FA55E" w14:textId="77777777" w:rsidR="004405D4" w:rsidRPr="004405D4" w:rsidRDefault="004405D4" w:rsidP="004405D4">
            <w:pPr>
              <w:rPr>
                <w:rFonts w:ascii="Garamond" w:eastAsia="Times New Roman" w:hAnsi="Garamond" w:cs="Times New Roman"/>
                <w:color w:val="000000"/>
                <w:sz w:val="22"/>
              </w:rPr>
            </w:pPr>
            <w:r w:rsidRPr="004405D4">
              <w:rPr>
                <w:rFonts w:ascii="Garamond" w:eastAsia="Times New Roman" w:hAnsi="Garamond" w:cs="Times New Roman"/>
                <w:color w:val="000000"/>
                <w:sz w:val="22"/>
              </w:rPr>
              <w:t>MAE</w:t>
            </w:r>
          </w:p>
        </w:tc>
        <w:tc>
          <w:tcPr>
            <w:tcW w:w="1355" w:type="dxa"/>
            <w:tcBorders>
              <w:top w:val="nil"/>
              <w:left w:val="nil"/>
              <w:bottom w:val="nil"/>
              <w:right w:val="nil"/>
            </w:tcBorders>
            <w:shd w:val="clear" w:color="auto" w:fill="auto"/>
            <w:noWrap/>
            <w:vAlign w:val="bottom"/>
            <w:hideMark/>
          </w:tcPr>
          <w:p w14:paraId="0387E051" w14:textId="77777777" w:rsidR="004405D4" w:rsidRPr="004405D4" w:rsidRDefault="004405D4" w:rsidP="002A780A">
            <w:pPr>
              <w:rPr>
                <w:rFonts w:ascii="Garamond" w:eastAsia="Times New Roman" w:hAnsi="Garamond" w:cs="Times New Roman"/>
                <w:color w:val="000000"/>
                <w:sz w:val="22"/>
              </w:rPr>
            </w:pPr>
            <w:r w:rsidRPr="004405D4">
              <w:rPr>
                <w:rFonts w:ascii="Garamond" w:eastAsia="Times New Roman" w:hAnsi="Garamond" w:cs="Times New Roman"/>
                <w:color w:val="000000"/>
                <w:sz w:val="22"/>
              </w:rPr>
              <w:t>0.00087</w:t>
            </w:r>
          </w:p>
        </w:tc>
        <w:tc>
          <w:tcPr>
            <w:tcW w:w="1429" w:type="dxa"/>
            <w:tcBorders>
              <w:top w:val="nil"/>
              <w:left w:val="nil"/>
              <w:bottom w:val="nil"/>
              <w:right w:val="nil"/>
            </w:tcBorders>
            <w:shd w:val="clear" w:color="auto" w:fill="auto"/>
            <w:noWrap/>
            <w:vAlign w:val="bottom"/>
            <w:hideMark/>
          </w:tcPr>
          <w:p w14:paraId="0EB53CC0" w14:textId="77777777" w:rsidR="004405D4" w:rsidRPr="004405D4" w:rsidRDefault="004405D4" w:rsidP="002A780A">
            <w:pPr>
              <w:rPr>
                <w:rFonts w:ascii="Garamond" w:eastAsia="Times New Roman" w:hAnsi="Garamond" w:cs="Times New Roman"/>
                <w:color w:val="000000"/>
                <w:sz w:val="22"/>
              </w:rPr>
            </w:pPr>
            <w:r w:rsidRPr="004405D4">
              <w:rPr>
                <w:rFonts w:ascii="Garamond" w:eastAsia="Times New Roman" w:hAnsi="Garamond" w:cs="Times New Roman"/>
                <w:color w:val="000000"/>
                <w:sz w:val="22"/>
              </w:rPr>
              <w:t>0.00115</w:t>
            </w:r>
          </w:p>
        </w:tc>
        <w:tc>
          <w:tcPr>
            <w:tcW w:w="1379" w:type="dxa"/>
            <w:tcBorders>
              <w:top w:val="nil"/>
              <w:left w:val="nil"/>
              <w:bottom w:val="nil"/>
              <w:right w:val="nil"/>
            </w:tcBorders>
            <w:shd w:val="clear" w:color="auto" w:fill="auto"/>
            <w:noWrap/>
            <w:vAlign w:val="bottom"/>
            <w:hideMark/>
          </w:tcPr>
          <w:p w14:paraId="59E84380" w14:textId="77777777" w:rsidR="004405D4" w:rsidRPr="004405D4" w:rsidRDefault="004405D4" w:rsidP="002A780A">
            <w:pPr>
              <w:rPr>
                <w:rFonts w:ascii="Garamond" w:eastAsia="Times New Roman" w:hAnsi="Garamond" w:cs="Times New Roman"/>
                <w:color w:val="000000"/>
                <w:sz w:val="22"/>
              </w:rPr>
            </w:pPr>
            <w:r w:rsidRPr="004405D4">
              <w:rPr>
                <w:rFonts w:ascii="Garamond" w:eastAsia="Times New Roman" w:hAnsi="Garamond" w:cs="Times New Roman"/>
                <w:color w:val="000000"/>
                <w:sz w:val="22"/>
              </w:rPr>
              <w:t>0.00119</w:t>
            </w:r>
          </w:p>
        </w:tc>
      </w:tr>
    </w:tbl>
    <w:p w14:paraId="333E0453" w14:textId="77777777" w:rsidR="00352FDC" w:rsidRDefault="00352FDC" w:rsidP="00E05ABC">
      <w:pPr>
        <w:pStyle w:val="Caption"/>
        <w:keepNext/>
      </w:pPr>
    </w:p>
    <w:p w14:paraId="57F0CE97" w14:textId="3894A609" w:rsidR="00E05ABC" w:rsidRDefault="00E05ABC" w:rsidP="00520870">
      <w:pPr>
        <w:pStyle w:val="Caption"/>
        <w:keepNext/>
      </w:pPr>
      <w:r w:rsidRPr="005D2D56">
        <w:t>Table S</w:t>
      </w:r>
      <w:r w:rsidR="00352FDC">
        <w:t>22</w:t>
      </w:r>
      <w:r>
        <w:t xml:space="preserve">. </w:t>
      </w:r>
      <w:r w:rsidR="00C712BB">
        <w:t xml:space="preserve">Percent increase in net plant heat rate </w:t>
      </w:r>
      <w:r>
        <w:t>for natural gas combined cycle plants wi</w:t>
      </w:r>
      <w:r w:rsidR="00C2028D">
        <w:t>th recirculating cooling.</w:t>
      </w:r>
      <w:r w:rsidR="00B647DD">
        <w:t xml:space="preserve"> </w:t>
      </w:r>
      <w:r w:rsidR="001B6230">
        <w:t xml:space="preserve">The baseline heat rate for this configuration is 6819 Btu/kWh. </w:t>
      </w:r>
      <w:r w:rsidR="00B647DD">
        <w:t xml:space="preserve">The dependent variable is a percentage from 0 to 1 (0 to 100%) that indicates the increase in heat rate due to meteorology, which becomes an efficiency loss. Any value below 0 should be replaced with 0, indicating no change to baseline heat rates. </w:t>
      </w:r>
      <w:r w:rsidR="00C2028D">
        <w:t xml:space="preserve"> </w:t>
      </w:r>
    </w:p>
    <w:tbl>
      <w:tblPr>
        <w:tblW w:w="6269" w:type="dxa"/>
        <w:tblInd w:w="93" w:type="dxa"/>
        <w:tblLook w:val="04A0" w:firstRow="1" w:lastRow="0" w:firstColumn="1" w:lastColumn="0" w:noHBand="0" w:noVBand="1"/>
      </w:tblPr>
      <w:tblGrid>
        <w:gridCol w:w="2132"/>
        <w:gridCol w:w="1379"/>
        <w:gridCol w:w="1379"/>
        <w:gridCol w:w="1379"/>
      </w:tblGrid>
      <w:tr w:rsidR="00542433" w:rsidRPr="00542433" w14:paraId="65EDFDD0" w14:textId="77777777" w:rsidTr="00542433">
        <w:trPr>
          <w:trHeight w:val="300"/>
        </w:trPr>
        <w:tc>
          <w:tcPr>
            <w:tcW w:w="2132" w:type="dxa"/>
            <w:tcBorders>
              <w:top w:val="nil"/>
              <w:left w:val="nil"/>
              <w:bottom w:val="nil"/>
              <w:right w:val="nil"/>
            </w:tcBorders>
            <w:shd w:val="clear" w:color="auto" w:fill="auto"/>
            <w:noWrap/>
            <w:vAlign w:val="bottom"/>
            <w:hideMark/>
          </w:tcPr>
          <w:p w14:paraId="299717CE" w14:textId="77777777" w:rsidR="00542433" w:rsidRPr="00542433" w:rsidRDefault="00542433" w:rsidP="00542433">
            <w:pPr>
              <w:rPr>
                <w:rFonts w:ascii="Garamond" w:eastAsia="Times New Roman" w:hAnsi="Garamond" w:cs="Times New Roman"/>
                <w:color w:val="000000"/>
                <w:sz w:val="22"/>
              </w:rPr>
            </w:pPr>
          </w:p>
        </w:tc>
        <w:tc>
          <w:tcPr>
            <w:tcW w:w="1379" w:type="dxa"/>
            <w:tcBorders>
              <w:top w:val="nil"/>
              <w:left w:val="nil"/>
              <w:bottom w:val="nil"/>
              <w:right w:val="nil"/>
            </w:tcBorders>
            <w:shd w:val="clear" w:color="auto" w:fill="auto"/>
            <w:noWrap/>
            <w:vAlign w:val="bottom"/>
            <w:hideMark/>
          </w:tcPr>
          <w:p w14:paraId="2478FEEC" w14:textId="77777777" w:rsidR="00542433" w:rsidRPr="00542433" w:rsidRDefault="00542433" w:rsidP="00542433">
            <w:pPr>
              <w:jc w:val="center"/>
              <w:rPr>
                <w:rFonts w:ascii="Garamond" w:eastAsia="Times New Roman" w:hAnsi="Garamond" w:cs="Times New Roman"/>
                <w:color w:val="000000"/>
                <w:sz w:val="22"/>
              </w:rPr>
            </w:pPr>
            <w:r w:rsidRPr="00542433">
              <w:rPr>
                <w:rFonts w:ascii="Garamond" w:eastAsia="Times New Roman" w:hAnsi="Garamond" w:cs="Times New Roman"/>
                <w:color w:val="000000"/>
                <w:sz w:val="22"/>
              </w:rPr>
              <w:t>90-70</w:t>
            </w:r>
          </w:p>
        </w:tc>
        <w:tc>
          <w:tcPr>
            <w:tcW w:w="1379" w:type="dxa"/>
            <w:tcBorders>
              <w:top w:val="nil"/>
              <w:left w:val="nil"/>
              <w:bottom w:val="nil"/>
              <w:right w:val="nil"/>
            </w:tcBorders>
            <w:shd w:val="clear" w:color="auto" w:fill="auto"/>
            <w:noWrap/>
            <w:vAlign w:val="bottom"/>
            <w:hideMark/>
          </w:tcPr>
          <w:p w14:paraId="50D86958" w14:textId="77777777" w:rsidR="00542433" w:rsidRPr="00542433" w:rsidRDefault="00542433" w:rsidP="00542433">
            <w:pPr>
              <w:jc w:val="center"/>
              <w:rPr>
                <w:rFonts w:ascii="Garamond" w:eastAsia="Times New Roman" w:hAnsi="Garamond" w:cs="Times New Roman"/>
                <w:color w:val="000000"/>
                <w:sz w:val="22"/>
              </w:rPr>
            </w:pPr>
            <w:r w:rsidRPr="00542433">
              <w:rPr>
                <w:rFonts w:ascii="Garamond" w:eastAsia="Times New Roman" w:hAnsi="Garamond" w:cs="Times New Roman"/>
                <w:color w:val="000000"/>
                <w:sz w:val="22"/>
              </w:rPr>
              <w:t>95-75</w:t>
            </w:r>
          </w:p>
        </w:tc>
        <w:tc>
          <w:tcPr>
            <w:tcW w:w="1379" w:type="dxa"/>
            <w:tcBorders>
              <w:top w:val="nil"/>
              <w:left w:val="nil"/>
              <w:bottom w:val="nil"/>
              <w:right w:val="nil"/>
            </w:tcBorders>
            <w:shd w:val="clear" w:color="auto" w:fill="auto"/>
            <w:noWrap/>
            <w:vAlign w:val="bottom"/>
            <w:hideMark/>
          </w:tcPr>
          <w:p w14:paraId="194E24FF" w14:textId="77777777" w:rsidR="00542433" w:rsidRPr="00542433" w:rsidRDefault="00542433" w:rsidP="00542433">
            <w:pPr>
              <w:jc w:val="center"/>
              <w:rPr>
                <w:rFonts w:ascii="Garamond" w:eastAsia="Times New Roman" w:hAnsi="Garamond" w:cs="Times New Roman"/>
                <w:color w:val="000000"/>
                <w:sz w:val="22"/>
              </w:rPr>
            </w:pPr>
            <w:r w:rsidRPr="00542433">
              <w:rPr>
                <w:rFonts w:ascii="Garamond" w:eastAsia="Times New Roman" w:hAnsi="Garamond" w:cs="Times New Roman"/>
                <w:color w:val="000000"/>
                <w:sz w:val="22"/>
              </w:rPr>
              <w:t>100-80</w:t>
            </w:r>
          </w:p>
        </w:tc>
      </w:tr>
      <w:tr w:rsidR="00542433" w:rsidRPr="00542433" w14:paraId="62B0F71D" w14:textId="77777777" w:rsidTr="00542433">
        <w:trPr>
          <w:trHeight w:val="300"/>
        </w:trPr>
        <w:tc>
          <w:tcPr>
            <w:tcW w:w="2132" w:type="dxa"/>
            <w:tcBorders>
              <w:top w:val="nil"/>
              <w:left w:val="nil"/>
              <w:bottom w:val="nil"/>
              <w:right w:val="nil"/>
            </w:tcBorders>
            <w:shd w:val="clear" w:color="auto" w:fill="auto"/>
            <w:noWrap/>
            <w:vAlign w:val="bottom"/>
            <w:hideMark/>
          </w:tcPr>
          <w:p w14:paraId="762EF0B9" w14:textId="77777777" w:rsidR="00542433" w:rsidRPr="00542433" w:rsidRDefault="00542433" w:rsidP="00542433">
            <w:pPr>
              <w:rPr>
                <w:rFonts w:ascii="Garamond" w:eastAsia="Times New Roman" w:hAnsi="Garamond" w:cs="Times New Roman"/>
                <w:color w:val="000000"/>
                <w:sz w:val="22"/>
              </w:rPr>
            </w:pPr>
            <w:r w:rsidRPr="00542433">
              <w:rPr>
                <w:rFonts w:ascii="Garamond" w:eastAsia="Times New Roman" w:hAnsi="Garamond" w:cs="Times New Roman"/>
                <w:color w:val="000000"/>
                <w:sz w:val="22"/>
              </w:rPr>
              <w:t>Air Temperature (F)</w:t>
            </w:r>
          </w:p>
        </w:tc>
        <w:tc>
          <w:tcPr>
            <w:tcW w:w="1379" w:type="dxa"/>
            <w:tcBorders>
              <w:top w:val="nil"/>
              <w:left w:val="nil"/>
              <w:bottom w:val="nil"/>
              <w:right w:val="nil"/>
            </w:tcBorders>
            <w:shd w:val="clear" w:color="auto" w:fill="auto"/>
            <w:noWrap/>
            <w:vAlign w:val="bottom"/>
            <w:hideMark/>
          </w:tcPr>
          <w:p w14:paraId="01D5D316" w14:textId="77777777" w:rsidR="00542433" w:rsidRPr="00542433" w:rsidRDefault="00542433" w:rsidP="00470195">
            <w:pPr>
              <w:rPr>
                <w:rFonts w:ascii="Garamond" w:eastAsia="Times New Roman" w:hAnsi="Garamond" w:cs="Times New Roman"/>
                <w:color w:val="000000"/>
                <w:sz w:val="22"/>
              </w:rPr>
            </w:pPr>
            <w:r w:rsidRPr="00542433">
              <w:rPr>
                <w:rFonts w:ascii="Garamond" w:eastAsia="Times New Roman" w:hAnsi="Garamond" w:cs="Times New Roman"/>
                <w:color w:val="000000"/>
                <w:sz w:val="22"/>
              </w:rPr>
              <w:t>-1.77e-05 ***</w:t>
            </w:r>
          </w:p>
        </w:tc>
        <w:tc>
          <w:tcPr>
            <w:tcW w:w="1379" w:type="dxa"/>
            <w:tcBorders>
              <w:top w:val="nil"/>
              <w:left w:val="nil"/>
              <w:bottom w:val="nil"/>
              <w:right w:val="nil"/>
            </w:tcBorders>
            <w:shd w:val="clear" w:color="auto" w:fill="auto"/>
            <w:noWrap/>
            <w:vAlign w:val="bottom"/>
            <w:hideMark/>
          </w:tcPr>
          <w:p w14:paraId="030F996F"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-1.8e-05 ***</w:t>
            </w:r>
          </w:p>
        </w:tc>
        <w:tc>
          <w:tcPr>
            <w:tcW w:w="1379" w:type="dxa"/>
            <w:tcBorders>
              <w:top w:val="nil"/>
              <w:left w:val="nil"/>
              <w:bottom w:val="nil"/>
              <w:right w:val="nil"/>
            </w:tcBorders>
            <w:shd w:val="clear" w:color="auto" w:fill="auto"/>
            <w:noWrap/>
            <w:vAlign w:val="bottom"/>
            <w:hideMark/>
          </w:tcPr>
          <w:p w14:paraId="087DF1C6"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-1.8e-05 ***</w:t>
            </w:r>
          </w:p>
        </w:tc>
      </w:tr>
      <w:tr w:rsidR="00542433" w:rsidRPr="00542433" w14:paraId="6BA32622" w14:textId="77777777" w:rsidTr="00542433">
        <w:trPr>
          <w:trHeight w:val="300"/>
        </w:trPr>
        <w:tc>
          <w:tcPr>
            <w:tcW w:w="2132" w:type="dxa"/>
            <w:tcBorders>
              <w:top w:val="nil"/>
              <w:left w:val="nil"/>
              <w:bottom w:val="nil"/>
              <w:right w:val="nil"/>
            </w:tcBorders>
            <w:shd w:val="clear" w:color="auto" w:fill="auto"/>
            <w:noWrap/>
            <w:vAlign w:val="bottom"/>
            <w:hideMark/>
          </w:tcPr>
          <w:p w14:paraId="3A0502F9" w14:textId="77777777" w:rsidR="00542433" w:rsidRPr="00542433" w:rsidRDefault="00542433" w:rsidP="00542433">
            <w:pPr>
              <w:rPr>
                <w:rFonts w:ascii="Garamond" w:eastAsia="Times New Roman" w:hAnsi="Garamond" w:cs="Times New Roman"/>
                <w:color w:val="000000"/>
                <w:sz w:val="22"/>
              </w:rPr>
            </w:pPr>
            <w:r w:rsidRPr="00542433">
              <w:rPr>
                <w:rFonts w:ascii="Garamond" w:eastAsia="Times New Roman" w:hAnsi="Garamond" w:cs="Times New Roman"/>
                <w:color w:val="000000"/>
                <w:sz w:val="22"/>
              </w:rPr>
              <w:t xml:space="preserve">     </w:t>
            </w:r>
          </w:p>
        </w:tc>
        <w:tc>
          <w:tcPr>
            <w:tcW w:w="1379" w:type="dxa"/>
            <w:tcBorders>
              <w:top w:val="nil"/>
              <w:left w:val="nil"/>
              <w:bottom w:val="nil"/>
              <w:right w:val="nil"/>
            </w:tcBorders>
            <w:shd w:val="clear" w:color="auto" w:fill="auto"/>
            <w:noWrap/>
            <w:vAlign w:val="bottom"/>
            <w:hideMark/>
          </w:tcPr>
          <w:p w14:paraId="6D4FE03F" w14:textId="77777777" w:rsidR="00542433" w:rsidRPr="00542433" w:rsidRDefault="00542433" w:rsidP="00470195">
            <w:pPr>
              <w:rPr>
                <w:rFonts w:ascii="Garamond" w:eastAsia="Times New Roman" w:hAnsi="Garamond" w:cs="Times New Roman"/>
                <w:color w:val="000000"/>
                <w:sz w:val="22"/>
              </w:rPr>
            </w:pPr>
            <w:r w:rsidRPr="00542433">
              <w:rPr>
                <w:rFonts w:ascii="Garamond" w:eastAsia="Times New Roman" w:hAnsi="Garamond" w:cs="Times New Roman"/>
                <w:color w:val="000000"/>
                <w:sz w:val="22"/>
              </w:rPr>
              <w:t>(-3.47)</w:t>
            </w:r>
          </w:p>
        </w:tc>
        <w:tc>
          <w:tcPr>
            <w:tcW w:w="1379" w:type="dxa"/>
            <w:tcBorders>
              <w:top w:val="nil"/>
              <w:left w:val="nil"/>
              <w:bottom w:val="nil"/>
              <w:right w:val="nil"/>
            </w:tcBorders>
            <w:shd w:val="clear" w:color="auto" w:fill="auto"/>
            <w:noWrap/>
            <w:vAlign w:val="bottom"/>
            <w:hideMark/>
          </w:tcPr>
          <w:p w14:paraId="2C5AD044"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(-3.52)</w:t>
            </w:r>
          </w:p>
        </w:tc>
        <w:tc>
          <w:tcPr>
            <w:tcW w:w="1379" w:type="dxa"/>
            <w:tcBorders>
              <w:top w:val="nil"/>
              <w:left w:val="nil"/>
              <w:bottom w:val="nil"/>
              <w:right w:val="nil"/>
            </w:tcBorders>
            <w:shd w:val="clear" w:color="auto" w:fill="auto"/>
            <w:noWrap/>
            <w:vAlign w:val="bottom"/>
            <w:hideMark/>
          </w:tcPr>
          <w:p w14:paraId="32F49273"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(-3.52)</w:t>
            </w:r>
          </w:p>
        </w:tc>
      </w:tr>
      <w:tr w:rsidR="00542433" w:rsidRPr="00542433" w14:paraId="7652992D" w14:textId="77777777" w:rsidTr="00542433">
        <w:trPr>
          <w:trHeight w:val="300"/>
        </w:trPr>
        <w:tc>
          <w:tcPr>
            <w:tcW w:w="2132" w:type="dxa"/>
            <w:tcBorders>
              <w:top w:val="nil"/>
              <w:left w:val="nil"/>
              <w:bottom w:val="nil"/>
              <w:right w:val="nil"/>
            </w:tcBorders>
            <w:shd w:val="clear" w:color="auto" w:fill="auto"/>
            <w:noWrap/>
            <w:vAlign w:val="bottom"/>
            <w:hideMark/>
          </w:tcPr>
          <w:p w14:paraId="6CFAD6D1" w14:textId="77777777" w:rsidR="00542433" w:rsidRPr="00542433" w:rsidRDefault="00542433" w:rsidP="00542433">
            <w:pPr>
              <w:rPr>
                <w:rFonts w:ascii="Garamond" w:eastAsia="Times New Roman" w:hAnsi="Garamond" w:cs="Times New Roman"/>
                <w:color w:val="000000"/>
                <w:sz w:val="22"/>
              </w:rPr>
            </w:pPr>
            <w:r w:rsidRPr="00542433">
              <w:rPr>
                <w:rFonts w:ascii="Garamond" w:eastAsia="Times New Roman" w:hAnsi="Garamond" w:cs="Times New Roman"/>
                <w:color w:val="000000"/>
                <w:sz w:val="22"/>
              </w:rPr>
              <w:t>Relative Humidity (%)</w:t>
            </w:r>
          </w:p>
        </w:tc>
        <w:tc>
          <w:tcPr>
            <w:tcW w:w="1379" w:type="dxa"/>
            <w:tcBorders>
              <w:top w:val="nil"/>
              <w:left w:val="nil"/>
              <w:bottom w:val="nil"/>
              <w:right w:val="nil"/>
            </w:tcBorders>
            <w:shd w:val="clear" w:color="auto" w:fill="auto"/>
            <w:noWrap/>
            <w:vAlign w:val="bottom"/>
            <w:hideMark/>
          </w:tcPr>
          <w:p w14:paraId="6E10027D" w14:textId="77777777" w:rsidR="00542433" w:rsidRPr="00542433" w:rsidRDefault="00542433" w:rsidP="00470195">
            <w:pPr>
              <w:rPr>
                <w:rFonts w:ascii="Garamond" w:eastAsia="Times New Roman" w:hAnsi="Garamond" w:cs="Times New Roman"/>
                <w:color w:val="000000"/>
                <w:sz w:val="22"/>
              </w:rPr>
            </w:pPr>
            <w:r w:rsidRPr="00542433">
              <w:rPr>
                <w:rFonts w:ascii="Garamond" w:eastAsia="Times New Roman" w:hAnsi="Garamond" w:cs="Times New Roman"/>
                <w:color w:val="000000"/>
                <w:sz w:val="22"/>
              </w:rPr>
              <w:t>-3.15e-05 ***</w:t>
            </w:r>
          </w:p>
        </w:tc>
        <w:tc>
          <w:tcPr>
            <w:tcW w:w="1379" w:type="dxa"/>
            <w:tcBorders>
              <w:top w:val="nil"/>
              <w:left w:val="nil"/>
              <w:bottom w:val="nil"/>
              <w:right w:val="nil"/>
            </w:tcBorders>
            <w:shd w:val="clear" w:color="auto" w:fill="auto"/>
            <w:noWrap/>
            <w:vAlign w:val="bottom"/>
            <w:hideMark/>
          </w:tcPr>
          <w:p w14:paraId="773C6B45"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-3.17e-05 ***</w:t>
            </w:r>
          </w:p>
        </w:tc>
        <w:tc>
          <w:tcPr>
            <w:tcW w:w="1379" w:type="dxa"/>
            <w:tcBorders>
              <w:top w:val="nil"/>
              <w:left w:val="nil"/>
              <w:bottom w:val="nil"/>
              <w:right w:val="nil"/>
            </w:tcBorders>
            <w:shd w:val="clear" w:color="auto" w:fill="auto"/>
            <w:noWrap/>
            <w:vAlign w:val="bottom"/>
            <w:hideMark/>
          </w:tcPr>
          <w:p w14:paraId="63EC2BA1"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-3.17e-05 ***</w:t>
            </w:r>
          </w:p>
        </w:tc>
      </w:tr>
      <w:tr w:rsidR="00542433" w:rsidRPr="00542433" w14:paraId="0AB91209" w14:textId="77777777" w:rsidTr="00542433">
        <w:trPr>
          <w:trHeight w:val="300"/>
        </w:trPr>
        <w:tc>
          <w:tcPr>
            <w:tcW w:w="2132" w:type="dxa"/>
            <w:tcBorders>
              <w:top w:val="nil"/>
              <w:left w:val="nil"/>
              <w:bottom w:val="nil"/>
              <w:right w:val="nil"/>
            </w:tcBorders>
            <w:shd w:val="clear" w:color="auto" w:fill="auto"/>
            <w:noWrap/>
            <w:vAlign w:val="bottom"/>
            <w:hideMark/>
          </w:tcPr>
          <w:p w14:paraId="59CB3D72" w14:textId="77777777" w:rsidR="00542433" w:rsidRPr="00542433" w:rsidRDefault="00542433" w:rsidP="00542433">
            <w:pPr>
              <w:rPr>
                <w:rFonts w:ascii="Garamond" w:eastAsia="Times New Roman" w:hAnsi="Garamond" w:cs="Times New Roman"/>
                <w:color w:val="000000"/>
                <w:sz w:val="22"/>
              </w:rPr>
            </w:pPr>
            <w:r w:rsidRPr="00542433">
              <w:rPr>
                <w:rFonts w:ascii="Garamond" w:eastAsia="Times New Roman" w:hAnsi="Garamond" w:cs="Times New Roman"/>
                <w:color w:val="000000"/>
                <w:sz w:val="22"/>
              </w:rPr>
              <w:t xml:space="preserve">       </w:t>
            </w:r>
          </w:p>
        </w:tc>
        <w:tc>
          <w:tcPr>
            <w:tcW w:w="1379" w:type="dxa"/>
            <w:tcBorders>
              <w:top w:val="nil"/>
              <w:left w:val="nil"/>
              <w:bottom w:val="nil"/>
              <w:right w:val="nil"/>
            </w:tcBorders>
            <w:shd w:val="clear" w:color="auto" w:fill="auto"/>
            <w:noWrap/>
            <w:vAlign w:val="bottom"/>
            <w:hideMark/>
          </w:tcPr>
          <w:p w14:paraId="6501200B" w14:textId="77777777" w:rsidR="00542433" w:rsidRPr="00542433" w:rsidRDefault="00542433" w:rsidP="00470195">
            <w:pPr>
              <w:rPr>
                <w:rFonts w:ascii="Garamond" w:eastAsia="Times New Roman" w:hAnsi="Garamond" w:cs="Times New Roman"/>
                <w:color w:val="000000"/>
                <w:sz w:val="22"/>
              </w:rPr>
            </w:pPr>
            <w:r w:rsidRPr="00542433">
              <w:rPr>
                <w:rFonts w:ascii="Garamond" w:eastAsia="Times New Roman" w:hAnsi="Garamond" w:cs="Times New Roman"/>
                <w:color w:val="000000"/>
                <w:sz w:val="22"/>
              </w:rPr>
              <w:t>(-13)</w:t>
            </w:r>
          </w:p>
        </w:tc>
        <w:tc>
          <w:tcPr>
            <w:tcW w:w="1379" w:type="dxa"/>
            <w:tcBorders>
              <w:top w:val="nil"/>
              <w:left w:val="nil"/>
              <w:bottom w:val="nil"/>
              <w:right w:val="nil"/>
            </w:tcBorders>
            <w:shd w:val="clear" w:color="auto" w:fill="auto"/>
            <w:noWrap/>
            <w:vAlign w:val="bottom"/>
            <w:hideMark/>
          </w:tcPr>
          <w:p w14:paraId="773739D5"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(-13.1)</w:t>
            </w:r>
          </w:p>
        </w:tc>
        <w:tc>
          <w:tcPr>
            <w:tcW w:w="1379" w:type="dxa"/>
            <w:tcBorders>
              <w:top w:val="nil"/>
              <w:left w:val="nil"/>
              <w:bottom w:val="nil"/>
              <w:right w:val="nil"/>
            </w:tcBorders>
            <w:shd w:val="clear" w:color="auto" w:fill="auto"/>
            <w:noWrap/>
            <w:vAlign w:val="bottom"/>
            <w:hideMark/>
          </w:tcPr>
          <w:p w14:paraId="1CB2998A"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(-13.1)</w:t>
            </w:r>
          </w:p>
        </w:tc>
      </w:tr>
      <w:tr w:rsidR="00542433" w:rsidRPr="00542433" w14:paraId="4A34FC14" w14:textId="77777777" w:rsidTr="00542433">
        <w:trPr>
          <w:trHeight w:val="300"/>
        </w:trPr>
        <w:tc>
          <w:tcPr>
            <w:tcW w:w="2132" w:type="dxa"/>
            <w:tcBorders>
              <w:top w:val="nil"/>
              <w:left w:val="nil"/>
              <w:bottom w:val="nil"/>
              <w:right w:val="nil"/>
            </w:tcBorders>
            <w:shd w:val="clear" w:color="auto" w:fill="auto"/>
            <w:noWrap/>
            <w:vAlign w:val="bottom"/>
            <w:hideMark/>
          </w:tcPr>
          <w:p w14:paraId="78F5A102" w14:textId="77777777" w:rsidR="00542433" w:rsidRPr="00542433" w:rsidRDefault="00542433" w:rsidP="00542433">
            <w:pPr>
              <w:rPr>
                <w:rFonts w:ascii="Garamond" w:eastAsia="Times New Roman" w:hAnsi="Garamond" w:cs="Times New Roman"/>
                <w:color w:val="000000"/>
                <w:sz w:val="22"/>
              </w:rPr>
            </w:pPr>
            <w:r w:rsidRPr="00542433">
              <w:rPr>
                <w:rFonts w:ascii="Garamond" w:eastAsia="Times New Roman" w:hAnsi="Garamond" w:cs="Times New Roman"/>
                <w:color w:val="000000"/>
                <w:sz w:val="22"/>
              </w:rPr>
              <w:t>Intercept</w:t>
            </w:r>
          </w:p>
        </w:tc>
        <w:tc>
          <w:tcPr>
            <w:tcW w:w="1379" w:type="dxa"/>
            <w:tcBorders>
              <w:top w:val="nil"/>
              <w:left w:val="nil"/>
              <w:bottom w:val="nil"/>
              <w:right w:val="nil"/>
            </w:tcBorders>
            <w:shd w:val="clear" w:color="auto" w:fill="auto"/>
            <w:noWrap/>
            <w:vAlign w:val="bottom"/>
            <w:hideMark/>
          </w:tcPr>
          <w:p w14:paraId="022EBD58" w14:textId="77777777" w:rsidR="00542433" w:rsidRPr="00542433" w:rsidRDefault="00542433" w:rsidP="00470195">
            <w:pPr>
              <w:rPr>
                <w:rFonts w:ascii="Garamond" w:eastAsia="Times New Roman" w:hAnsi="Garamond" w:cs="Times New Roman"/>
                <w:color w:val="000000"/>
                <w:sz w:val="22"/>
              </w:rPr>
            </w:pPr>
            <w:r w:rsidRPr="00542433">
              <w:rPr>
                <w:rFonts w:ascii="Garamond" w:eastAsia="Times New Roman" w:hAnsi="Garamond" w:cs="Times New Roman"/>
                <w:color w:val="000000"/>
                <w:sz w:val="22"/>
              </w:rPr>
              <w:t>0.00613 ***</w:t>
            </w:r>
          </w:p>
        </w:tc>
        <w:tc>
          <w:tcPr>
            <w:tcW w:w="1379" w:type="dxa"/>
            <w:tcBorders>
              <w:top w:val="nil"/>
              <w:left w:val="nil"/>
              <w:bottom w:val="nil"/>
              <w:right w:val="nil"/>
            </w:tcBorders>
            <w:shd w:val="clear" w:color="auto" w:fill="auto"/>
            <w:noWrap/>
            <w:vAlign w:val="bottom"/>
            <w:hideMark/>
          </w:tcPr>
          <w:p w14:paraId="562296EF"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0.00614 ***</w:t>
            </w:r>
          </w:p>
        </w:tc>
        <w:tc>
          <w:tcPr>
            <w:tcW w:w="1379" w:type="dxa"/>
            <w:tcBorders>
              <w:top w:val="nil"/>
              <w:left w:val="nil"/>
              <w:bottom w:val="nil"/>
              <w:right w:val="nil"/>
            </w:tcBorders>
            <w:shd w:val="clear" w:color="auto" w:fill="auto"/>
            <w:noWrap/>
            <w:vAlign w:val="bottom"/>
            <w:hideMark/>
          </w:tcPr>
          <w:p w14:paraId="080530FD"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0.00614 ***</w:t>
            </w:r>
          </w:p>
        </w:tc>
      </w:tr>
      <w:tr w:rsidR="00542433" w:rsidRPr="00542433" w14:paraId="4ADE8233" w14:textId="77777777" w:rsidTr="00542433">
        <w:trPr>
          <w:trHeight w:val="300"/>
        </w:trPr>
        <w:tc>
          <w:tcPr>
            <w:tcW w:w="2132" w:type="dxa"/>
            <w:tcBorders>
              <w:top w:val="nil"/>
              <w:left w:val="nil"/>
              <w:bottom w:val="nil"/>
              <w:right w:val="nil"/>
            </w:tcBorders>
            <w:shd w:val="clear" w:color="auto" w:fill="auto"/>
            <w:noWrap/>
            <w:vAlign w:val="bottom"/>
            <w:hideMark/>
          </w:tcPr>
          <w:p w14:paraId="6DB75E82" w14:textId="77777777" w:rsidR="00542433" w:rsidRPr="00542433" w:rsidRDefault="00542433" w:rsidP="00542433">
            <w:pPr>
              <w:rPr>
                <w:rFonts w:ascii="Garamond" w:eastAsia="Times New Roman" w:hAnsi="Garamond" w:cs="Times New Roman"/>
                <w:color w:val="000000"/>
                <w:sz w:val="22"/>
              </w:rPr>
            </w:pPr>
            <w:r w:rsidRPr="00542433">
              <w:rPr>
                <w:rFonts w:ascii="Garamond" w:eastAsia="Times New Roman" w:hAnsi="Garamond" w:cs="Times New Roman"/>
                <w:color w:val="000000"/>
                <w:sz w:val="22"/>
              </w:rPr>
              <w:t xml:space="preserve">        </w:t>
            </w:r>
          </w:p>
        </w:tc>
        <w:tc>
          <w:tcPr>
            <w:tcW w:w="1379" w:type="dxa"/>
            <w:tcBorders>
              <w:top w:val="nil"/>
              <w:left w:val="nil"/>
              <w:bottom w:val="nil"/>
              <w:right w:val="nil"/>
            </w:tcBorders>
            <w:shd w:val="clear" w:color="auto" w:fill="auto"/>
            <w:noWrap/>
            <w:vAlign w:val="bottom"/>
            <w:hideMark/>
          </w:tcPr>
          <w:p w14:paraId="2EB199DD"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-12.9</w:t>
            </w:r>
          </w:p>
        </w:tc>
        <w:tc>
          <w:tcPr>
            <w:tcW w:w="1379" w:type="dxa"/>
            <w:tcBorders>
              <w:top w:val="nil"/>
              <w:left w:val="nil"/>
              <w:bottom w:val="nil"/>
              <w:right w:val="nil"/>
            </w:tcBorders>
            <w:shd w:val="clear" w:color="auto" w:fill="auto"/>
            <w:noWrap/>
            <w:vAlign w:val="bottom"/>
            <w:hideMark/>
          </w:tcPr>
          <w:p w14:paraId="6E6877D8"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-13</w:t>
            </w:r>
          </w:p>
        </w:tc>
        <w:tc>
          <w:tcPr>
            <w:tcW w:w="1379" w:type="dxa"/>
            <w:tcBorders>
              <w:top w:val="nil"/>
              <w:left w:val="nil"/>
              <w:bottom w:val="nil"/>
              <w:right w:val="nil"/>
            </w:tcBorders>
            <w:shd w:val="clear" w:color="auto" w:fill="auto"/>
            <w:noWrap/>
            <w:vAlign w:val="bottom"/>
            <w:hideMark/>
          </w:tcPr>
          <w:p w14:paraId="38CA7B07"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-13</w:t>
            </w:r>
          </w:p>
        </w:tc>
      </w:tr>
      <w:tr w:rsidR="00542433" w:rsidRPr="00542433" w14:paraId="277950AF" w14:textId="77777777" w:rsidTr="00542433">
        <w:trPr>
          <w:trHeight w:val="300"/>
        </w:trPr>
        <w:tc>
          <w:tcPr>
            <w:tcW w:w="2132" w:type="dxa"/>
            <w:tcBorders>
              <w:top w:val="nil"/>
              <w:left w:val="nil"/>
              <w:bottom w:val="nil"/>
              <w:right w:val="nil"/>
            </w:tcBorders>
            <w:shd w:val="clear" w:color="auto" w:fill="auto"/>
            <w:noWrap/>
            <w:vAlign w:val="bottom"/>
            <w:hideMark/>
          </w:tcPr>
          <w:p w14:paraId="5535C361" w14:textId="77777777" w:rsidR="00542433" w:rsidRPr="00542433" w:rsidRDefault="00542433" w:rsidP="00542433">
            <w:pPr>
              <w:rPr>
                <w:rFonts w:ascii="Garamond" w:eastAsia="Times New Roman" w:hAnsi="Garamond" w:cs="Times New Roman"/>
                <w:color w:val="000000"/>
                <w:sz w:val="22"/>
              </w:rPr>
            </w:pPr>
            <w:r w:rsidRPr="00542433">
              <w:rPr>
                <w:rFonts w:ascii="Garamond" w:eastAsia="Times New Roman" w:hAnsi="Garamond" w:cs="Times New Roman"/>
                <w:color w:val="000000"/>
                <w:sz w:val="22"/>
              </w:rPr>
              <w:t>R Squared</w:t>
            </w:r>
          </w:p>
        </w:tc>
        <w:tc>
          <w:tcPr>
            <w:tcW w:w="1379" w:type="dxa"/>
            <w:tcBorders>
              <w:top w:val="nil"/>
              <w:left w:val="nil"/>
              <w:bottom w:val="nil"/>
              <w:right w:val="nil"/>
            </w:tcBorders>
            <w:shd w:val="clear" w:color="auto" w:fill="auto"/>
            <w:noWrap/>
            <w:vAlign w:val="bottom"/>
            <w:hideMark/>
          </w:tcPr>
          <w:p w14:paraId="0A954CD0"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0.089</w:t>
            </w:r>
          </w:p>
        </w:tc>
        <w:tc>
          <w:tcPr>
            <w:tcW w:w="1379" w:type="dxa"/>
            <w:tcBorders>
              <w:top w:val="nil"/>
              <w:left w:val="nil"/>
              <w:bottom w:val="nil"/>
              <w:right w:val="nil"/>
            </w:tcBorders>
            <w:shd w:val="clear" w:color="auto" w:fill="auto"/>
            <w:noWrap/>
            <w:vAlign w:val="bottom"/>
            <w:hideMark/>
          </w:tcPr>
          <w:p w14:paraId="1CB0829C"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0.0899</w:t>
            </w:r>
          </w:p>
        </w:tc>
        <w:tc>
          <w:tcPr>
            <w:tcW w:w="1379" w:type="dxa"/>
            <w:tcBorders>
              <w:top w:val="nil"/>
              <w:left w:val="nil"/>
              <w:bottom w:val="nil"/>
              <w:right w:val="nil"/>
            </w:tcBorders>
            <w:shd w:val="clear" w:color="auto" w:fill="auto"/>
            <w:noWrap/>
            <w:vAlign w:val="bottom"/>
            <w:hideMark/>
          </w:tcPr>
          <w:p w14:paraId="3A8F533E"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0.0899</w:t>
            </w:r>
          </w:p>
        </w:tc>
      </w:tr>
      <w:tr w:rsidR="00542433" w:rsidRPr="00542433" w14:paraId="66919FEC" w14:textId="77777777" w:rsidTr="00542433">
        <w:trPr>
          <w:trHeight w:val="300"/>
        </w:trPr>
        <w:tc>
          <w:tcPr>
            <w:tcW w:w="2132" w:type="dxa"/>
            <w:tcBorders>
              <w:top w:val="nil"/>
              <w:left w:val="nil"/>
              <w:bottom w:val="nil"/>
              <w:right w:val="nil"/>
            </w:tcBorders>
            <w:shd w:val="clear" w:color="auto" w:fill="auto"/>
            <w:noWrap/>
            <w:vAlign w:val="bottom"/>
            <w:hideMark/>
          </w:tcPr>
          <w:p w14:paraId="74191746" w14:textId="77777777" w:rsidR="00542433" w:rsidRPr="00542433" w:rsidRDefault="00542433" w:rsidP="00542433">
            <w:pPr>
              <w:rPr>
                <w:rFonts w:ascii="Garamond" w:eastAsia="Times New Roman" w:hAnsi="Garamond" w:cs="Times New Roman"/>
                <w:color w:val="000000"/>
                <w:sz w:val="22"/>
              </w:rPr>
            </w:pPr>
            <w:r w:rsidRPr="00542433">
              <w:rPr>
                <w:rFonts w:ascii="Garamond" w:eastAsia="Times New Roman" w:hAnsi="Garamond" w:cs="Times New Roman"/>
                <w:color w:val="000000"/>
                <w:sz w:val="22"/>
              </w:rPr>
              <w:t>RMSE</w:t>
            </w:r>
          </w:p>
        </w:tc>
        <w:tc>
          <w:tcPr>
            <w:tcW w:w="1379" w:type="dxa"/>
            <w:tcBorders>
              <w:top w:val="nil"/>
              <w:left w:val="nil"/>
              <w:bottom w:val="nil"/>
              <w:right w:val="nil"/>
            </w:tcBorders>
            <w:shd w:val="clear" w:color="auto" w:fill="auto"/>
            <w:noWrap/>
            <w:vAlign w:val="bottom"/>
            <w:hideMark/>
          </w:tcPr>
          <w:p w14:paraId="019EC022"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0.00175</w:t>
            </w:r>
          </w:p>
        </w:tc>
        <w:tc>
          <w:tcPr>
            <w:tcW w:w="1379" w:type="dxa"/>
            <w:tcBorders>
              <w:top w:val="nil"/>
              <w:left w:val="nil"/>
              <w:bottom w:val="nil"/>
              <w:right w:val="nil"/>
            </w:tcBorders>
            <w:shd w:val="clear" w:color="auto" w:fill="auto"/>
            <w:noWrap/>
            <w:vAlign w:val="bottom"/>
            <w:hideMark/>
          </w:tcPr>
          <w:p w14:paraId="423D9AD0"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0.00175</w:t>
            </w:r>
          </w:p>
        </w:tc>
        <w:tc>
          <w:tcPr>
            <w:tcW w:w="1379" w:type="dxa"/>
            <w:tcBorders>
              <w:top w:val="nil"/>
              <w:left w:val="nil"/>
              <w:bottom w:val="nil"/>
              <w:right w:val="nil"/>
            </w:tcBorders>
            <w:shd w:val="clear" w:color="auto" w:fill="auto"/>
            <w:noWrap/>
            <w:vAlign w:val="bottom"/>
            <w:hideMark/>
          </w:tcPr>
          <w:p w14:paraId="5068FBD3"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0.00175</w:t>
            </w:r>
          </w:p>
        </w:tc>
      </w:tr>
      <w:tr w:rsidR="00542433" w:rsidRPr="00542433" w14:paraId="0E80271B" w14:textId="77777777" w:rsidTr="00542433">
        <w:trPr>
          <w:trHeight w:val="300"/>
        </w:trPr>
        <w:tc>
          <w:tcPr>
            <w:tcW w:w="2132" w:type="dxa"/>
            <w:tcBorders>
              <w:top w:val="nil"/>
              <w:left w:val="nil"/>
              <w:bottom w:val="nil"/>
              <w:right w:val="nil"/>
            </w:tcBorders>
            <w:shd w:val="clear" w:color="auto" w:fill="auto"/>
            <w:noWrap/>
            <w:vAlign w:val="bottom"/>
            <w:hideMark/>
          </w:tcPr>
          <w:p w14:paraId="7BB10B81" w14:textId="77777777" w:rsidR="00542433" w:rsidRPr="00542433" w:rsidRDefault="00542433" w:rsidP="00542433">
            <w:pPr>
              <w:rPr>
                <w:rFonts w:ascii="Garamond" w:eastAsia="Times New Roman" w:hAnsi="Garamond" w:cs="Times New Roman"/>
                <w:color w:val="000000"/>
                <w:sz w:val="22"/>
              </w:rPr>
            </w:pPr>
            <w:r w:rsidRPr="00542433">
              <w:rPr>
                <w:rFonts w:ascii="Garamond" w:eastAsia="Times New Roman" w:hAnsi="Garamond" w:cs="Times New Roman"/>
                <w:color w:val="000000"/>
                <w:sz w:val="22"/>
              </w:rPr>
              <w:t>MAE</w:t>
            </w:r>
          </w:p>
        </w:tc>
        <w:tc>
          <w:tcPr>
            <w:tcW w:w="1379" w:type="dxa"/>
            <w:tcBorders>
              <w:top w:val="nil"/>
              <w:left w:val="nil"/>
              <w:bottom w:val="nil"/>
              <w:right w:val="nil"/>
            </w:tcBorders>
            <w:shd w:val="clear" w:color="auto" w:fill="auto"/>
            <w:noWrap/>
            <w:vAlign w:val="bottom"/>
            <w:hideMark/>
          </w:tcPr>
          <w:p w14:paraId="52134DD9"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0.00136</w:t>
            </w:r>
          </w:p>
        </w:tc>
        <w:tc>
          <w:tcPr>
            <w:tcW w:w="1379" w:type="dxa"/>
            <w:tcBorders>
              <w:top w:val="nil"/>
              <w:left w:val="nil"/>
              <w:bottom w:val="nil"/>
              <w:right w:val="nil"/>
            </w:tcBorders>
            <w:shd w:val="clear" w:color="auto" w:fill="auto"/>
            <w:noWrap/>
            <w:vAlign w:val="bottom"/>
            <w:hideMark/>
          </w:tcPr>
          <w:p w14:paraId="499E4C95"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0.00136</w:t>
            </w:r>
          </w:p>
        </w:tc>
        <w:tc>
          <w:tcPr>
            <w:tcW w:w="1379" w:type="dxa"/>
            <w:tcBorders>
              <w:top w:val="nil"/>
              <w:left w:val="nil"/>
              <w:bottom w:val="nil"/>
              <w:right w:val="nil"/>
            </w:tcBorders>
            <w:shd w:val="clear" w:color="auto" w:fill="auto"/>
            <w:noWrap/>
            <w:vAlign w:val="bottom"/>
            <w:hideMark/>
          </w:tcPr>
          <w:p w14:paraId="58ECC64C"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0.00136</w:t>
            </w:r>
          </w:p>
        </w:tc>
      </w:tr>
    </w:tbl>
    <w:p w14:paraId="4B995365" w14:textId="77777777" w:rsidR="0062316B" w:rsidRDefault="0062316B" w:rsidP="00542433">
      <w:pPr>
        <w:pStyle w:val="Caption"/>
        <w:keepNext/>
      </w:pPr>
    </w:p>
    <w:p w14:paraId="14180DE9" w14:textId="77777777" w:rsidR="0062316B" w:rsidRPr="0062316B" w:rsidRDefault="0062316B" w:rsidP="00520870"/>
    <w:p w14:paraId="54212DF2" w14:textId="77777777" w:rsidR="0062316B" w:rsidRDefault="0062316B" w:rsidP="00542433">
      <w:pPr>
        <w:pStyle w:val="Caption"/>
        <w:keepNext/>
      </w:pPr>
    </w:p>
    <w:p w14:paraId="17EC781B" w14:textId="77777777" w:rsidR="0062316B" w:rsidRDefault="0062316B" w:rsidP="00542433">
      <w:pPr>
        <w:pStyle w:val="Caption"/>
        <w:keepNext/>
      </w:pPr>
    </w:p>
    <w:p w14:paraId="521CB971" w14:textId="77777777" w:rsidR="0062316B" w:rsidRDefault="0062316B" w:rsidP="00542433">
      <w:pPr>
        <w:pStyle w:val="Caption"/>
        <w:keepNext/>
      </w:pPr>
    </w:p>
    <w:p w14:paraId="3302F905" w14:textId="77777777" w:rsidR="0062316B" w:rsidRDefault="0062316B" w:rsidP="00542433">
      <w:pPr>
        <w:pStyle w:val="Caption"/>
        <w:keepNext/>
      </w:pPr>
    </w:p>
    <w:p w14:paraId="3A6377C6" w14:textId="654DFC67" w:rsidR="00E05ABC" w:rsidRPr="00542433" w:rsidRDefault="00E05ABC" w:rsidP="00542433">
      <w:pPr>
        <w:pStyle w:val="Caption"/>
        <w:keepNext/>
      </w:pPr>
      <w:r w:rsidRPr="005D2D56">
        <w:t>Table S</w:t>
      </w:r>
      <w:r w:rsidR="00352FDC">
        <w:t>23</w:t>
      </w:r>
      <w:r>
        <w:t xml:space="preserve">. </w:t>
      </w:r>
      <w:r w:rsidR="00C712BB">
        <w:t xml:space="preserve">Percent increase in net plant heat rate </w:t>
      </w:r>
      <w:r>
        <w:t xml:space="preserve">for natural gas combined </w:t>
      </w:r>
      <w:r w:rsidR="00C712BB">
        <w:t>cycle plants with dry cooling.</w:t>
      </w:r>
      <w:r w:rsidR="001B6230">
        <w:t xml:space="preserve"> The baseline heat rate for this configuration is 6919 Btu/kWh.</w:t>
      </w:r>
      <w:r w:rsidR="00B647DD">
        <w:t xml:space="preserve"> The dependent variable is a percentage from 0 to 1 (0 to 100%) that indicates the increase in heat rate due to meteorology, which becomes an efficiency loss. Any value below 0 should be replaced with 0, indicating no change to baseline heat rates.</w:t>
      </w:r>
    </w:p>
    <w:p w14:paraId="71565DAC" w14:textId="77777777" w:rsidR="00F94014" w:rsidRDefault="00F94014" w:rsidP="0069578F">
      <w:pPr>
        <w:rPr>
          <w:rFonts w:ascii="Garamond" w:hAnsi="Garamond"/>
          <w:b/>
        </w:rPr>
      </w:pPr>
    </w:p>
    <w:tbl>
      <w:tblPr>
        <w:tblW w:w="7161" w:type="dxa"/>
        <w:tblInd w:w="93" w:type="dxa"/>
        <w:tblLook w:val="04A0" w:firstRow="1" w:lastRow="0" w:firstColumn="1" w:lastColumn="0" w:noHBand="0" w:noVBand="1"/>
      </w:tblPr>
      <w:tblGrid>
        <w:gridCol w:w="1954"/>
        <w:gridCol w:w="1300"/>
        <w:gridCol w:w="1300"/>
        <w:gridCol w:w="1300"/>
        <w:gridCol w:w="1307"/>
      </w:tblGrid>
      <w:tr w:rsidR="00542433" w:rsidRPr="00542433" w14:paraId="55438BF7" w14:textId="77777777" w:rsidTr="00542433">
        <w:trPr>
          <w:trHeight w:val="300"/>
        </w:trPr>
        <w:tc>
          <w:tcPr>
            <w:tcW w:w="1954" w:type="dxa"/>
            <w:tcBorders>
              <w:top w:val="nil"/>
              <w:left w:val="nil"/>
              <w:bottom w:val="nil"/>
              <w:right w:val="nil"/>
            </w:tcBorders>
            <w:shd w:val="clear" w:color="auto" w:fill="auto"/>
            <w:noWrap/>
            <w:vAlign w:val="bottom"/>
            <w:hideMark/>
          </w:tcPr>
          <w:p w14:paraId="08BCC4D7" w14:textId="77777777" w:rsidR="00542433" w:rsidRPr="00542433" w:rsidRDefault="00542433" w:rsidP="00542433">
            <w:pPr>
              <w:rPr>
                <w:rFonts w:ascii="Garamond" w:eastAsia="Times New Roman" w:hAnsi="Garamond" w:cs="Times New Roman"/>
                <w:color w:val="000000"/>
                <w:sz w:val="22"/>
              </w:rPr>
            </w:pPr>
          </w:p>
        </w:tc>
        <w:tc>
          <w:tcPr>
            <w:tcW w:w="1300" w:type="dxa"/>
            <w:tcBorders>
              <w:top w:val="nil"/>
              <w:left w:val="nil"/>
              <w:bottom w:val="nil"/>
              <w:right w:val="nil"/>
            </w:tcBorders>
            <w:shd w:val="clear" w:color="auto" w:fill="auto"/>
            <w:noWrap/>
            <w:vAlign w:val="bottom"/>
            <w:hideMark/>
          </w:tcPr>
          <w:p w14:paraId="4CD817CA" w14:textId="77777777" w:rsidR="00542433" w:rsidRPr="00542433" w:rsidRDefault="00542433" w:rsidP="00542433">
            <w:pPr>
              <w:jc w:val="center"/>
              <w:rPr>
                <w:rFonts w:ascii="Garamond" w:eastAsia="Times New Roman" w:hAnsi="Garamond" w:cs="Times New Roman"/>
                <w:color w:val="000000"/>
                <w:sz w:val="22"/>
              </w:rPr>
            </w:pPr>
            <w:r w:rsidRPr="00542433">
              <w:rPr>
                <w:rFonts w:ascii="Garamond" w:eastAsia="Times New Roman" w:hAnsi="Garamond" w:cs="Times New Roman"/>
                <w:color w:val="000000"/>
                <w:sz w:val="22"/>
              </w:rPr>
              <w:t>ITD 25</w:t>
            </w:r>
          </w:p>
        </w:tc>
        <w:tc>
          <w:tcPr>
            <w:tcW w:w="1300" w:type="dxa"/>
            <w:tcBorders>
              <w:top w:val="nil"/>
              <w:left w:val="nil"/>
              <w:bottom w:val="nil"/>
              <w:right w:val="nil"/>
            </w:tcBorders>
            <w:shd w:val="clear" w:color="auto" w:fill="auto"/>
            <w:noWrap/>
            <w:vAlign w:val="bottom"/>
            <w:hideMark/>
          </w:tcPr>
          <w:p w14:paraId="19157641" w14:textId="77777777" w:rsidR="00542433" w:rsidRPr="00542433" w:rsidRDefault="00542433" w:rsidP="00542433">
            <w:pPr>
              <w:jc w:val="center"/>
              <w:rPr>
                <w:rFonts w:ascii="Garamond" w:eastAsia="Times New Roman" w:hAnsi="Garamond" w:cs="Times New Roman"/>
                <w:color w:val="000000"/>
                <w:sz w:val="22"/>
              </w:rPr>
            </w:pPr>
            <w:r w:rsidRPr="00542433">
              <w:rPr>
                <w:rFonts w:ascii="Garamond" w:eastAsia="Times New Roman" w:hAnsi="Garamond" w:cs="Times New Roman"/>
                <w:color w:val="000000"/>
                <w:sz w:val="22"/>
              </w:rPr>
              <w:t>ITD 35</w:t>
            </w:r>
          </w:p>
        </w:tc>
        <w:tc>
          <w:tcPr>
            <w:tcW w:w="1300" w:type="dxa"/>
            <w:tcBorders>
              <w:top w:val="nil"/>
              <w:left w:val="nil"/>
              <w:bottom w:val="nil"/>
              <w:right w:val="nil"/>
            </w:tcBorders>
            <w:shd w:val="clear" w:color="auto" w:fill="auto"/>
            <w:noWrap/>
            <w:vAlign w:val="bottom"/>
            <w:hideMark/>
          </w:tcPr>
          <w:p w14:paraId="6766553B" w14:textId="77777777" w:rsidR="00542433" w:rsidRPr="00542433" w:rsidRDefault="00542433" w:rsidP="00542433">
            <w:pPr>
              <w:jc w:val="center"/>
              <w:rPr>
                <w:rFonts w:ascii="Garamond" w:eastAsia="Times New Roman" w:hAnsi="Garamond" w:cs="Times New Roman"/>
                <w:color w:val="000000"/>
                <w:sz w:val="22"/>
              </w:rPr>
            </w:pPr>
            <w:r w:rsidRPr="00542433">
              <w:rPr>
                <w:rFonts w:ascii="Garamond" w:eastAsia="Times New Roman" w:hAnsi="Garamond" w:cs="Times New Roman"/>
                <w:color w:val="000000"/>
                <w:sz w:val="22"/>
              </w:rPr>
              <w:t>ITD 45</w:t>
            </w:r>
          </w:p>
        </w:tc>
        <w:tc>
          <w:tcPr>
            <w:tcW w:w="1307" w:type="dxa"/>
            <w:tcBorders>
              <w:top w:val="nil"/>
              <w:left w:val="nil"/>
              <w:bottom w:val="nil"/>
              <w:right w:val="nil"/>
            </w:tcBorders>
            <w:shd w:val="clear" w:color="auto" w:fill="auto"/>
            <w:noWrap/>
            <w:vAlign w:val="bottom"/>
            <w:hideMark/>
          </w:tcPr>
          <w:p w14:paraId="5BE0AC6C" w14:textId="77777777" w:rsidR="00542433" w:rsidRPr="00542433" w:rsidRDefault="00542433" w:rsidP="00542433">
            <w:pPr>
              <w:jc w:val="center"/>
              <w:rPr>
                <w:rFonts w:ascii="Garamond" w:eastAsia="Times New Roman" w:hAnsi="Garamond" w:cs="Times New Roman"/>
                <w:color w:val="000000"/>
                <w:sz w:val="22"/>
              </w:rPr>
            </w:pPr>
            <w:r w:rsidRPr="00542433">
              <w:rPr>
                <w:rFonts w:ascii="Garamond" w:eastAsia="Times New Roman" w:hAnsi="Garamond" w:cs="Times New Roman"/>
                <w:color w:val="000000"/>
                <w:sz w:val="22"/>
              </w:rPr>
              <w:t>ITD 55</w:t>
            </w:r>
          </w:p>
        </w:tc>
      </w:tr>
      <w:tr w:rsidR="00542433" w:rsidRPr="00542433" w14:paraId="5DDE9C50" w14:textId="77777777" w:rsidTr="00542433">
        <w:trPr>
          <w:trHeight w:val="300"/>
        </w:trPr>
        <w:tc>
          <w:tcPr>
            <w:tcW w:w="1954" w:type="dxa"/>
            <w:tcBorders>
              <w:top w:val="nil"/>
              <w:left w:val="nil"/>
              <w:bottom w:val="nil"/>
              <w:right w:val="nil"/>
            </w:tcBorders>
            <w:shd w:val="clear" w:color="auto" w:fill="auto"/>
            <w:noWrap/>
            <w:vAlign w:val="bottom"/>
            <w:hideMark/>
          </w:tcPr>
          <w:p w14:paraId="1B5D6FAE" w14:textId="77777777" w:rsidR="00542433" w:rsidRPr="00542433" w:rsidRDefault="00542433" w:rsidP="00542433">
            <w:pPr>
              <w:rPr>
                <w:rFonts w:ascii="Garamond" w:eastAsia="Times New Roman" w:hAnsi="Garamond" w:cs="Times New Roman"/>
                <w:color w:val="000000"/>
                <w:sz w:val="22"/>
              </w:rPr>
            </w:pPr>
            <w:r w:rsidRPr="00542433">
              <w:rPr>
                <w:rFonts w:ascii="Garamond" w:eastAsia="Times New Roman" w:hAnsi="Garamond" w:cs="Times New Roman"/>
                <w:color w:val="000000"/>
                <w:sz w:val="22"/>
              </w:rPr>
              <w:t>Air Temperature (F)</w:t>
            </w:r>
          </w:p>
        </w:tc>
        <w:tc>
          <w:tcPr>
            <w:tcW w:w="1300" w:type="dxa"/>
            <w:tcBorders>
              <w:top w:val="nil"/>
              <w:left w:val="nil"/>
              <w:bottom w:val="nil"/>
              <w:right w:val="nil"/>
            </w:tcBorders>
            <w:shd w:val="clear" w:color="auto" w:fill="auto"/>
            <w:noWrap/>
            <w:vAlign w:val="bottom"/>
            <w:hideMark/>
          </w:tcPr>
          <w:p w14:paraId="6A921DBB"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2.20E-20</w:t>
            </w:r>
          </w:p>
        </w:tc>
        <w:tc>
          <w:tcPr>
            <w:tcW w:w="1300" w:type="dxa"/>
            <w:tcBorders>
              <w:top w:val="nil"/>
              <w:left w:val="nil"/>
              <w:bottom w:val="nil"/>
              <w:right w:val="nil"/>
            </w:tcBorders>
            <w:shd w:val="clear" w:color="auto" w:fill="auto"/>
            <w:noWrap/>
            <w:vAlign w:val="bottom"/>
            <w:hideMark/>
          </w:tcPr>
          <w:p w14:paraId="028B7FA1"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-2.16E-19</w:t>
            </w:r>
          </w:p>
        </w:tc>
        <w:tc>
          <w:tcPr>
            <w:tcW w:w="1300" w:type="dxa"/>
            <w:tcBorders>
              <w:top w:val="nil"/>
              <w:left w:val="nil"/>
              <w:bottom w:val="nil"/>
              <w:right w:val="nil"/>
            </w:tcBorders>
            <w:shd w:val="clear" w:color="auto" w:fill="auto"/>
            <w:noWrap/>
            <w:vAlign w:val="bottom"/>
            <w:hideMark/>
          </w:tcPr>
          <w:p w14:paraId="3CABFE28"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-1.31E-19</w:t>
            </w:r>
          </w:p>
        </w:tc>
        <w:tc>
          <w:tcPr>
            <w:tcW w:w="1307" w:type="dxa"/>
            <w:tcBorders>
              <w:top w:val="nil"/>
              <w:left w:val="nil"/>
              <w:bottom w:val="nil"/>
              <w:right w:val="nil"/>
            </w:tcBorders>
            <w:shd w:val="clear" w:color="auto" w:fill="auto"/>
            <w:noWrap/>
            <w:vAlign w:val="bottom"/>
            <w:hideMark/>
          </w:tcPr>
          <w:p w14:paraId="2D4226FE"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6.28E-21</w:t>
            </w:r>
          </w:p>
        </w:tc>
      </w:tr>
      <w:tr w:rsidR="00542433" w:rsidRPr="00542433" w14:paraId="302919C6" w14:textId="77777777" w:rsidTr="00542433">
        <w:trPr>
          <w:trHeight w:val="300"/>
        </w:trPr>
        <w:tc>
          <w:tcPr>
            <w:tcW w:w="1954" w:type="dxa"/>
            <w:tcBorders>
              <w:top w:val="nil"/>
              <w:left w:val="nil"/>
              <w:bottom w:val="nil"/>
              <w:right w:val="nil"/>
            </w:tcBorders>
            <w:shd w:val="clear" w:color="auto" w:fill="auto"/>
            <w:noWrap/>
            <w:vAlign w:val="bottom"/>
            <w:hideMark/>
          </w:tcPr>
          <w:p w14:paraId="401F9230" w14:textId="77777777" w:rsidR="00542433" w:rsidRPr="00542433" w:rsidRDefault="00542433" w:rsidP="00542433">
            <w:pPr>
              <w:rPr>
                <w:rFonts w:ascii="Garamond" w:eastAsia="Times New Roman" w:hAnsi="Garamond" w:cs="Times New Roman"/>
                <w:color w:val="000000"/>
                <w:sz w:val="22"/>
              </w:rPr>
            </w:pPr>
            <w:r w:rsidRPr="00542433">
              <w:rPr>
                <w:rFonts w:ascii="Garamond" w:eastAsia="Times New Roman" w:hAnsi="Garamond" w:cs="Times New Roman"/>
                <w:color w:val="000000"/>
                <w:sz w:val="22"/>
              </w:rPr>
              <w:t xml:space="preserve">     </w:t>
            </w:r>
          </w:p>
        </w:tc>
        <w:tc>
          <w:tcPr>
            <w:tcW w:w="1300" w:type="dxa"/>
            <w:tcBorders>
              <w:top w:val="nil"/>
              <w:left w:val="nil"/>
              <w:bottom w:val="nil"/>
              <w:right w:val="nil"/>
            </w:tcBorders>
            <w:shd w:val="clear" w:color="auto" w:fill="auto"/>
            <w:noWrap/>
            <w:vAlign w:val="bottom"/>
            <w:hideMark/>
          </w:tcPr>
          <w:p w14:paraId="16380F36"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-1.99E-15</w:t>
            </w:r>
          </w:p>
        </w:tc>
        <w:tc>
          <w:tcPr>
            <w:tcW w:w="1300" w:type="dxa"/>
            <w:tcBorders>
              <w:top w:val="nil"/>
              <w:left w:val="nil"/>
              <w:bottom w:val="nil"/>
              <w:right w:val="nil"/>
            </w:tcBorders>
            <w:shd w:val="clear" w:color="auto" w:fill="auto"/>
            <w:noWrap/>
            <w:vAlign w:val="bottom"/>
            <w:hideMark/>
          </w:tcPr>
          <w:p w14:paraId="7FAC40F0" w14:textId="77777777" w:rsidR="00542433" w:rsidRPr="00542433" w:rsidRDefault="00542433" w:rsidP="00470195">
            <w:pPr>
              <w:rPr>
                <w:rFonts w:ascii="Garamond" w:eastAsia="Times New Roman" w:hAnsi="Garamond" w:cs="Times New Roman"/>
                <w:color w:val="000000"/>
                <w:sz w:val="22"/>
              </w:rPr>
            </w:pPr>
            <w:r w:rsidRPr="00542433">
              <w:rPr>
                <w:rFonts w:ascii="Garamond" w:eastAsia="Times New Roman" w:hAnsi="Garamond" w:cs="Times New Roman"/>
                <w:color w:val="000000"/>
                <w:sz w:val="22"/>
              </w:rPr>
              <w:t>(-1.88e-14)</w:t>
            </w:r>
          </w:p>
        </w:tc>
        <w:tc>
          <w:tcPr>
            <w:tcW w:w="1300" w:type="dxa"/>
            <w:tcBorders>
              <w:top w:val="nil"/>
              <w:left w:val="nil"/>
              <w:bottom w:val="nil"/>
              <w:right w:val="nil"/>
            </w:tcBorders>
            <w:shd w:val="clear" w:color="auto" w:fill="auto"/>
            <w:noWrap/>
            <w:vAlign w:val="bottom"/>
            <w:hideMark/>
          </w:tcPr>
          <w:p w14:paraId="0E442B7B"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(-1.6e-14)</w:t>
            </w:r>
          </w:p>
        </w:tc>
        <w:tc>
          <w:tcPr>
            <w:tcW w:w="1307" w:type="dxa"/>
            <w:tcBorders>
              <w:top w:val="nil"/>
              <w:left w:val="nil"/>
              <w:bottom w:val="nil"/>
              <w:right w:val="nil"/>
            </w:tcBorders>
            <w:shd w:val="clear" w:color="auto" w:fill="auto"/>
            <w:noWrap/>
            <w:vAlign w:val="bottom"/>
            <w:hideMark/>
          </w:tcPr>
          <w:p w14:paraId="6844BD90"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-1.37E-15</w:t>
            </w:r>
          </w:p>
        </w:tc>
      </w:tr>
      <w:tr w:rsidR="00542433" w:rsidRPr="00542433" w14:paraId="31BF4077" w14:textId="77777777" w:rsidTr="00542433">
        <w:trPr>
          <w:trHeight w:val="300"/>
        </w:trPr>
        <w:tc>
          <w:tcPr>
            <w:tcW w:w="1954" w:type="dxa"/>
            <w:tcBorders>
              <w:top w:val="nil"/>
              <w:left w:val="nil"/>
              <w:bottom w:val="nil"/>
              <w:right w:val="nil"/>
            </w:tcBorders>
            <w:shd w:val="clear" w:color="auto" w:fill="auto"/>
            <w:noWrap/>
            <w:vAlign w:val="bottom"/>
            <w:hideMark/>
          </w:tcPr>
          <w:p w14:paraId="33CEA051" w14:textId="77777777" w:rsidR="00542433" w:rsidRPr="00542433" w:rsidRDefault="00542433" w:rsidP="00542433">
            <w:pPr>
              <w:rPr>
                <w:rFonts w:ascii="Garamond" w:eastAsia="Times New Roman" w:hAnsi="Garamond" w:cs="Times New Roman"/>
                <w:color w:val="000000"/>
                <w:sz w:val="22"/>
              </w:rPr>
            </w:pPr>
            <w:r w:rsidRPr="00542433">
              <w:rPr>
                <w:rFonts w:ascii="Garamond" w:eastAsia="Times New Roman" w:hAnsi="Garamond" w:cs="Times New Roman"/>
                <w:color w:val="000000"/>
                <w:sz w:val="22"/>
              </w:rPr>
              <w:t>Air Pressure (</w:t>
            </w:r>
            <w:proofErr w:type="spellStart"/>
            <w:r w:rsidRPr="00542433">
              <w:rPr>
                <w:rFonts w:ascii="Garamond" w:eastAsia="Times New Roman" w:hAnsi="Garamond" w:cs="Times New Roman"/>
                <w:color w:val="000000"/>
                <w:sz w:val="22"/>
              </w:rPr>
              <w:t>psia</w:t>
            </w:r>
            <w:proofErr w:type="spellEnd"/>
            <w:r w:rsidRPr="00542433">
              <w:rPr>
                <w:rFonts w:ascii="Garamond" w:eastAsia="Times New Roman" w:hAnsi="Garamond" w:cs="Times New Roman"/>
                <w:color w:val="000000"/>
                <w:sz w:val="22"/>
              </w:rPr>
              <w:t>)</w:t>
            </w:r>
          </w:p>
        </w:tc>
        <w:tc>
          <w:tcPr>
            <w:tcW w:w="1300" w:type="dxa"/>
            <w:tcBorders>
              <w:top w:val="nil"/>
              <w:left w:val="nil"/>
              <w:bottom w:val="nil"/>
              <w:right w:val="nil"/>
            </w:tcBorders>
            <w:shd w:val="clear" w:color="auto" w:fill="auto"/>
            <w:noWrap/>
            <w:vAlign w:val="bottom"/>
            <w:hideMark/>
          </w:tcPr>
          <w:p w14:paraId="18E8FFAC"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1.10E-18</w:t>
            </w:r>
          </w:p>
        </w:tc>
        <w:tc>
          <w:tcPr>
            <w:tcW w:w="1300" w:type="dxa"/>
            <w:tcBorders>
              <w:top w:val="nil"/>
              <w:left w:val="nil"/>
              <w:bottom w:val="nil"/>
              <w:right w:val="nil"/>
            </w:tcBorders>
            <w:shd w:val="clear" w:color="auto" w:fill="auto"/>
            <w:noWrap/>
            <w:vAlign w:val="bottom"/>
            <w:hideMark/>
          </w:tcPr>
          <w:p w14:paraId="3DA51E76"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1.59E-18</w:t>
            </w:r>
          </w:p>
        </w:tc>
        <w:tc>
          <w:tcPr>
            <w:tcW w:w="1300" w:type="dxa"/>
            <w:tcBorders>
              <w:top w:val="nil"/>
              <w:left w:val="nil"/>
              <w:bottom w:val="nil"/>
              <w:right w:val="nil"/>
            </w:tcBorders>
            <w:shd w:val="clear" w:color="auto" w:fill="auto"/>
            <w:noWrap/>
            <w:vAlign w:val="bottom"/>
            <w:hideMark/>
          </w:tcPr>
          <w:p w14:paraId="028E5875"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-7.13E-20</w:t>
            </w:r>
          </w:p>
        </w:tc>
        <w:tc>
          <w:tcPr>
            <w:tcW w:w="1307" w:type="dxa"/>
            <w:tcBorders>
              <w:top w:val="nil"/>
              <w:left w:val="nil"/>
              <w:bottom w:val="nil"/>
              <w:right w:val="nil"/>
            </w:tcBorders>
            <w:shd w:val="clear" w:color="auto" w:fill="auto"/>
            <w:noWrap/>
            <w:vAlign w:val="bottom"/>
            <w:hideMark/>
          </w:tcPr>
          <w:p w14:paraId="29E42DD6"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7.14E-20</w:t>
            </w:r>
          </w:p>
        </w:tc>
      </w:tr>
      <w:tr w:rsidR="00542433" w:rsidRPr="00542433" w14:paraId="2F878ACB" w14:textId="77777777" w:rsidTr="00542433">
        <w:trPr>
          <w:trHeight w:val="300"/>
        </w:trPr>
        <w:tc>
          <w:tcPr>
            <w:tcW w:w="1954" w:type="dxa"/>
            <w:tcBorders>
              <w:top w:val="nil"/>
              <w:left w:val="nil"/>
              <w:bottom w:val="nil"/>
              <w:right w:val="nil"/>
            </w:tcBorders>
            <w:shd w:val="clear" w:color="auto" w:fill="auto"/>
            <w:noWrap/>
            <w:vAlign w:val="bottom"/>
            <w:hideMark/>
          </w:tcPr>
          <w:p w14:paraId="1118D7EB" w14:textId="77777777" w:rsidR="00542433" w:rsidRPr="00542433" w:rsidRDefault="00542433" w:rsidP="00542433">
            <w:pPr>
              <w:rPr>
                <w:rFonts w:ascii="Garamond" w:eastAsia="Times New Roman" w:hAnsi="Garamond" w:cs="Times New Roman"/>
                <w:color w:val="000000"/>
                <w:sz w:val="22"/>
              </w:rPr>
            </w:pPr>
            <w:r w:rsidRPr="00542433">
              <w:rPr>
                <w:rFonts w:ascii="Garamond" w:eastAsia="Times New Roman" w:hAnsi="Garamond" w:cs="Times New Roman"/>
                <w:color w:val="000000"/>
                <w:sz w:val="22"/>
              </w:rPr>
              <w:t xml:space="preserve">       </w:t>
            </w:r>
          </w:p>
        </w:tc>
        <w:tc>
          <w:tcPr>
            <w:tcW w:w="1300" w:type="dxa"/>
            <w:tcBorders>
              <w:top w:val="nil"/>
              <w:left w:val="nil"/>
              <w:bottom w:val="nil"/>
              <w:right w:val="nil"/>
            </w:tcBorders>
            <w:shd w:val="clear" w:color="auto" w:fill="auto"/>
            <w:noWrap/>
            <w:vAlign w:val="bottom"/>
            <w:hideMark/>
          </w:tcPr>
          <w:p w14:paraId="01201F2D"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-1.15E-14</w:t>
            </w:r>
          </w:p>
        </w:tc>
        <w:tc>
          <w:tcPr>
            <w:tcW w:w="1300" w:type="dxa"/>
            <w:tcBorders>
              <w:top w:val="nil"/>
              <w:left w:val="nil"/>
              <w:bottom w:val="nil"/>
              <w:right w:val="nil"/>
            </w:tcBorders>
            <w:shd w:val="clear" w:color="auto" w:fill="auto"/>
            <w:noWrap/>
            <w:vAlign w:val="bottom"/>
            <w:hideMark/>
          </w:tcPr>
          <w:p w14:paraId="4858BBCB"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-1.59E-14</w:t>
            </w:r>
          </w:p>
        </w:tc>
        <w:tc>
          <w:tcPr>
            <w:tcW w:w="1300" w:type="dxa"/>
            <w:tcBorders>
              <w:top w:val="nil"/>
              <w:left w:val="nil"/>
              <w:bottom w:val="nil"/>
              <w:right w:val="nil"/>
            </w:tcBorders>
            <w:shd w:val="clear" w:color="auto" w:fill="auto"/>
            <w:noWrap/>
            <w:vAlign w:val="bottom"/>
            <w:hideMark/>
          </w:tcPr>
          <w:p w14:paraId="0F29284D" w14:textId="77777777" w:rsidR="00542433" w:rsidRPr="00542433" w:rsidRDefault="00542433" w:rsidP="00470195">
            <w:pPr>
              <w:rPr>
                <w:rFonts w:ascii="Garamond" w:eastAsia="Times New Roman" w:hAnsi="Garamond" w:cs="Times New Roman"/>
                <w:color w:val="000000"/>
                <w:sz w:val="22"/>
              </w:rPr>
            </w:pPr>
            <w:r w:rsidRPr="00542433">
              <w:rPr>
                <w:rFonts w:ascii="Garamond" w:eastAsia="Times New Roman" w:hAnsi="Garamond" w:cs="Times New Roman"/>
                <w:color w:val="000000"/>
                <w:sz w:val="22"/>
              </w:rPr>
              <w:t>(-9.97e-16)</w:t>
            </w:r>
          </w:p>
        </w:tc>
        <w:tc>
          <w:tcPr>
            <w:tcW w:w="1307" w:type="dxa"/>
            <w:tcBorders>
              <w:top w:val="nil"/>
              <w:left w:val="nil"/>
              <w:bottom w:val="nil"/>
              <w:right w:val="nil"/>
            </w:tcBorders>
            <w:shd w:val="clear" w:color="auto" w:fill="auto"/>
            <w:noWrap/>
            <w:vAlign w:val="bottom"/>
            <w:hideMark/>
          </w:tcPr>
          <w:p w14:paraId="38FBD0D7"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-1.79E-15</w:t>
            </w:r>
          </w:p>
        </w:tc>
      </w:tr>
      <w:tr w:rsidR="00542433" w:rsidRPr="00542433" w14:paraId="6E548926" w14:textId="77777777" w:rsidTr="00542433">
        <w:trPr>
          <w:trHeight w:val="300"/>
        </w:trPr>
        <w:tc>
          <w:tcPr>
            <w:tcW w:w="1954" w:type="dxa"/>
            <w:tcBorders>
              <w:top w:val="nil"/>
              <w:left w:val="nil"/>
              <w:bottom w:val="nil"/>
              <w:right w:val="nil"/>
            </w:tcBorders>
            <w:shd w:val="clear" w:color="auto" w:fill="auto"/>
            <w:noWrap/>
            <w:vAlign w:val="bottom"/>
            <w:hideMark/>
          </w:tcPr>
          <w:p w14:paraId="7DE45A8B" w14:textId="77777777" w:rsidR="00542433" w:rsidRPr="00542433" w:rsidRDefault="00542433" w:rsidP="00542433">
            <w:pPr>
              <w:rPr>
                <w:rFonts w:ascii="Garamond" w:eastAsia="Times New Roman" w:hAnsi="Garamond" w:cs="Times New Roman"/>
                <w:color w:val="000000"/>
                <w:sz w:val="22"/>
              </w:rPr>
            </w:pPr>
            <w:r w:rsidRPr="00542433">
              <w:rPr>
                <w:rFonts w:ascii="Garamond" w:eastAsia="Times New Roman" w:hAnsi="Garamond" w:cs="Times New Roman"/>
                <w:color w:val="000000"/>
                <w:sz w:val="22"/>
              </w:rPr>
              <w:t>Intercept</w:t>
            </w:r>
          </w:p>
        </w:tc>
        <w:tc>
          <w:tcPr>
            <w:tcW w:w="1300" w:type="dxa"/>
            <w:tcBorders>
              <w:top w:val="nil"/>
              <w:left w:val="nil"/>
              <w:bottom w:val="nil"/>
              <w:right w:val="nil"/>
            </w:tcBorders>
            <w:shd w:val="clear" w:color="auto" w:fill="auto"/>
            <w:noWrap/>
            <w:vAlign w:val="bottom"/>
            <w:hideMark/>
          </w:tcPr>
          <w:p w14:paraId="3C728DAB"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-0.000145</w:t>
            </w:r>
          </w:p>
        </w:tc>
        <w:tc>
          <w:tcPr>
            <w:tcW w:w="1300" w:type="dxa"/>
            <w:tcBorders>
              <w:top w:val="nil"/>
              <w:left w:val="nil"/>
              <w:bottom w:val="nil"/>
              <w:right w:val="nil"/>
            </w:tcBorders>
            <w:shd w:val="clear" w:color="auto" w:fill="auto"/>
            <w:noWrap/>
            <w:vAlign w:val="bottom"/>
            <w:hideMark/>
          </w:tcPr>
          <w:p w14:paraId="11B1A6AD"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-0.000747</w:t>
            </w:r>
          </w:p>
        </w:tc>
        <w:tc>
          <w:tcPr>
            <w:tcW w:w="1300" w:type="dxa"/>
            <w:tcBorders>
              <w:top w:val="nil"/>
              <w:left w:val="nil"/>
              <w:bottom w:val="nil"/>
              <w:right w:val="nil"/>
            </w:tcBorders>
            <w:shd w:val="clear" w:color="auto" w:fill="auto"/>
            <w:noWrap/>
            <w:vAlign w:val="bottom"/>
            <w:hideMark/>
          </w:tcPr>
          <w:p w14:paraId="6753EE3F"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-0.0021</w:t>
            </w:r>
          </w:p>
        </w:tc>
        <w:tc>
          <w:tcPr>
            <w:tcW w:w="1307" w:type="dxa"/>
            <w:tcBorders>
              <w:top w:val="nil"/>
              <w:left w:val="nil"/>
              <w:bottom w:val="nil"/>
              <w:right w:val="nil"/>
            </w:tcBorders>
            <w:shd w:val="clear" w:color="auto" w:fill="auto"/>
            <w:noWrap/>
            <w:vAlign w:val="bottom"/>
            <w:hideMark/>
          </w:tcPr>
          <w:p w14:paraId="19E7D7F5" w14:textId="77777777" w:rsidR="00542433" w:rsidRPr="00542433" w:rsidRDefault="00542433" w:rsidP="00470195">
            <w:pPr>
              <w:rPr>
                <w:rFonts w:ascii="Garamond" w:eastAsia="Times New Roman" w:hAnsi="Garamond" w:cs="Times New Roman"/>
                <w:color w:val="000000"/>
                <w:sz w:val="22"/>
              </w:rPr>
            </w:pPr>
            <w:r w:rsidRPr="00542433">
              <w:rPr>
                <w:rFonts w:ascii="Garamond" w:eastAsia="Times New Roman" w:hAnsi="Garamond" w:cs="Times New Roman"/>
                <w:color w:val="000000"/>
                <w:sz w:val="22"/>
              </w:rPr>
              <w:t>-0.00325 ***</w:t>
            </w:r>
          </w:p>
        </w:tc>
      </w:tr>
      <w:tr w:rsidR="00542433" w:rsidRPr="00542433" w14:paraId="6D9853D8" w14:textId="77777777" w:rsidTr="00542433">
        <w:trPr>
          <w:trHeight w:val="300"/>
        </w:trPr>
        <w:tc>
          <w:tcPr>
            <w:tcW w:w="1954" w:type="dxa"/>
            <w:tcBorders>
              <w:top w:val="nil"/>
              <w:left w:val="nil"/>
              <w:bottom w:val="nil"/>
              <w:right w:val="nil"/>
            </w:tcBorders>
            <w:shd w:val="clear" w:color="auto" w:fill="auto"/>
            <w:noWrap/>
            <w:vAlign w:val="bottom"/>
            <w:hideMark/>
          </w:tcPr>
          <w:p w14:paraId="3C1E6B05" w14:textId="77777777" w:rsidR="00542433" w:rsidRPr="00542433" w:rsidRDefault="00542433" w:rsidP="00542433">
            <w:pPr>
              <w:rPr>
                <w:rFonts w:ascii="Garamond" w:eastAsia="Times New Roman" w:hAnsi="Garamond" w:cs="Times New Roman"/>
                <w:color w:val="000000"/>
                <w:sz w:val="22"/>
              </w:rPr>
            </w:pPr>
            <w:r w:rsidRPr="00542433">
              <w:rPr>
                <w:rFonts w:ascii="Garamond" w:eastAsia="Times New Roman" w:hAnsi="Garamond" w:cs="Times New Roman"/>
                <w:color w:val="000000"/>
                <w:sz w:val="22"/>
              </w:rPr>
              <w:t xml:space="preserve">        </w:t>
            </w:r>
          </w:p>
        </w:tc>
        <w:tc>
          <w:tcPr>
            <w:tcW w:w="1300" w:type="dxa"/>
            <w:tcBorders>
              <w:top w:val="nil"/>
              <w:left w:val="nil"/>
              <w:bottom w:val="nil"/>
              <w:right w:val="nil"/>
            </w:tcBorders>
            <w:shd w:val="clear" w:color="auto" w:fill="auto"/>
            <w:noWrap/>
            <w:vAlign w:val="bottom"/>
            <w:hideMark/>
          </w:tcPr>
          <w:p w14:paraId="75FC6E2A" w14:textId="77777777" w:rsidR="00542433" w:rsidRPr="00542433" w:rsidRDefault="00542433" w:rsidP="00470195">
            <w:pPr>
              <w:rPr>
                <w:rFonts w:ascii="Garamond" w:eastAsia="Times New Roman" w:hAnsi="Garamond" w:cs="Times New Roman"/>
                <w:color w:val="000000"/>
                <w:sz w:val="22"/>
              </w:rPr>
            </w:pPr>
            <w:r w:rsidRPr="00542433">
              <w:rPr>
                <w:rFonts w:ascii="Garamond" w:eastAsia="Times New Roman" w:hAnsi="Garamond" w:cs="Times New Roman"/>
                <w:color w:val="000000"/>
                <w:sz w:val="22"/>
              </w:rPr>
              <w:t>(-0.0897)</w:t>
            </w:r>
          </w:p>
        </w:tc>
        <w:tc>
          <w:tcPr>
            <w:tcW w:w="1300" w:type="dxa"/>
            <w:tcBorders>
              <w:top w:val="nil"/>
              <w:left w:val="nil"/>
              <w:bottom w:val="nil"/>
              <w:right w:val="nil"/>
            </w:tcBorders>
            <w:shd w:val="clear" w:color="auto" w:fill="auto"/>
            <w:noWrap/>
            <w:vAlign w:val="bottom"/>
            <w:hideMark/>
          </w:tcPr>
          <w:p w14:paraId="701B28CE"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(-0.444)</w:t>
            </w:r>
          </w:p>
        </w:tc>
        <w:tc>
          <w:tcPr>
            <w:tcW w:w="1300" w:type="dxa"/>
            <w:tcBorders>
              <w:top w:val="nil"/>
              <w:left w:val="nil"/>
              <w:bottom w:val="nil"/>
              <w:right w:val="nil"/>
            </w:tcBorders>
            <w:shd w:val="clear" w:color="auto" w:fill="auto"/>
            <w:noWrap/>
            <w:vAlign w:val="bottom"/>
            <w:hideMark/>
          </w:tcPr>
          <w:p w14:paraId="5CF9683C"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(-1.75)</w:t>
            </w:r>
          </w:p>
        </w:tc>
        <w:tc>
          <w:tcPr>
            <w:tcW w:w="1307" w:type="dxa"/>
            <w:tcBorders>
              <w:top w:val="nil"/>
              <w:left w:val="nil"/>
              <w:bottom w:val="nil"/>
              <w:right w:val="nil"/>
            </w:tcBorders>
            <w:shd w:val="clear" w:color="auto" w:fill="auto"/>
            <w:noWrap/>
            <w:vAlign w:val="bottom"/>
            <w:hideMark/>
          </w:tcPr>
          <w:p w14:paraId="6720BA4F"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(-4.86)</w:t>
            </w:r>
          </w:p>
        </w:tc>
      </w:tr>
      <w:tr w:rsidR="00542433" w:rsidRPr="00542433" w14:paraId="35CDE2C6" w14:textId="77777777" w:rsidTr="00542433">
        <w:trPr>
          <w:trHeight w:val="300"/>
        </w:trPr>
        <w:tc>
          <w:tcPr>
            <w:tcW w:w="1954" w:type="dxa"/>
            <w:tcBorders>
              <w:top w:val="nil"/>
              <w:left w:val="nil"/>
              <w:bottom w:val="nil"/>
              <w:right w:val="nil"/>
            </w:tcBorders>
            <w:shd w:val="clear" w:color="auto" w:fill="auto"/>
            <w:noWrap/>
            <w:vAlign w:val="bottom"/>
            <w:hideMark/>
          </w:tcPr>
          <w:p w14:paraId="07D57BEF" w14:textId="77777777" w:rsidR="00542433" w:rsidRPr="00542433" w:rsidRDefault="00542433" w:rsidP="00542433">
            <w:pPr>
              <w:rPr>
                <w:rFonts w:ascii="Garamond" w:eastAsia="Times New Roman" w:hAnsi="Garamond" w:cs="Times New Roman"/>
                <w:color w:val="000000"/>
                <w:sz w:val="22"/>
              </w:rPr>
            </w:pPr>
            <w:r w:rsidRPr="00542433">
              <w:rPr>
                <w:rFonts w:ascii="Garamond" w:eastAsia="Times New Roman" w:hAnsi="Garamond" w:cs="Times New Roman"/>
                <w:color w:val="000000"/>
                <w:sz w:val="22"/>
              </w:rPr>
              <w:t>R Squared</w:t>
            </w:r>
          </w:p>
        </w:tc>
        <w:tc>
          <w:tcPr>
            <w:tcW w:w="1300" w:type="dxa"/>
            <w:tcBorders>
              <w:top w:val="nil"/>
              <w:left w:val="nil"/>
              <w:bottom w:val="nil"/>
              <w:right w:val="nil"/>
            </w:tcBorders>
            <w:shd w:val="clear" w:color="auto" w:fill="auto"/>
            <w:noWrap/>
            <w:vAlign w:val="bottom"/>
            <w:hideMark/>
          </w:tcPr>
          <w:p w14:paraId="24003A0C"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1.93E-29</w:t>
            </w:r>
          </w:p>
        </w:tc>
        <w:tc>
          <w:tcPr>
            <w:tcW w:w="1300" w:type="dxa"/>
            <w:tcBorders>
              <w:top w:val="nil"/>
              <w:left w:val="nil"/>
              <w:bottom w:val="nil"/>
              <w:right w:val="nil"/>
            </w:tcBorders>
            <w:shd w:val="clear" w:color="auto" w:fill="auto"/>
            <w:noWrap/>
            <w:vAlign w:val="bottom"/>
            <w:hideMark/>
          </w:tcPr>
          <w:p w14:paraId="37BF9702"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1.67E-30</w:t>
            </w:r>
          </w:p>
        </w:tc>
        <w:tc>
          <w:tcPr>
            <w:tcW w:w="1300" w:type="dxa"/>
            <w:tcBorders>
              <w:top w:val="nil"/>
              <w:left w:val="nil"/>
              <w:bottom w:val="nil"/>
              <w:right w:val="nil"/>
            </w:tcBorders>
            <w:shd w:val="clear" w:color="auto" w:fill="auto"/>
            <w:noWrap/>
            <w:vAlign w:val="bottom"/>
            <w:hideMark/>
          </w:tcPr>
          <w:p w14:paraId="4C10E77D"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6.46E-29</w:t>
            </w:r>
          </w:p>
        </w:tc>
        <w:tc>
          <w:tcPr>
            <w:tcW w:w="1307" w:type="dxa"/>
            <w:tcBorders>
              <w:top w:val="nil"/>
              <w:left w:val="nil"/>
              <w:bottom w:val="nil"/>
              <w:right w:val="nil"/>
            </w:tcBorders>
            <w:shd w:val="clear" w:color="auto" w:fill="auto"/>
            <w:noWrap/>
            <w:vAlign w:val="bottom"/>
            <w:hideMark/>
          </w:tcPr>
          <w:p w14:paraId="3F8D965A"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1.74E-29</w:t>
            </w:r>
          </w:p>
        </w:tc>
      </w:tr>
      <w:tr w:rsidR="00542433" w:rsidRPr="00542433" w14:paraId="1A2FB6F9" w14:textId="77777777" w:rsidTr="00542433">
        <w:trPr>
          <w:trHeight w:val="300"/>
        </w:trPr>
        <w:tc>
          <w:tcPr>
            <w:tcW w:w="1954" w:type="dxa"/>
            <w:tcBorders>
              <w:top w:val="nil"/>
              <w:left w:val="nil"/>
              <w:bottom w:val="nil"/>
              <w:right w:val="nil"/>
            </w:tcBorders>
            <w:shd w:val="clear" w:color="auto" w:fill="auto"/>
            <w:noWrap/>
            <w:vAlign w:val="bottom"/>
            <w:hideMark/>
          </w:tcPr>
          <w:p w14:paraId="368184DF" w14:textId="77777777" w:rsidR="00542433" w:rsidRPr="00542433" w:rsidRDefault="00542433" w:rsidP="00542433">
            <w:pPr>
              <w:rPr>
                <w:rFonts w:ascii="Garamond" w:eastAsia="Times New Roman" w:hAnsi="Garamond" w:cs="Times New Roman"/>
                <w:color w:val="000000"/>
                <w:sz w:val="22"/>
              </w:rPr>
            </w:pPr>
            <w:r w:rsidRPr="00542433">
              <w:rPr>
                <w:rFonts w:ascii="Garamond" w:eastAsia="Times New Roman" w:hAnsi="Garamond" w:cs="Times New Roman"/>
                <w:color w:val="000000"/>
                <w:sz w:val="22"/>
              </w:rPr>
              <w:t>RMSE</w:t>
            </w:r>
          </w:p>
        </w:tc>
        <w:tc>
          <w:tcPr>
            <w:tcW w:w="1300" w:type="dxa"/>
            <w:tcBorders>
              <w:top w:val="nil"/>
              <w:left w:val="nil"/>
              <w:bottom w:val="nil"/>
              <w:right w:val="nil"/>
            </w:tcBorders>
            <w:shd w:val="clear" w:color="auto" w:fill="auto"/>
            <w:noWrap/>
            <w:vAlign w:val="bottom"/>
            <w:hideMark/>
          </w:tcPr>
          <w:p w14:paraId="21D328AB"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0.00195</w:t>
            </w:r>
          </w:p>
        </w:tc>
        <w:tc>
          <w:tcPr>
            <w:tcW w:w="1300" w:type="dxa"/>
            <w:tcBorders>
              <w:top w:val="nil"/>
              <w:left w:val="nil"/>
              <w:bottom w:val="nil"/>
              <w:right w:val="nil"/>
            </w:tcBorders>
            <w:shd w:val="clear" w:color="auto" w:fill="auto"/>
            <w:noWrap/>
            <w:vAlign w:val="bottom"/>
            <w:hideMark/>
          </w:tcPr>
          <w:p w14:paraId="3CCBF0CD"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0.00223</w:t>
            </w:r>
          </w:p>
        </w:tc>
        <w:tc>
          <w:tcPr>
            <w:tcW w:w="1300" w:type="dxa"/>
            <w:tcBorders>
              <w:top w:val="nil"/>
              <w:left w:val="nil"/>
              <w:bottom w:val="nil"/>
              <w:right w:val="nil"/>
            </w:tcBorders>
            <w:shd w:val="clear" w:color="auto" w:fill="auto"/>
            <w:noWrap/>
            <w:vAlign w:val="bottom"/>
            <w:hideMark/>
          </w:tcPr>
          <w:p w14:paraId="76E1C9A7"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0.00129</w:t>
            </w:r>
          </w:p>
        </w:tc>
        <w:tc>
          <w:tcPr>
            <w:tcW w:w="1307" w:type="dxa"/>
            <w:tcBorders>
              <w:top w:val="nil"/>
              <w:left w:val="nil"/>
              <w:bottom w:val="nil"/>
              <w:right w:val="nil"/>
            </w:tcBorders>
            <w:shd w:val="clear" w:color="auto" w:fill="auto"/>
            <w:noWrap/>
            <w:vAlign w:val="bottom"/>
            <w:hideMark/>
          </w:tcPr>
          <w:p w14:paraId="4F01FC0F"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0.000506</w:t>
            </w:r>
          </w:p>
        </w:tc>
      </w:tr>
      <w:tr w:rsidR="00542433" w:rsidRPr="00542433" w14:paraId="3F5970ED" w14:textId="77777777" w:rsidTr="00542433">
        <w:trPr>
          <w:trHeight w:val="300"/>
        </w:trPr>
        <w:tc>
          <w:tcPr>
            <w:tcW w:w="1954" w:type="dxa"/>
            <w:tcBorders>
              <w:top w:val="nil"/>
              <w:left w:val="nil"/>
              <w:bottom w:val="nil"/>
              <w:right w:val="nil"/>
            </w:tcBorders>
            <w:shd w:val="clear" w:color="auto" w:fill="auto"/>
            <w:noWrap/>
            <w:vAlign w:val="bottom"/>
            <w:hideMark/>
          </w:tcPr>
          <w:p w14:paraId="338B3B09" w14:textId="77777777" w:rsidR="00542433" w:rsidRPr="00542433" w:rsidRDefault="00542433" w:rsidP="00542433">
            <w:pPr>
              <w:rPr>
                <w:rFonts w:ascii="Garamond" w:eastAsia="Times New Roman" w:hAnsi="Garamond" w:cs="Times New Roman"/>
                <w:color w:val="000000"/>
                <w:sz w:val="22"/>
              </w:rPr>
            </w:pPr>
            <w:r w:rsidRPr="00542433">
              <w:rPr>
                <w:rFonts w:ascii="Garamond" w:eastAsia="Times New Roman" w:hAnsi="Garamond" w:cs="Times New Roman"/>
                <w:color w:val="000000"/>
                <w:sz w:val="22"/>
              </w:rPr>
              <w:t>MAE</w:t>
            </w:r>
          </w:p>
        </w:tc>
        <w:tc>
          <w:tcPr>
            <w:tcW w:w="1300" w:type="dxa"/>
            <w:tcBorders>
              <w:top w:val="nil"/>
              <w:left w:val="nil"/>
              <w:bottom w:val="nil"/>
              <w:right w:val="nil"/>
            </w:tcBorders>
            <w:shd w:val="clear" w:color="auto" w:fill="auto"/>
            <w:noWrap/>
            <w:vAlign w:val="bottom"/>
            <w:hideMark/>
          </w:tcPr>
          <w:p w14:paraId="7F64942B"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0.00168</w:t>
            </w:r>
          </w:p>
        </w:tc>
        <w:tc>
          <w:tcPr>
            <w:tcW w:w="1300" w:type="dxa"/>
            <w:tcBorders>
              <w:top w:val="nil"/>
              <w:left w:val="nil"/>
              <w:bottom w:val="nil"/>
              <w:right w:val="nil"/>
            </w:tcBorders>
            <w:shd w:val="clear" w:color="auto" w:fill="auto"/>
            <w:noWrap/>
            <w:vAlign w:val="bottom"/>
            <w:hideMark/>
          </w:tcPr>
          <w:p w14:paraId="509535E6"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0.00195</w:t>
            </w:r>
          </w:p>
        </w:tc>
        <w:tc>
          <w:tcPr>
            <w:tcW w:w="1300" w:type="dxa"/>
            <w:tcBorders>
              <w:top w:val="nil"/>
              <w:left w:val="nil"/>
              <w:bottom w:val="nil"/>
              <w:right w:val="nil"/>
            </w:tcBorders>
            <w:shd w:val="clear" w:color="auto" w:fill="auto"/>
            <w:noWrap/>
            <w:vAlign w:val="bottom"/>
            <w:hideMark/>
          </w:tcPr>
          <w:p w14:paraId="07419133"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0.00116</w:t>
            </w:r>
          </w:p>
        </w:tc>
        <w:tc>
          <w:tcPr>
            <w:tcW w:w="1307" w:type="dxa"/>
            <w:tcBorders>
              <w:top w:val="nil"/>
              <w:left w:val="nil"/>
              <w:bottom w:val="nil"/>
              <w:right w:val="nil"/>
            </w:tcBorders>
            <w:shd w:val="clear" w:color="auto" w:fill="auto"/>
            <w:noWrap/>
            <w:vAlign w:val="bottom"/>
            <w:hideMark/>
          </w:tcPr>
          <w:p w14:paraId="796C006E" w14:textId="77777777" w:rsidR="00542433" w:rsidRPr="00542433" w:rsidRDefault="00542433" w:rsidP="002A780A">
            <w:pPr>
              <w:rPr>
                <w:rFonts w:ascii="Garamond" w:eastAsia="Times New Roman" w:hAnsi="Garamond" w:cs="Times New Roman"/>
                <w:color w:val="000000"/>
                <w:sz w:val="22"/>
              </w:rPr>
            </w:pPr>
            <w:r w:rsidRPr="00542433">
              <w:rPr>
                <w:rFonts w:ascii="Garamond" w:eastAsia="Times New Roman" w:hAnsi="Garamond" w:cs="Times New Roman"/>
                <w:color w:val="000000"/>
                <w:sz w:val="22"/>
              </w:rPr>
              <w:t>0.000506</w:t>
            </w:r>
          </w:p>
        </w:tc>
      </w:tr>
    </w:tbl>
    <w:p w14:paraId="1EC441AC" w14:textId="77777777" w:rsidR="0014190B" w:rsidRDefault="0014190B" w:rsidP="0069578F">
      <w:pPr>
        <w:spacing w:line="360" w:lineRule="auto"/>
        <w:rPr>
          <w:rFonts w:ascii="Garamond" w:hAnsi="Garamond"/>
          <w:b/>
        </w:rPr>
      </w:pPr>
    </w:p>
    <w:p w14:paraId="6A183514" w14:textId="77777777" w:rsidR="0014190B" w:rsidRDefault="0014190B" w:rsidP="0069578F">
      <w:pPr>
        <w:spacing w:line="360" w:lineRule="auto"/>
        <w:rPr>
          <w:rFonts w:ascii="Garamond" w:hAnsi="Garamond"/>
          <w:b/>
        </w:rPr>
      </w:pPr>
    </w:p>
    <w:p w14:paraId="79DA55FE" w14:textId="77777777" w:rsidR="0062316B" w:rsidRDefault="0062316B" w:rsidP="0069578F">
      <w:pPr>
        <w:spacing w:line="360" w:lineRule="auto"/>
        <w:rPr>
          <w:rFonts w:ascii="Garamond" w:hAnsi="Garamond"/>
          <w:b/>
        </w:rPr>
      </w:pPr>
    </w:p>
    <w:p w14:paraId="4821F3E0" w14:textId="77777777" w:rsidR="0062316B" w:rsidRDefault="0062316B" w:rsidP="0069578F">
      <w:pPr>
        <w:spacing w:line="360" w:lineRule="auto"/>
        <w:rPr>
          <w:rFonts w:ascii="Garamond" w:hAnsi="Garamond"/>
          <w:b/>
        </w:rPr>
      </w:pPr>
    </w:p>
    <w:p w14:paraId="5995A2ED" w14:textId="77777777" w:rsidR="0062316B" w:rsidRDefault="0062316B" w:rsidP="0069578F">
      <w:pPr>
        <w:spacing w:line="360" w:lineRule="auto"/>
        <w:rPr>
          <w:rFonts w:ascii="Garamond" w:hAnsi="Garamond"/>
          <w:b/>
        </w:rPr>
      </w:pPr>
    </w:p>
    <w:p w14:paraId="5C985409" w14:textId="77777777" w:rsidR="0062316B" w:rsidRDefault="0062316B" w:rsidP="0069578F">
      <w:pPr>
        <w:spacing w:line="360" w:lineRule="auto"/>
        <w:rPr>
          <w:rFonts w:ascii="Garamond" w:hAnsi="Garamond"/>
          <w:b/>
        </w:rPr>
      </w:pPr>
    </w:p>
    <w:p w14:paraId="5ADCB35C" w14:textId="77777777" w:rsidR="0062316B" w:rsidRDefault="0062316B" w:rsidP="0069578F">
      <w:pPr>
        <w:spacing w:line="360" w:lineRule="auto"/>
        <w:rPr>
          <w:rFonts w:ascii="Garamond" w:hAnsi="Garamond"/>
          <w:b/>
        </w:rPr>
      </w:pPr>
    </w:p>
    <w:p w14:paraId="5FD9C54F" w14:textId="77777777" w:rsidR="0062316B" w:rsidRDefault="0062316B" w:rsidP="0069578F">
      <w:pPr>
        <w:spacing w:line="360" w:lineRule="auto"/>
        <w:rPr>
          <w:rFonts w:ascii="Garamond" w:hAnsi="Garamond"/>
          <w:b/>
        </w:rPr>
      </w:pPr>
    </w:p>
    <w:p w14:paraId="40734F53" w14:textId="77777777" w:rsidR="0062316B" w:rsidRDefault="0062316B" w:rsidP="0069578F">
      <w:pPr>
        <w:spacing w:line="360" w:lineRule="auto"/>
        <w:rPr>
          <w:rFonts w:ascii="Garamond" w:hAnsi="Garamond"/>
          <w:b/>
        </w:rPr>
      </w:pPr>
    </w:p>
    <w:p w14:paraId="22B70503" w14:textId="77777777" w:rsidR="0062316B" w:rsidRDefault="0062316B" w:rsidP="0069578F">
      <w:pPr>
        <w:spacing w:line="360" w:lineRule="auto"/>
        <w:rPr>
          <w:rFonts w:ascii="Garamond" w:hAnsi="Garamond"/>
          <w:b/>
        </w:rPr>
      </w:pPr>
    </w:p>
    <w:p w14:paraId="6248001B" w14:textId="77777777" w:rsidR="0062316B" w:rsidRDefault="0062316B" w:rsidP="0069578F">
      <w:pPr>
        <w:spacing w:line="360" w:lineRule="auto"/>
        <w:rPr>
          <w:rFonts w:ascii="Garamond" w:hAnsi="Garamond"/>
          <w:b/>
        </w:rPr>
      </w:pPr>
    </w:p>
    <w:p w14:paraId="7F38F89A" w14:textId="77777777" w:rsidR="0062316B" w:rsidRDefault="0062316B" w:rsidP="0069578F">
      <w:pPr>
        <w:spacing w:line="360" w:lineRule="auto"/>
        <w:rPr>
          <w:rFonts w:ascii="Garamond" w:hAnsi="Garamond"/>
          <w:b/>
        </w:rPr>
      </w:pPr>
    </w:p>
    <w:p w14:paraId="47A62242" w14:textId="77777777" w:rsidR="0062316B" w:rsidRDefault="0062316B" w:rsidP="0069578F">
      <w:pPr>
        <w:spacing w:line="360" w:lineRule="auto"/>
        <w:rPr>
          <w:rFonts w:ascii="Garamond" w:hAnsi="Garamond"/>
          <w:b/>
        </w:rPr>
      </w:pPr>
    </w:p>
    <w:p w14:paraId="4B7D109F" w14:textId="77777777" w:rsidR="0062316B" w:rsidRDefault="0062316B" w:rsidP="0069578F">
      <w:pPr>
        <w:spacing w:line="360" w:lineRule="auto"/>
        <w:rPr>
          <w:rFonts w:ascii="Garamond" w:hAnsi="Garamond"/>
          <w:b/>
        </w:rPr>
      </w:pPr>
    </w:p>
    <w:p w14:paraId="17F38B04" w14:textId="77777777" w:rsidR="0062316B" w:rsidRDefault="0062316B" w:rsidP="0069578F">
      <w:pPr>
        <w:spacing w:line="360" w:lineRule="auto"/>
        <w:rPr>
          <w:rFonts w:ascii="Garamond" w:hAnsi="Garamond"/>
          <w:b/>
        </w:rPr>
      </w:pPr>
    </w:p>
    <w:p w14:paraId="7528D777" w14:textId="77777777" w:rsidR="0062316B" w:rsidRPr="002A538C" w:rsidRDefault="0062316B" w:rsidP="0069578F">
      <w:pPr>
        <w:spacing w:line="360" w:lineRule="auto"/>
        <w:rPr>
          <w:rFonts w:ascii="Garamond" w:hAnsi="Garamond"/>
          <w:b/>
        </w:rPr>
      </w:pPr>
    </w:p>
    <w:p w14:paraId="5B34B295" w14:textId="77777777" w:rsidR="00EE2BAE" w:rsidRDefault="00EE2BAE">
      <w:pPr>
        <w:rPr>
          <w:rFonts w:ascii="Garamond" w:hAnsi="Garamond"/>
        </w:rPr>
      </w:pPr>
    </w:p>
    <w:p w14:paraId="0FB3DAD2" w14:textId="77777777" w:rsidR="00EE2BAE" w:rsidRDefault="00EE2BAE">
      <w:pPr>
        <w:rPr>
          <w:rFonts w:ascii="Garamond" w:hAnsi="Garamond"/>
        </w:rPr>
      </w:pPr>
    </w:p>
    <w:p w14:paraId="48F6EE70" w14:textId="39567243" w:rsidR="00EE2BAE" w:rsidRPr="002A538C" w:rsidRDefault="00A3029F" w:rsidP="00EE2BAE">
      <w:pPr>
        <w:spacing w:line="360" w:lineRule="auto"/>
        <w:rPr>
          <w:rFonts w:ascii="Garamond" w:hAnsi="Garamond"/>
          <w:b/>
        </w:rPr>
      </w:pPr>
      <w:r>
        <w:rPr>
          <w:rFonts w:ascii="Garamond" w:hAnsi="Garamond"/>
          <w:b/>
        </w:rPr>
        <w:t xml:space="preserve">S3 </w:t>
      </w:r>
      <w:r w:rsidR="00EE2BAE" w:rsidRPr="002A538C">
        <w:rPr>
          <w:rFonts w:ascii="Garamond" w:hAnsi="Garamond"/>
          <w:b/>
        </w:rPr>
        <w:t>Validation with Empirical Data</w:t>
      </w:r>
      <w:r w:rsidR="00EE2BAE" w:rsidRPr="002A538C">
        <w:rPr>
          <w:rFonts w:ascii="Garamond" w:hAnsi="Garamond"/>
          <w:b/>
        </w:rPr>
        <w:tab/>
      </w:r>
    </w:p>
    <w:p w14:paraId="7628C5C1" w14:textId="77777777" w:rsidR="00B877BB" w:rsidRDefault="00EE2BAE" w:rsidP="000C2D7B">
      <w:pPr>
        <w:spacing w:line="360" w:lineRule="auto"/>
        <w:rPr>
          <w:rFonts w:ascii="Garamond" w:hAnsi="Garamond"/>
        </w:rPr>
      </w:pPr>
      <w:r w:rsidRPr="002A538C">
        <w:rPr>
          <w:rFonts w:ascii="Garamond" w:hAnsi="Garamond"/>
        </w:rPr>
        <w:tab/>
        <w:t>To verify our model, we gather</w:t>
      </w:r>
      <w:r w:rsidR="00A42B39">
        <w:rPr>
          <w:rFonts w:ascii="Garamond" w:hAnsi="Garamond"/>
        </w:rPr>
        <w:t>ed</w:t>
      </w:r>
      <w:r w:rsidRPr="002A538C">
        <w:rPr>
          <w:rFonts w:ascii="Garamond" w:hAnsi="Garamond"/>
        </w:rPr>
        <w:t xml:space="preserve"> gross plant heat rate as an output from IECM, along with hourly historical data. The empirical data is observational weather data and power plant operational data, for baseload coal plants with a recirculating cooling system</w:t>
      </w:r>
      <w:r w:rsidR="00870FBE">
        <w:rPr>
          <w:rFonts w:ascii="Garamond" w:hAnsi="Garamond"/>
        </w:rPr>
        <w:t xml:space="preserve"> on an hourly basis. The National Oceanic and Atmospheric Administration and Continuous Emissions Monitoring Program have publicly available data that allows us to perform this analysis for select power plants within SERC</w:t>
      </w:r>
      <w:r w:rsidR="000C2D7B">
        <w:t xml:space="preserve"> </w:t>
      </w:r>
      <w:r w:rsidR="000C2D7B">
        <w:rPr>
          <w:rFonts w:ascii="Garamond" w:hAnsi="Garamond"/>
        </w:rPr>
        <w:fldChar w:fldCharType="begin"/>
      </w:r>
      <w:r w:rsidR="00B877BB">
        <w:rPr>
          <w:rFonts w:ascii="Garamond" w:hAnsi="Garamond"/>
        </w:rPr>
        <w:instrText xml:space="preserve"> ADDIN PAPERS2_CITATIONS &lt;citation&gt;&lt;uuid&gt;FD940AFD-381D-4280-9801-EFB8F927C512&lt;/uuid&gt;&lt;priority&gt;2&lt;/priority&gt;&lt;publications&gt;&lt;publication&gt;&lt;location&gt;&amp;lt;!DOCTYPE html&amp;gt;</w:instrText>
      </w:r>
    </w:p>
    <w:p w14:paraId="0DF490FC" w14:textId="77777777" w:rsidR="00B877BB" w:rsidRDefault="00B877BB" w:rsidP="000C2D7B">
      <w:pPr>
        <w:spacing w:line="360" w:lineRule="auto"/>
        <w:rPr>
          <w:rFonts w:ascii="Garamond" w:hAnsi="Garamond"/>
        </w:rPr>
      </w:pPr>
      <w:r>
        <w:rPr>
          <w:rFonts w:ascii="Garamond" w:hAnsi="Garamond"/>
        </w:rPr>
        <w:instrText>&amp;lt;html lang=en&amp;gt;</w:instrText>
      </w:r>
    </w:p>
    <w:p w14:paraId="6E9B54C1" w14:textId="77777777" w:rsidR="00B877BB" w:rsidRDefault="00B877BB" w:rsidP="000C2D7B">
      <w:pPr>
        <w:spacing w:line="360" w:lineRule="auto"/>
        <w:rPr>
          <w:rFonts w:ascii="Garamond" w:hAnsi="Garamond"/>
        </w:rPr>
      </w:pPr>
      <w:r>
        <w:rPr>
          <w:rFonts w:ascii="Garamond" w:hAnsi="Garamond"/>
        </w:rPr>
        <w:instrText xml:space="preserve">  &amp;lt;meta charset=utf-8&amp;gt;</w:instrText>
      </w:r>
    </w:p>
    <w:p w14:paraId="3C193194" w14:textId="77777777" w:rsidR="00B877BB" w:rsidRDefault="00B877BB" w:rsidP="000C2D7B">
      <w:pPr>
        <w:spacing w:line="360" w:lineRule="auto"/>
        <w:rPr>
          <w:rFonts w:ascii="Garamond" w:hAnsi="Garamond"/>
        </w:rPr>
      </w:pPr>
      <w:r>
        <w:rPr>
          <w:rFonts w:ascii="Garamond" w:hAnsi="Garamond"/>
        </w:rPr>
        <w:instrText xml:space="preserve">  &amp;lt;meta name=viewport content="initial-scale=1, minimum-scale=1, width=device-width"&amp;gt;</w:instrText>
      </w:r>
    </w:p>
    <w:p w14:paraId="01D6503E" w14:textId="77777777" w:rsidR="00B877BB" w:rsidRDefault="00B877BB" w:rsidP="000C2D7B">
      <w:pPr>
        <w:spacing w:line="360" w:lineRule="auto"/>
        <w:rPr>
          <w:rFonts w:ascii="Garamond" w:hAnsi="Garamond"/>
        </w:rPr>
      </w:pPr>
      <w:r>
        <w:rPr>
          <w:rFonts w:ascii="Garamond" w:hAnsi="Garamond"/>
        </w:rPr>
        <w:instrText xml:space="preserve">  &amp;lt;title&amp;gt;Error 404 (Not Found)!!1&amp;lt;/title&amp;gt;</w:instrText>
      </w:r>
    </w:p>
    <w:p w14:paraId="113DDA3A" w14:textId="77777777" w:rsidR="00B877BB" w:rsidRDefault="00B877BB" w:rsidP="000C2D7B">
      <w:pPr>
        <w:spacing w:line="360" w:lineRule="auto"/>
        <w:rPr>
          <w:rFonts w:ascii="Garamond" w:hAnsi="Garamond"/>
        </w:rPr>
      </w:pPr>
      <w:r>
        <w:rPr>
          <w:rFonts w:ascii="Garamond" w:hAnsi="Garamond"/>
        </w:rPr>
        <w:instrText xml:space="preserve">  &amp;lt;style&amp;gt;</w:instrText>
      </w:r>
    </w:p>
    <w:p w14:paraId="54F5A39E" w14:textId="77777777" w:rsidR="00B877BB" w:rsidRDefault="00B877BB" w:rsidP="000C2D7B">
      <w:pPr>
        <w:spacing w:line="360" w:lineRule="auto"/>
        <w:rPr>
          <w:rFonts w:ascii="Garamond" w:hAnsi="Garamond"/>
        </w:rPr>
      </w:pPr>
      <w:r>
        <w:rPr>
          <w:rFonts w:ascii="Garamond" w:hAnsi="Garamond"/>
        </w:rPr>
        <w:instrText xml:space="preserve">    *{margin:0;padding:0}html,code{font:15px/22px arial,sans-serif}html{background:#fff;color:#222;padding:15px}body{margin:7% auto 0;max-width:390px;min-height:180px;padding:30px 0 15px}* &amp;gt; body{background:url(//www.google.com/images/errors/robot.png) 100% 5px no-repeat;padding-right:205px}p{margin:11px 0 22px;overflow:hidden}ins{color:#777;text-decoration:none}a img{border:0}@media screen and (max-width:772px){body{background:none;margin-top:0;max-width:none;padding-right:0}}#logo{background:url(//www.google.com/images/branding/googlelogo/1x/googlelogo_color_150x54dp.png) no-repeat;margin-left:-5px}@media only screen and (min-resolution:192dpi){#logo{background:url(//www.google.com/images/branding/googlelogo/2x/googlelogo_color_150x54dp.png) no-repeat 0% 0%/100% 100%;-moz-border-image:url(//www.google.com/images/branding/googlelogo/2x/googlelogo_color_150x54dp.png) 0}}@media only screen and (-webkit-min-device-pixel-ratio:2){#logo{background:url(//www.google.com/images/branding/googlelogo/2x/googlelogo_color_150x54dp.png) no-repeat;-webkit-background-size:100% 100%}}#logo{display:inline-block;height:54px;width:150px}</w:instrText>
      </w:r>
    </w:p>
    <w:p w14:paraId="4B54EBB4" w14:textId="77777777" w:rsidR="00B877BB" w:rsidRDefault="00B877BB" w:rsidP="000C2D7B">
      <w:pPr>
        <w:spacing w:line="360" w:lineRule="auto"/>
        <w:rPr>
          <w:rFonts w:ascii="Garamond" w:hAnsi="Garamond"/>
        </w:rPr>
      </w:pPr>
      <w:r>
        <w:rPr>
          <w:rFonts w:ascii="Garamond" w:hAnsi="Garamond"/>
        </w:rPr>
        <w:instrText xml:space="preserve">  &amp;lt;/style&amp;gt;</w:instrText>
      </w:r>
    </w:p>
    <w:p w14:paraId="0C64461F" w14:textId="77777777" w:rsidR="00B877BB" w:rsidRDefault="00B877BB" w:rsidP="000C2D7B">
      <w:pPr>
        <w:spacing w:line="360" w:lineRule="auto"/>
        <w:rPr>
          <w:rFonts w:ascii="Garamond" w:hAnsi="Garamond"/>
        </w:rPr>
      </w:pPr>
      <w:r>
        <w:rPr>
          <w:rFonts w:ascii="Garamond" w:hAnsi="Garamond"/>
        </w:rPr>
        <w:instrText xml:space="preserve">  &amp;lt;a href=//www.google.com/&amp;gt;&amp;lt;span id=logo aria-label=Google&amp;gt;&amp;lt;/span&amp;gt;&amp;lt;/a&amp;gt;</w:instrText>
      </w:r>
    </w:p>
    <w:p w14:paraId="7EAA40F1" w14:textId="77777777" w:rsidR="00B877BB" w:rsidRDefault="00B877BB" w:rsidP="000C2D7B">
      <w:pPr>
        <w:spacing w:line="360" w:lineRule="auto"/>
        <w:rPr>
          <w:rFonts w:ascii="Garamond" w:hAnsi="Garamond"/>
        </w:rPr>
      </w:pPr>
      <w:r>
        <w:rPr>
          <w:rFonts w:ascii="Garamond" w:hAnsi="Garamond"/>
        </w:rPr>
        <w:instrText xml:space="preserve">  &amp;lt;p&amp;gt;&amp;lt;b&amp;gt;404.&amp;lt;/b&amp;gt; &amp;lt;ins&amp;gt;That’s an error.&amp;lt;/ins&amp;gt;</w:instrText>
      </w:r>
    </w:p>
    <w:p w14:paraId="13D8D311" w14:textId="77777777" w:rsidR="00B877BB" w:rsidRDefault="00B877BB" w:rsidP="000C2D7B">
      <w:pPr>
        <w:spacing w:line="360" w:lineRule="auto"/>
        <w:rPr>
          <w:rFonts w:ascii="Garamond" w:hAnsi="Garamond"/>
        </w:rPr>
      </w:pPr>
      <w:r>
        <w:rPr>
          <w:rFonts w:ascii="Garamond" w:hAnsi="Garamond"/>
        </w:rPr>
        <w:instrText xml:space="preserve">  &amp;lt;p&amp;gt;The requested URL &amp;lt;code&amp;gt;/maps/geo&amp;lt;/code&amp;gt; was not found on this server.  &amp;lt;ins&amp;gt;That’s all we know.&amp;lt;/ins&amp;gt;</w:instrText>
      </w:r>
    </w:p>
    <w:p w14:paraId="44261B27" w14:textId="39B28874" w:rsidR="00EE2BAE" w:rsidRDefault="00B877BB" w:rsidP="000C2D7B">
      <w:pPr>
        <w:spacing w:line="360" w:lineRule="auto"/>
        <w:rPr>
          <w:rFonts w:ascii="Garamond" w:hAnsi="Garamond" w:cs="Times New Roman"/>
        </w:rPr>
      </w:pPr>
      <w:r>
        <w:rPr>
          <w:rFonts w:ascii="Garamond" w:hAnsi="Garamond"/>
        </w:rPr>
        <w:instrText>&lt;/location&gt;&lt;publication_date&gt;99201600001200000000200000&lt;/publication_date&gt;&lt;institution&gt;&lt;/institution&gt;&lt;title&gt;Integrated Surface Data&lt;/title&gt;&lt;uuid&gt;D01054C9-8D24-4C1E-9139-B411B1BA319E&lt;/uuid&gt;&lt;subtype&gt;344&lt;/subtype&gt;&lt;type&gt;300&lt;/type&gt;&lt;url&gt;https://data.noaa.gov/dataset/integrated-surface-global-hourly-data&lt;/url&gt;&lt;authors&gt;&lt;author&gt;&lt;lastName&gt;National Climatic Data Center&lt;/lastName&gt;&lt;/author&gt;&lt;/authors&gt;&lt;/publication&gt;&lt;publication&gt;&lt;type&gt;300&lt;/type&gt;&lt;publication_date&gt;99201600001200000000200000&lt;/publication_date&gt;&lt;title&gt;Air Markets Program Data&lt;/title&gt;&lt;url&gt;http://ampd.epa.gov/ampd/&lt;/url&gt;&lt;subtype&gt;344&lt;/subtype&gt;&lt;uuid&gt;FDEA7099-B128-4E85-B2AD-803F86D9B46E&lt;/uuid&gt;&lt;authors&gt;&lt;author&gt;&lt;lastName&gt;US Environmental Protection Agency (EPA)&lt;/lastName&gt;&lt;/author&gt;&lt;/authors&gt;&lt;/publication&gt;&lt;/publications&gt;&lt;cites&gt;&lt;/cites&gt;&lt;/citation&gt;</w:instrText>
      </w:r>
      <w:r w:rsidR="000C2D7B">
        <w:rPr>
          <w:rFonts w:ascii="Garamond" w:hAnsi="Garamond"/>
        </w:rPr>
        <w:fldChar w:fldCharType="separate"/>
      </w:r>
      <w:proofErr w:type="gramStart"/>
      <w:r>
        <w:rPr>
          <w:rFonts w:ascii="Garamond" w:hAnsi="Garamond" w:cs="Garamond"/>
        </w:rPr>
        <w:t>(National Climatic Data Center, 2016; US Environmental Protection Agency (EPA), 2016)</w:t>
      </w:r>
      <w:r w:rsidR="000C2D7B">
        <w:rPr>
          <w:rFonts w:ascii="Garamond" w:hAnsi="Garamond"/>
        </w:rPr>
        <w:fldChar w:fldCharType="end"/>
      </w:r>
      <w:r w:rsidR="00C9549D">
        <w:rPr>
          <w:rFonts w:ascii="Garamond" w:hAnsi="Garamond"/>
        </w:rPr>
        <w:t>.</w:t>
      </w:r>
      <w:proofErr w:type="gramEnd"/>
      <w:r w:rsidR="00C9549D">
        <w:rPr>
          <w:rFonts w:ascii="Garamond" w:hAnsi="Garamond"/>
        </w:rPr>
        <w:t xml:space="preserve"> </w:t>
      </w:r>
      <w:r w:rsidR="00EE2BAE" w:rsidRPr="002A538C">
        <w:rPr>
          <w:rFonts w:ascii="Garamond" w:hAnsi="Garamond"/>
        </w:rPr>
        <w:t xml:space="preserve">Using weather stations nearest to the power plants, we perform a fixed effects linear regression, with meteorological variables as independent variables </w:t>
      </w:r>
      <w:r w:rsidR="00C9549D">
        <w:rPr>
          <w:rFonts w:ascii="Garamond" w:hAnsi="Garamond"/>
        </w:rPr>
        <w:t xml:space="preserve">(temperature, relative humidity, and air pressure) </w:t>
      </w:r>
      <w:r w:rsidR="00EE2BAE" w:rsidRPr="002A538C">
        <w:rPr>
          <w:rFonts w:ascii="Garamond" w:hAnsi="Garamond"/>
        </w:rPr>
        <w:t xml:space="preserve">and gross plant heat rate as the dependent variable. </w:t>
      </w:r>
      <w:r w:rsidR="00EE2BAE" w:rsidRPr="002A538C">
        <w:rPr>
          <w:rFonts w:ascii="Garamond" w:hAnsi="Garamond" w:cs="Times New Roman"/>
        </w:rPr>
        <w:t>The fixed effects model controls for plant-specific operational characteristics, so it detects changes in gross heat rate relative t</w:t>
      </w:r>
      <w:r w:rsidR="00A42B39">
        <w:rPr>
          <w:rFonts w:ascii="Garamond" w:hAnsi="Garamond" w:cs="Times New Roman"/>
        </w:rPr>
        <w:t>o a generator’s existing trend. The temperature coeffi</w:t>
      </w:r>
      <w:r w:rsidR="00E03D14">
        <w:rPr>
          <w:rFonts w:ascii="Garamond" w:hAnsi="Garamond" w:cs="Times New Roman"/>
        </w:rPr>
        <w:t xml:space="preserve">cients are presented in </w:t>
      </w:r>
      <w:r w:rsidR="00C2028D">
        <w:rPr>
          <w:rFonts w:ascii="Garamond" w:hAnsi="Garamond" w:cs="Times New Roman"/>
        </w:rPr>
        <w:t>Table S24</w:t>
      </w:r>
      <w:r w:rsidR="00A42B39">
        <w:rPr>
          <w:rFonts w:ascii="Garamond" w:hAnsi="Garamond" w:cs="Times New Roman"/>
        </w:rPr>
        <w:t xml:space="preserve">, with the marginal changes indicated by our model in </w:t>
      </w:r>
      <w:r w:rsidR="00941085">
        <w:rPr>
          <w:rFonts w:ascii="Garamond" w:hAnsi="Garamond" w:cs="Times New Roman"/>
        </w:rPr>
        <w:t>the final column</w:t>
      </w:r>
      <w:r w:rsidR="00A42B39">
        <w:rPr>
          <w:rFonts w:ascii="Garamond" w:hAnsi="Garamond" w:cs="Times New Roman"/>
        </w:rPr>
        <w:t>.</w:t>
      </w:r>
    </w:p>
    <w:p w14:paraId="16FD271C" w14:textId="77777777" w:rsidR="00C9549D" w:rsidRDefault="00C9549D" w:rsidP="00EE2BAE">
      <w:pPr>
        <w:spacing w:line="360" w:lineRule="auto"/>
        <w:rPr>
          <w:rFonts w:ascii="Garamond" w:hAnsi="Garamond" w:cs="Times New Roman"/>
        </w:rPr>
      </w:pPr>
    </w:p>
    <w:p w14:paraId="3C27CB6C" w14:textId="12B5EA5C" w:rsidR="00941085" w:rsidRDefault="00941085" w:rsidP="00941085">
      <w:pPr>
        <w:pStyle w:val="Caption"/>
        <w:keepNext/>
      </w:pPr>
      <w:bookmarkStart w:id="12" w:name="_Ref373770550"/>
      <w:r>
        <w:t>Table S</w:t>
      </w:r>
      <w:bookmarkEnd w:id="12"/>
      <w:r w:rsidR="00C2028D">
        <w:t>24</w:t>
      </w:r>
      <w:r>
        <w:t>. Coefficients on temperature in linear regression where meteorological conditions are independent variables and gross heat rate is dependent variable. All plants are coal-fueled with recirculating cooling systems. 2012 is omitted due to data gaps.</w:t>
      </w:r>
    </w:p>
    <w:tbl>
      <w:tblPr>
        <w:tblStyle w:val="TableGrid"/>
        <w:tblW w:w="0" w:type="auto"/>
        <w:tblLook w:val="04A0" w:firstRow="1" w:lastRow="0" w:firstColumn="1" w:lastColumn="0" w:noHBand="0" w:noVBand="1"/>
      </w:tblPr>
      <w:tblGrid>
        <w:gridCol w:w="1456"/>
        <w:gridCol w:w="767"/>
        <w:gridCol w:w="872"/>
        <w:gridCol w:w="859"/>
        <w:gridCol w:w="924"/>
        <w:gridCol w:w="990"/>
        <w:gridCol w:w="2154"/>
      </w:tblGrid>
      <w:tr w:rsidR="00941085" w14:paraId="226BC724" w14:textId="5E3D6F65" w:rsidTr="00941085">
        <w:tc>
          <w:tcPr>
            <w:tcW w:w="1456" w:type="dxa"/>
          </w:tcPr>
          <w:p w14:paraId="15501DC9" w14:textId="77777777" w:rsidR="00941085" w:rsidRDefault="00941085" w:rsidP="00EE2BAE">
            <w:pPr>
              <w:spacing w:line="360" w:lineRule="auto"/>
              <w:rPr>
                <w:rFonts w:ascii="Garamond" w:hAnsi="Garamond" w:cs="Times New Roman"/>
              </w:rPr>
            </w:pPr>
          </w:p>
        </w:tc>
        <w:tc>
          <w:tcPr>
            <w:tcW w:w="767" w:type="dxa"/>
          </w:tcPr>
          <w:p w14:paraId="3D936576" w14:textId="08D21DD7" w:rsidR="00941085" w:rsidRDefault="00941085" w:rsidP="001D6403">
            <w:pPr>
              <w:spacing w:line="360" w:lineRule="auto"/>
              <w:jc w:val="center"/>
              <w:rPr>
                <w:rFonts w:ascii="Garamond" w:hAnsi="Garamond" w:cs="Times New Roman"/>
              </w:rPr>
            </w:pPr>
            <w:r>
              <w:rPr>
                <w:rFonts w:ascii="Garamond" w:hAnsi="Garamond" w:cs="Times New Roman"/>
              </w:rPr>
              <w:t>2015</w:t>
            </w:r>
          </w:p>
        </w:tc>
        <w:tc>
          <w:tcPr>
            <w:tcW w:w="872" w:type="dxa"/>
          </w:tcPr>
          <w:p w14:paraId="5AA8379B" w14:textId="7FCF6B36" w:rsidR="00941085" w:rsidRDefault="00941085" w:rsidP="001D6403">
            <w:pPr>
              <w:spacing w:line="360" w:lineRule="auto"/>
              <w:jc w:val="center"/>
              <w:rPr>
                <w:rFonts w:ascii="Garamond" w:hAnsi="Garamond" w:cs="Times New Roman"/>
              </w:rPr>
            </w:pPr>
            <w:r>
              <w:rPr>
                <w:rFonts w:ascii="Garamond" w:hAnsi="Garamond" w:cs="Times New Roman"/>
              </w:rPr>
              <w:t>2014</w:t>
            </w:r>
          </w:p>
        </w:tc>
        <w:tc>
          <w:tcPr>
            <w:tcW w:w="859" w:type="dxa"/>
          </w:tcPr>
          <w:p w14:paraId="026A2A0D" w14:textId="5350F9F7" w:rsidR="00941085" w:rsidRDefault="00941085" w:rsidP="001D6403">
            <w:pPr>
              <w:spacing w:line="360" w:lineRule="auto"/>
              <w:jc w:val="center"/>
              <w:rPr>
                <w:rFonts w:ascii="Garamond" w:hAnsi="Garamond" w:cs="Times New Roman"/>
              </w:rPr>
            </w:pPr>
            <w:r>
              <w:rPr>
                <w:rFonts w:ascii="Garamond" w:hAnsi="Garamond" w:cs="Times New Roman"/>
              </w:rPr>
              <w:t>2013</w:t>
            </w:r>
          </w:p>
        </w:tc>
        <w:tc>
          <w:tcPr>
            <w:tcW w:w="924" w:type="dxa"/>
          </w:tcPr>
          <w:p w14:paraId="3DDBE80D" w14:textId="6492629A" w:rsidR="00941085" w:rsidRDefault="00941085" w:rsidP="001D6403">
            <w:pPr>
              <w:spacing w:line="360" w:lineRule="auto"/>
              <w:jc w:val="center"/>
              <w:rPr>
                <w:rFonts w:ascii="Garamond" w:hAnsi="Garamond" w:cs="Times New Roman"/>
              </w:rPr>
            </w:pPr>
            <w:r>
              <w:rPr>
                <w:rFonts w:ascii="Garamond" w:hAnsi="Garamond" w:cs="Times New Roman"/>
              </w:rPr>
              <w:t>2011</w:t>
            </w:r>
          </w:p>
        </w:tc>
        <w:tc>
          <w:tcPr>
            <w:tcW w:w="990" w:type="dxa"/>
          </w:tcPr>
          <w:p w14:paraId="3861FE76" w14:textId="5EDDA109" w:rsidR="00941085" w:rsidRDefault="00941085" w:rsidP="001D6403">
            <w:pPr>
              <w:spacing w:line="360" w:lineRule="auto"/>
              <w:jc w:val="center"/>
              <w:rPr>
                <w:rFonts w:ascii="Garamond" w:hAnsi="Garamond" w:cs="Times New Roman"/>
              </w:rPr>
            </w:pPr>
            <w:r>
              <w:rPr>
                <w:rFonts w:ascii="Garamond" w:hAnsi="Garamond" w:cs="Times New Roman"/>
              </w:rPr>
              <w:t>2010</w:t>
            </w:r>
          </w:p>
        </w:tc>
        <w:tc>
          <w:tcPr>
            <w:tcW w:w="2154" w:type="dxa"/>
          </w:tcPr>
          <w:p w14:paraId="3AEE9BD1" w14:textId="77777777" w:rsidR="00941085" w:rsidRDefault="00941085" w:rsidP="001D6403">
            <w:pPr>
              <w:jc w:val="center"/>
              <w:rPr>
                <w:rFonts w:ascii="Garamond" w:hAnsi="Garamond" w:cs="Times New Roman"/>
              </w:rPr>
            </w:pPr>
            <w:r>
              <w:rPr>
                <w:rFonts w:ascii="Garamond" w:hAnsi="Garamond" w:cs="Times New Roman"/>
              </w:rPr>
              <w:t>IECM-based regression model</w:t>
            </w:r>
          </w:p>
          <w:p w14:paraId="75E75B84" w14:textId="6EDC7FDB" w:rsidR="001D6403" w:rsidRDefault="001D6403" w:rsidP="001D6403">
            <w:pPr>
              <w:jc w:val="center"/>
              <w:rPr>
                <w:rFonts w:ascii="Garamond" w:hAnsi="Garamond" w:cs="Times New Roman"/>
              </w:rPr>
            </w:pPr>
            <w:r>
              <w:rPr>
                <w:rFonts w:ascii="Garamond" w:hAnsi="Garamond" w:cs="Times New Roman"/>
              </w:rPr>
              <w:t>(Percentage-based)</w:t>
            </w:r>
          </w:p>
        </w:tc>
      </w:tr>
      <w:tr w:rsidR="00941085" w14:paraId="2BE2C406" w14:textId="47AED163" w:rsidTr="00941085">
        <w:tc>
          <w:tcPr>
            <w:tcW w:w="1456" w:type="dxa"/>
          </w:tcPr>
          <w:p w14:paraId="1BC3747D" w14:textId="2A22E021" w:rsidR="00941085" w:rsidRDefault="00941085" w:rsidP="00D52FE7">
            <w:pPr>
              <w:spacing w:line="360" w:lineRule="auto"/>
              <w:jc w:val="center"/>
              <w:rPr>
                <w:rFonts w:ascii="Garamond" w:hAnsi="Garamond" w:cs="Times New Roman"/>
              </w:rPr>
            </w:pPr>
            <w:r>
              <w:rPr>
                <w:rFonts w:ascii="Garamond" w:hAnsi="Garamond" w:cs="Times New Roman"/>
              </w:rPr>
              <w:t>Temperature Coefficient</w:t>
            </w:r>
          </w:p>
        </w:tc>
        <w:tc>
          <w:tcPr>
            <w:tcW w:w="767" w:type="dxa"/>
          </w:tcPr>
          <w:p w14:paraId="3458B308" w14:textId="196E7691" w:rsidR="00941085" w:rsidRDefault="00941085" w:rsidP="00EE2BAE">
            <w:pPr>
              <w:spacing w:line="360" w:lineRule="auto"/>
              <w:rPr>
                <w:rFonts w:ascii="Garamond" w:hAnsi="Garamond" w:cs="Times New Roman"/>
              </w:rPr>
            </w:pPr>
            <w:r>
              <w:rPr>
                <w:rFonts w:ascii="Garamond" w:hAnsi="Garamond" w:cs="Times New Roman"/>
              </w:rPr>
              <w:t>-1.47</w:t>
            </w:r>
          </w:p>
        </w:tc>
        <w:tc>
          <w:tcPr>
            <w:tcW w:w="872" w:type="dxa"/>
          </w:tcPr>
          <w:p w14:paraId="49D908A8" w14:textId="766FE292" w:rsidR="00941085" w:rsidRDefault="00941085" w:rsidP="00EE2BAE">
            <w:pPr>
              <w:spacing w:line="360" w:lineRule="auto"/>
              <w:rPr>
                <w:rFonts w:ascii="Garamond" w:hAnsi="Garamond" w:cs="Times New Roman"/>
              </w:rPr>
            </w:pPr>
            <w:r>
              <w:rPr>
                <w:rFonts w:ascii="Garamond" w:hAnsi="Garamond" w:cs="Times New Roman"/>
              </w:rPr>
              <w:t>5.99</w:t>
            </w:r>
          </w:p>
        </w:tc>
        <w:tc>
          <w:tcPr>
            <w:tcW w:w="859" w:type="dxa"/>
          </w:tcPr>
          <w:p w14:paraId="262DEB33" w14:textId="5922538C" w:rsidR="00941085" w:rsidRDefault="00941085" w:rsidP="00EE2BAE">
            <w:pPr>
              <w:spacing w:line="360" w:lineRule="auto"/>
              <w:rPr>
                <w:rFonts w:ascii="Garamond" w:hAnsi="Garamond" w:cs="Times New Roman"/>
              </w:rPr>
            </w:pPr>
            <w:r>
              <w:rPr>
                <w:rFonts w:ascii="Garamond" w:hAnsi="Garamond" w:cs="Times New Roman"/>
              </w:rPr>
              <w:t>4.08</w:t>
            </w:r>
          </w:p>
        </w:tc>
        <w:tc>
          <w:tcPr>
            <w:tcW w:w="924" w:type="dxa"/>
          </w:tcPr>
          <w:p w14:paraId="4AA4D905" w14:textId="2DD0D6E7" w:rsidR="00941085" w:rsidRDefault="00941085" w:rsidP="00EE2BAE">
            <w:pPr>
              <w:spacing w:line="360" w:lineRule="auto"/>
              <w:rPr>
                <w:rFonts w:ascii="Garamond" w:hAnsi="Garamond" w:cs="Times New Roman"/>
              </w:rPr>
            </w:pPr>
            <w:r>
              <w:rPr>
                <w:rFonts w:ascii="Garamond" w:hAnsi="Garamond" w:cs="Times New Roman"/>
              </w:rPr>
              <w:t>5.28</w:t>
            </w:r>
          </w:p>
        </w:tc>
        <w:tc>
          <w:tcPr>
            <w:tcW w:w="990" w:type="dxa"/>
          </w:tcPr>
          <w:p w14:paraId="31267853" w14:textId="2CE2C75F" w:rsidR="00941085" w:rsidRDefault="00941085" w:rsidP="00EE2BAE">
            <w:pPr>
              <w:spacing w:line="360" w:lineRule="auto"/>
              <w:rPr>
                <w:rFonts w:ascii="Garamond" w:hAnsi="Garamond" w:cs="Times New Roman"/>
              </w:rPr>
            </w:pPr>
            <w:r>
              <w:rPr>
                <w:rFonts w:ascii="Garamond" w:hAnsi="Garamond" w:cs="Times New Roman"/>
              </w:rPr>
              <w:t>6.38</w:t>
            </w:r>
          </w:p>
        </w:tc>
        <w:tc>
          <w:tcPr>
            <w:tcW w:w="2154" w:type="dxa"/>
          </w:tcPr>
          <w:p w14:paraId="18A39550" w14:textId="5C9C0A71" w:rsidR="00941085" w:rsidRDefault="001D6403" w:rsidP="00EE2BAE">
            <w:pPr>
              <w:spacing w:line="360" w:lineRule="auto"/>
              <w:rPr>
                <w:rFonts w:ascii="Garamond" w:hAnsi="Garamond" w:cs="Times New Roman"/>
              </w:rPr>
            </w:pPr>
            <w:r>
              <w:rPr>
                <w:rFonts w:ascii="Garamond" w:hAnsi="Garamond" w:cs="Times New Roman"/>
              </w:rPr>
              <w:t>0.00000092</w:t>
            </w:r>
          </w:p>
        </w:tc>
      </w:tr>
      <w:tr w:rsidR="00941085" w14:paraId="4A1531C3" w14:textId="56A3E970" w:rsidTr="00941085">
        <w:tc>
          <w:tcPr>
            <w:tcW w:w="1456" w:type="dxa"/>
          </w:tcPr>
          <w:p w14:paraId="3586D2AD" w14:textId="45ABF3D8" w:rsidR="00941085" w:rsidRDefault="00941085" w:rsidP="00D52FE7">
            <w:pPr>
              <w:spacing w:line="360" w:lineRule="auto"/>
              <w:jc w:val="center"/>
              <w:rPr>
                <w:rFonts w:ascii="Garamond" w:hAnsi="Garamond" w:cs="Times New Roman"/>
              </w:rPr>
            </w:pPr>
            <w:r>
              <w:rPr>
                <w:rFonts w:ascii="Garamond" w:hAnsi="Garamond" w:cs="Times New Roman"/>
              </w:rPr>
              <w:t>R-squared</w:t>
            </w:r>
          </w:p>
        </w:tc>
        <w:tc>
          <w:tcPr>
            <w:tcW w:w="767" w:type="dxa"/>
          </w:tcPr>
          <w:p w14:paraId="104D0F0B" w14:textId="20FDCEA3" w:rsidR="00941085" w:rsidRDefault="00941085" w:rsidP="00EE2BAE">
            <w:pPr>
              <w:spacing w:line="360" w:lineRule="auto"/>
              <w:rPr>
                <w:rFonts w:ascii="Garamond" w:hAnsi="Garamond" w:cs="Times New Roman"/>
              </w:rPr>
            </w:pPr>
            <w:r>
              <w:rPr>
                <w:rFonts w:ascii="Garamond" w:hAnsi="Garamond" w:cs="Times New Roman"/>
              </w:rPr>
              <w:t>0.010</w:t>
            </w:r>
          </w:p>
        </w:tc>
        <w:tc>
          <w:tcPr>
            <w:tcW w:w="872" w:type="dxa"/>
          </w:tcPr>
          <w:p w14:paraId="7746C474" w14:textId="3C65F0BA" w:rsidR="00941085" w:rsidRDefault="00941085" w:rsidP="00EE2BAE">
            <w:pPr>
              <w:spacing w:line="360" w:lineRule="auto"/>
              <w:rPr>
                <w:rFonts w:ascii="Garamond" w:hAnsi="Garamond" w:cs="Times New Roman"/>
              </w:rPr>
            </w:pPr>
            <w:r>
              <w:rPr>
                <w:rFonts w:ascii="Garamond" w:hAnsi="Garamond" w:cs="Times New Roman"/>
              </w:rPr>
              <w:t>0.0084</w:t>
            </w:r>
          </w:p>
        </w:tc>
        <w:tc>
          <w:tcPr>
            <w:tcW w:w="859" w:type="dxa"/>
          </w:tcPr>
          <w:p w14:paraId="70EB7D77" w14:textId="14EBFD6D" w:rsidR="00941085" w:rsidRDefault="00941085" w:rsidP="00EE2BAE">
            <w:pPr>
              <w:spacing w:line="360" w:lineRule="auto"/>
              <w:rPr>
                <w:rFonts w:ascii="Garamond" w:hAnsi="Garamond" w:cs="Times New Roman"/>
              </w:rPr>
            </w:pPr>
            <w:r>
              <w:rPr>
                <w:rFonts w:ascii="Garamond" w:hAnsi="Garamond" w:cs="Times New Roman"/>
              </w:rPr>
              <w:t>0.0091</w:t>
            </w:r>
          </w:p>
        </w:tc>
        <w:tc>
          <w:tcPr>
            <w:tcW w:w="924" w:type="dxa"/>
          </w:tcPr>
          <w:p w14:paraId="15392AA8" w14:textId="3FD132C3" w:rsidR="00941085" w:rsidRDefault="00941085" w:rsidP="00EE2BAE">
            <w:pPr>
              <w:spacing w:line="360" w:lineRule="auto"/>
              <w:rPr>
                <w:rFonts w:ascii="Garamond" w:hAnsi="Garamond" w:cs="Times New Roman"/>
              </w:rPr>
            </w:pPr>
            <w:r>
              <w:rPr>
                <w:rFonts w:ascii="Garamond" w:hAnsi="Garamond" w:cs="Times New Roman"/>
              </w:rPr>
              <w:t>0.0063</w:t>
            </w:r>
          </w:p>
        </w:tc>
        <w:tc>
          <w:tcPr>
            <w:tcW w:w="990" w:type="dxa"/>
          </w:tcPr>
          <w:p w14:paraId="4D261C36" w14:textId="43ED01EE" w:rsidR="00941085" w:rsidRDefault="00941085" w:rsidP="00EE2BAE">
            <w:pPr>
              <w:spacing w:line="360" w:lineRule="auto"/>
              <w:rPr>
                <w:rFonts w:ascii="Garamond" w:hAnsi="Garamond" w:cs="Times New Roman"/>
              </w:rPr>
            </w:pPr>
            <w:r>
              <w:rPr>
                <w:rFonts w:ascii="Garamond" w:hAnsi="Garamond" w:cs="Times New Roman"/>
              </w:rPr>
              <w:t>0.0026</w:t>
            </w:r>
          </w:p>
        </w:tc>
        <w:tc>
          <w:tcPr>
            <w:tcW w:w="2154" w:type="dxa"/>
          </w:tcPr>
          <w:p w14:paraId="693F638C" w14:textId="423D0B7D" w:rsidR="00941085" w:rsidRDefault="001D6403" w:rsidP="00EE2BAE">
            <w:pPr>
              <w:spacing w:line="360" w:lineRule="auto"/>
              <w:rPr>
                <w:rFonts w:ascii="Garamond" w:hAnsi="Garamond" w:cs="Times New Roman"/>
              </w:rPr>
            </w:pPr>
            <w:r>
              <w:rPr>
                <w:rFonts w:ascii="Garamond" w:hAnsi="Garamond" w:cs="Times New Roman"/>
              </w:rPr>
              <w:t>0.0105</w:t>
            </w:r>
          </w:p>
        </w:tc>
      </w:tr>
    </w:tbl>
    <w:p w14:paraId="4DEB562A" w14:textId="77777777" w:rsidR="00C9549D" w:rsidRDefault="00C9549D" w:rsidP="00EE2BAE">
      <w:pPr>
        <w:spacing w:line="360" w:lineRule="auto"/>
        <w:rPr>
          <w:rFonts w:ascii="Garamond" w:hAnsi="Garamond" w:cs="Times New Roman"/>
        </w:rPr>
      </w:pPr>
    </w:p>
    <w:p w14:paraId="5A72DA01" w14:textId="03262126" w:rsidR="000C2D7B" w:rsidRDefault="00A42B39" w:rsidP="00520870">
      <w:pPr>
        <w:spacing w:line="360" w:lineRule="auto"/>
        <w:rPr>
          <w:rFonts w:ascii="Garamond" w:hAnsi="Garamond" w:cs="Times New Roman"/>
        </w:rPr>
      </w:pPr>
      <w:r>
        <w:rPr>
          <w:rFonts w:ascii="Garamond" w:hAnsi="Garamond" w:cs="Times New Roman"/>
        </w:rPr>
        <w:t xml:space="preserve">The </w:t>
      </w:r>
      <w:r w:rsidR="00B451CB">
        <w:rPr>
          <w:rFonts w:ascii="Garamond" w:hAnsi="Garamond" w:cs="Times New Roman"/>
        </w:rPr>
        <w:t>coefficients</w:t>
      </w:r>
      <w:r w:rsidR="00504442">
        <w:rPr>
          <w:rFonts w:ascii="Garamond" w:hAnsi="Garamond" w:cs="Times New Roman"/>
        </w:rPr>
        <w:t xml:space="preserve"> for empirical data</w:t>
      </w:r>
      <w:r w:rsidR="00B451CB">
        <w:rPr>
          <w:rFonts w:ascii="Garamond" w:hAnsi="Garamond" w:cs="Times New Roman"/>
        </w:rPr>
        <w:t xml:space="preserve"> demonstrate </w:t>
      </w:r>
      <w:r w:rsidR="00511F5E">
        <w:rPr>
          <w:rFonts w:ascii="Garamond" w:hAnsi="Garamond" w:cs="Times New Roman"/>
        </w:rPr>
        <w:t>absolute heat rate changes, rather than relative, so the numbers above suggest minimal heat rate change, as does our regression model. Likewise</w:t>
      </w:r>
      <w:r w:rsidR="00870FBE">
        <w:rPr>
          <w:rFonts w:ascii="Garamond" w:hAnsi="Garamond" w:cs="Times New Roman"/>
        </w:rPr>
        <w:t xml:space="preserve">, the R-squared values are well below satisfactory. There are numerous complications that may contribute to a poor model fit. Weather stations may be too far from power plants to precisely match ambient conditions at the location of the cooling tower. The weather data and power plant data may not perfectly align in timing either, if one </w:t>
      </w:r>
      <w:r w:rsidR="00870FBE">
        <w:rPr>
          <w:rFonts w:ascii="Garamond" w:hAnsi="Garamond" w:cs="Times New Roman"/>
        </w:rPr>
        <w:lastRenderedPageBreak/>
        <w:t>measurement refers to the beginning of an hour and another measurement refers to the end of an hour.</w:t>
      </w:r>
      <w:r w:rsidR="00C9549D">
        <w:rPr>
          <w:rFonts w:ascii="Garamond" w:hAnsi="Garamond" w:cs="Times New Roman"/>
        </w:rPr>
        <w:t xml:space="preserve"> Furthermore, data gaps may be biasing the sample</w:t>
      </w:r>
      <w:r w:rsidR="00941085">
        <w:rPr>
          <w:rFonts w:ascii="Garamond" w:hAnsi="Garamond" w:cs="Times New Roman"/>
        </w:rPr>
        <w:t>s</w:t>
      </w:r>
      <w:r w:rsidR="00C9549D">
        <w:rPr>
          <w:rFonts w:ascii="Garamond" w:hAnsi="Garamond" w:cs="Times New Roman"/>
        </w:rPr>
        <w:t>.</w:t>
      </w:r>
    </w:p>
    <w:p w14:paraId="3DB9390D" w14:textId="77777777" w:rsidR="0014190B" w:rsidRDefault="0014190B" w:rsidP="00941085">
      <w:pPr>
        <w:spacing w:line="360" w:lineRule="auto"/>
        <w:ind w:firstLine="720"/>
        <w:rPr>
          <w:rFonts w:ascii="Garamond" w:hAnsi="Garamond" w:cs="Times New Roman"/>
        </w:rPr>
      </w:pPr>
    </w:p>
    <w:p w14:paraId="03222BD6" w14:textId="61C454BB" w:rsidR="000C2D7B" w:rsidRPr="0064736C" w:rsidRDefault="006B1007" w:rsidP="0064736C">
      <w:pPr>
        <w:spacing w:line="360" w:lineRule="auto"/>
        <w:rPr>
          <w:rFonts w:ascii="Garamond" w:hAnsi="Garamond"/>
          <w:b/>
        </w:rPr>
      </w:pPr>
      <w:r w:rsidRPr="0064736C">
        <w:rPr>
          <w:rFonts w:ascii="Garamond" w:hAnsi="Garamond"/>
          <w:b/>
        </w:rPr>
        <w:t>Bibliogra</w:t>
      </w:r>
      <w:r w:rsidR="001B6230" w:rsidRPr="0064736C">
        <w:rPr>
          <w:rFonts w:ascii="Garamond" w:hAnsi="Garamond"/>
          <w:b/>
        </w:rPr>
        <w:t>p</w:t>
      </w:r>
      <w:r w:rsidRPr="0064736C">
        <w:rPr>
          <w:rFonts w:ascii="Garamond" w:hAnsi="Garamond"/>
          <w:b/>
        </w:rPr>
        <w:t>h</w:t>
      </w:r>
      <w:r w:rsidR="001B6230" w:rsidRPr="0064736C">
        <w:rPr>
          <w:rFonts w:ascii="Garamond" w:hAnsi="Garamond"/>
          <w:b/>
        </w:rPr>
        <w:t>y</w:t>
      </w:r>
    </w:p>
    <w:p w14:paraId="59FD2288" w14:textId="77777777" w:rsidR="000C2D7B" w:rsidRDefault="000C2D7B">
      <w:pPr>
        <w:rPr>
          <w:rFonts w:ascii="Garamond" w:hAnsi="Garamond"/>
        </w:rPr>
      </w:pPr>
    </w:p>
    <w:p w14:paraId="4CCA234D" w14:textId="77777777" w:rsidR="000C2D7B" w:rsidRDefault="000C2D7B">
      <w:pPr>
        <w:rPr>
          <w:rFonts w:ascii="Garamond" w:hAnsi="Garamond"/>
        </w:rPr>
      </w:pPr>
    </w:p>
    <w:p w14:paraId="59644948" w14:textId="77777777" w:rsidR="00B877BB" w:rsidRDefault="000C2D7B" w:rsidP="00B877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hAnsi="Garamond" w:cs="Garamond"/>
        </w:rPr>
      </w:pPr>
      <w:r>
        <w:rPr>
          <w:rFonts w:ascii="Garamond" w:hAnsi="Garamond"/>
        </w:rPr>
        <w:fldChar w:fldCharType="begin"/>
      </w:r>
      <w:r>
        <w:rPr>
          <w:rFonts w:ascii="Garamond" w:hAnsi="Garamond"/>
        </w:rPr>
        <w:instrText xml:space="preserve"> ADDIN PAPERS2_CITATIONS &lt;papers2_bibliography/&gt;</w:instrText>
      </w:r>
      <w:r>
        <w:rPr>
          <w:rFonts w:ascii="Garamond" w:hAnsi="Garamond"/>
        </w:rPr>
        <w:fldChar w:fldCharType="separate"/>
      </w:r>
      <w:r w:rsidR="00B877BB">
        <w:rPr>
          <w:rFonts w:ascii="Garamond" w:hAnsi="Garamond" w:cs="Garamond"/>
        </w:rPr>
        <w:t xml:space="preserve">ASHRAE. (2008). Chapter 39: Cooling Towers. In </w:t>
      </w:r>
      <w:r w:rsidR="00B877BB">
        <w:rPr>
          <w:rFonts w:ascii="Garamond" w:hAnsi="Garamond" w:cs="Garamond"/>
          <w:i/>
          <w:iCs/>
        </w:rPr>
        <w:t>ASHRAE Handbook</w:t>
      </w:r>
      <w:r w:rsidR="00B877BB">
        <w:rPr>
          <w:rFonts w:ascii="Garamond" w:hAnsi="Garamond" w:cs="Garamond"/>
        </w:rPr>
        <w:t>.</w:t>
      </w:r>
    </w:p>
    <w:p w14:paraId="775C3941" w14:textId="77777777" w:rsidR="00B877BB" w:rsidRDefault="00B877BB" w:rsidP="00B877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hAnsi="Garamond" w:cs="Garamond"/>
        </w:rPr>
      </w:pPr>
      <w:proofErr w:type="spellStart"/>
      <w:r>
        <w:rPr>
          <w:rFonts w:ascii="Garamond" w:hAnsi="Garamond" w:cs="Garamond"/>
        </w:rPr>
        <w:t>Ashwood</w:t>
      </w:r>
      <w:proofErr w:type="spellEnd"/>
      <w:r>
        <w:rPr>
          <w:rFonts w:ascii="Garamond" w:hAnsi="Garamond" w:cs="Garamond"/>
        </w:rPr>
        <w:t xml:space="preserve">, A., &amp; </w:t>
      </w:r>
      <w:proofErr w:type="spellStart"/>
      <w:r>
        <w:rPr>
          <w:rFonts w:ascii="Garamond" w:hAnsi="Garamond" w:cs="Garamond"/>
        </w:rPr>
        <w:t>Bharathan</w:t>
      </w:r>
      <w:proofErr w:type="spellEnd"/>
      <w:r>
        <w:rPr>
          <w:rFonts w:ascii="Garamond" w:hAnsi="Garamond" w:cs="Garamond"/>
        </w:rPr>
        <w:t xml:space="preserve">, D. (2011). </w:t>
      </w:r>
      <w:proofErr w:type="gramStart"/>
      <w:r>
        <w:rPr>
          <w:rFonts w:ascii="Garamond" w:hAnsi="Garamond" w:cs="Garamond"/>
          <w:i/>
          <w:iCs/>
        </w:rPr>
        <w:t>Hybrid Cooling Systems for Low-Temperature Geothermal Power Production</w:t>
      </w:r>
      <w:r>
        <w:rPr>
          <w:rFonts w:ascii="Garamond" w:hAnsi="Garamond" w:cs="Garamond"/>
        </w:rPr>
        <w:t xml:space="preserve"> (pp. 1–74).</w:t>
      </w:r>
      <w:proofErr w:type="gramEnd"/>
      <w:r>
        <w:rPr>
          <w:rFonts w:ascii="Garamond" w:hAnsi="Garamond" w:cs="Garamond"/>
        </w:rPr>
        <w:t xml:space="preserve"> NREL. </w:t>
      </w:r>
      <w:proofErr w:type="gramStart"/>
      <w:r>
        <w:rPr>
          <w:rFonts w:ascii="Garamond" w:hAnsi="Garamond" w:cs="Garamond"/>
        </w:rPr>
        <w:t>doi:10.2172</w:t>
      </w:r>
      <w:proofErr w:type="gramEnd"/>
      <w:r>
        <w:rPr>
          <w:rFonts w:ascii="Garamond" w:hAnsi="Garamond" w:cs="Garamond"/>
        </w:rPr>
        <w:t>/1009690</w:t>
      </w:r>
    </w:p>
    <w:p w14:paraId="280D5FB6" w14:textId="77777777" w:rsidR="00B877BB" w:rsidRDefault="00B877BB" w:rsidP="00B877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hAnsi="Garamond" w:cs="Garamond"/>
        </w:rPr>
      </w:pPr>
      <w:proofErr w:type="spellStart"/>
      <w:r>
        <w:rPr>
          <w:rFonts w:ascii="Garamond" w:hAnsi="Garamond" w:cs="Garamond"/>
        </w:rPr>
        <w:t>Averyt</w:t>
      </w:r>
      <w:proofErr w:type="spellEnd"/>
      <w:r>
        <w:rPr>
          <w:rFonts w:ascii="Garamond" w:hAnsi="Garamond" w:cs="Garamond"/>
        </w:rPr>
        <w:t xml:space="preserve">, K., </w:t>
      </w:r>
      <w:proofErr w:type="spellStart"/>
      <w:r>
        <w:rPr>
          <w:rFonts w:ascii="Garamond" w:hAnsi="Garamond" w:cs="Garamond"/>
        </w:rPr>
        <w:t>Macknick</w:t>
      </w:r>
      <w:proofErr w:type="spellEnd"/>
      <w:r>
        <w:rPr>
          <w:rFonts w:ascii="Garamond" w:hAnsi="Garamond" w:cs="Garamond"/>
        </w:rPr>
        <w:t xml:space="preserve">, J., Rogers, J., Madden, N., Fisher, J., Meldrum, J., &amp; </w:t>
      </w:r>
      <w:proofErr w:type="spellStart"/>
      <w:r>
        <w:rPr>
          <w:rFonts w:ascii="Garamond" w:hAnsi="Garamond" w:cs="Garamond"/>
        </w:rPr>
        <w:t>Newmark</w:t>
      </w:r>
      <w:proofErr w:type="spellEnd"/>
      <w:r>
        <w:rPr>
          <w:rFonts w:ascii="Garamond" w:hAnsi="Garamond" w:cs="Garamond"/>
        </w:rPr>
        <w:t xml:space="preserve">, R. (2013). Water use for electricity in the United States: an analysis of reported and calculated water use information for 2008. </w:t>
      </w:r>
      <w:proofErr w:type="gramStart"/>
      <w:r>
        <w:rPr>
          <w:rFonts w:ascii="Garamond" w:hAnsi="Garamond" w:cs="Garamond"/>
          <w:i/>
          <w:iCs/>
        </w:rPr>
        <w:t>Environmental Research Letters</w:t>
      </w:r>
      <w:r>
        <w:rPr>
          <w:rFonts w:ascii="Garamond" w:hAnsi="Garamond" w:cs="Garamond"/>
        </w:rPr>
        <w:t xml:space="preserve">, </w:t>
      </w:r>
      <w:r>
        <w:rPr>
          <w:rFonts w:ascii="Garamond" w:hAnsi="Garamond" w:cs="Garamond"/>
          <w:i/>
          <w:iCs/>
        </w:rPr>
        <w:t>8</w:t>
      </w:r>
      <w:r>
        <w:rPr>
          <w:rFonts w:ascii="Garamond" w:hAnsi="Garamond" w:cs="Garamond"/>
        </w:rPr>
        <w:t>(1), 015001.</w:t>
      </w:r>
      <w:proofErr w:type="gramEnd"/>
      <w:r>
        <w:rPr>
          <w:rFonts w:ascii="Garamond" w:hAnsi="Garamond" w:cs="Garamond"/>
        </w:rPr>
        <w:t xml:space="preserve"> </w:t>
      </w:r>
      <w:proofErr w:type="gramStart"/>
      <w:r>
        <w:rPr>
          <w:rFonts w:ascii="Garamond" w:hAnsi="Garamond" w:cs="Garamond"/>
        </w:rPr>
        <w:t>doi:10.1088</w:t>
      </w:r>
      <w:proofErr w:type="gramEnd"/>
      <w:r>
        <w:rPr>
          <w:rFonts w:ascii="Garamond" w:hAnsi="Garamond" w:cs="Garamond"/>
        </w:rPr>
        <w:t>/1748-9326/8/1/015001</w:t>
      </w:r>
    </w:p>
    <w:p w14:paraId="241D8E94" w14:textId="77777777" w:rsidR="00B877BB" w:rsidRDefault="00B877BB" w:rsidP="00B877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hAnsi="Garamond" w:cs="Garamond"/>
        </w:rPr>
      </w:pPr>
      <w:r>
        <w:rPr>
          <w:rFonts w:ascii="Garamond" w:hAnsi="Garamond" w:cs="Garamond"/>
        </w:rPr>
        <w:t>Electric Power Research Institute (EPRI). (2002)</w:t>
      </w:r>
      <w:proofErr w:type="gramStart"/>
      <w:r>
        <w:rPr>
          <w:rFonts w:ascii="Garamond" w:hAnsi="Garamond" w:cs="Garamond"/>
        </w:rPr>
        <w:t xml:space="preserve">. </w:t>
      </w:r>
      <w:r>
        <w:rPr>
          <w:rFonts w:ascii="Garamond" w:hAnsi="Garamond" w:cs="Garamond"/>
          <w:i/>
          <w:iCs/>
        </w:rPr>
        <w:t>Comparison of Alternate Cooling Technologies for California Power Plants</w:t>
      </w:r>
      <w:r>
        <w:rPr>
          <w:rFonts w:ascii="Garamond" w:hAnsi="Garamond" w:cs="Garamond"/>
        </w:rPr>
        <w:t xml:space="preserve"> (No. 500-02-079F).</w:t>
      </w:r>
      <w:proofErr w:type="gramEnd"/>
    </w:p>
    <w:p w14:paraId="1CF385DB" w14:textId="77777777" w:rsidR="00B877BB" w:rsidRDefault="00B877BB" w:rsidP="00B877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hAnsi="Garamond" w:cs="Garamond"/>
        </w:rPr>
      </w:pPr>
      <w:r>
        <w:rPr>
          <w:rFonts w:ascii="Garamond" w:hAnsi="Garamond" w:cs="Garamond"/>
        </w:rPr>
        <w:t>Electric Power Research Institute (EPRI). (2004)</w:t>
      </w:r>
      <w:proofErr w:type="gramStart"/>
      <w:r>
        <w:rPr>
          <w:rFonts w:ascii="Garamond" w:hAnsi="Garamond" w:cs="Garamond"/>
        </w:rPr>
        <w:t xml:space="preserve">. </w:t>
      </w:r>
      <w:r>
        <w:rPr>
          <w:rFonts w:ascii="Garamond" w:hAnsi="Garamond" w:cs="Garamond"/>
          <w:i/>
          <w:iCs/>
        </w:rPr>
        <w:t>Comparison of Alternate Cooling Technologies for U.S. Power Plants</w:t>
      </w:r>
      <w:r>
        <w:rPr>
          <w:rFonts w:ascii="Garamond" w:hAnsi="Garamond" w:cs="Garamond"/>
        </w:rPr>
        <w:t xml:space="preserve"> (pp. 1–270).</w:t>
      </w:r>
      <w:proofErr w:type="gramEnd"/>
    </w:p>
    <w:p w14:paraId="4562DDFA" w14:textId="77777777" w:rsidR="00B877BB" w:rsidRDefault="00B877BB" w:rsidP="00B877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hAnsi="Garamond" w:cs="Garamond"/>
        </w:rPr>
      </w:pPr>
      <w:r>
        <w:rPr>
          <w:rFonts w:ascii="Garamond" w:hAnsi="Garamond" w:cs="Garamond"/>
        </w:rPr>
        <w:t xml:space="preserve">Electric Power Research Institute (EPRI). (2007). </w:t>
      </w:r>
      <w:r>
        <w:rPr>
          <w:rFonts w:ascii="Garamond" w:hAnsi="Garamond" w:cs="Garamond"/>
          <w:i/>
          <w:iCs/>
        </w:rPr>
        <w:t>Issues Analysis of Retrofitting Once-Through Cooled Plants with Closed-cycle Cooling</w:t>
      </w:r>
      <w:r>
        <w:rPr>
          <w:rFonts w:ascii="Garamond" w:hAnsi="Garamond" w:cs="Garamond"/>
        </w:rPr>
        <w:t xml:space="preserve"> (No. TR-052907). Palo Alto, CA.</w:t>
      </w:r>
    </w:p>
    <w:p w14:paraId="7CEA9B3B" w14:textId="77777777" w:rsidR="00B877BB" w:rsidRDefault="00B877BB" w:rsidP="00B877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hAnsi="Garamond" w:cs="Garamond"/>
        </w:rPr>
      </w:pPr>
      <w:r>
        <w:rPr>
          <w:rFonts w:ascii="Garamond" w:hAnsi="Garamond" w:cs="Garamond"/>
        </w:rPr>
        <w:t xml:space="preserve">Electric Power Research Institute (EPRI). (2012). </w:t>
      </w:r>
      <w:r>
        <w:rPr>
          <w:rFonts w:ascii="Garamond" w:hAnsi="Garamond" w:cs="Garamond"/>
          <w:i/>
          <w:iCs/>
        </w:rPr>
        <w:t>Program on Technology Innovation: Tradeoffs Between Once-Through Cooling and Closed-Cycle Cooling for Nuclear Power Plants</w:t>
      </w:r>
      <w:r>
        <w:rPr>
          <w:rFonts w:ascii="Garamond" w:hAnsi="Garamond" w:cs="Garamond"/>
        </w:rPr>
        <w:t xml:space="preserve"> (pp. 1–148). EPRI.</w:t>
      </w:r>
    </w:p>
    <w:p w14:paraId="4F52175A" w14:textId="77777777" w:rsidR="00B877BB" w:rsidRDefault="00B877BB" w:rsidP="00B877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hAnsi="Garamond" w:cs="Garamond"/>
        </w:rPr>
      </w:pPr>
      <w:r>
        <w:rPr>
          <w:rFonts w:ascii="Garamond" w:hAnsi="Garamond" w:cs="Garamond"/>
        </w:rPr>
        <w:t xml:space="preserve">Henry, C. L., &amp; </w:t>
      </w:r>
      <w:proofErr w:type="spellStart"/>
      <w:r>
        <w:rPr>
          <w:rFonts w:ascii="Garamond" w:hAnsi="Garamond" w:cs="Garamond"/>
        </w:rPr>
        <w:t>Pratson</w:t>
      </w:r>
      <w:proofErr w:type="spellEnd"/>
      <w:r>
        <w:rPr>
          <w:rFonts w:ascii="Garamond" w:hAnsi="Garamond" w:cs="Garamond"/>
        </w:rPr>
        <w:t xml:space="preserve">, L. F. (2016). Effects of Environmental Temperature Change on the Efficiency of Coal- and Natural Gas-Fired Power Plants. </w:t>
      </w:r>
      <w:r>
        <w:rPr>
          <w:rFonts w:ascii="Garamond" w:hAnsi="Garamond" w:cs="Garamond"/>
          <w:i/>
          <w:iCs/>
        </w:rPr>
        <w:t>Environmental Science &amp; Technology</w:t>
      </w:r>
      <w:r>
        <w:rPr>
          <w:rFonts w:ascii="Garamond" w:hAnsi="Garamond" w:cs="Garamond"/>
        </w:rPr>
        <w:t xml:space="preserve">, </w:t>
      </w:r>
      <w:r>
        <w:rPr>
          <w:rFonts w:ascii="Garamond" w:hAnsi="Garamond" w:cs="Garamond"/>
          <w:i/>
          <w:iCs/>
        </w:rPr>
        <w:t>50</w:t>
      </w:r>
      <w:r>
        <w:rPr>
          <w:rFonts w:ascii="Garamond" w:hAnsi="Garamond" w:cs="Garamond"/>
        </w:rPr>
        <w:t xml:space="preserve">(17), 9764–9772. </w:t>
      </w:r>
      <w:proofErr w:type="gramStart"/>
      <w:r>
        <w:rPr>
          <w:rFonts w:ascii="Garamond" w:hAnsi="Garamond" w:cs="Garamond"/>
        </w:rPr>
        <w:t>doi:10.1021</w:t>
      </w:r>
      <w:proofErr w:type="gramEnd"/>
      <w:r>
        <w:rPr>
          <w:rFonts w:ascii="Garamond" w:hAnsi="Garamond" w:cs="Garamond"/>
        </w:rPr>
        <w:t>/acs.est.6b01503</w:t>
      </w:r>
    </w:p>
    <w:p w14:paraId="1B56A759" w14:textId="77777777" w:rsidR="00B877BB" w:rsidRDefault="00B877BB" w:rsidP="00B877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hAnsi="Garamond" w:cs="Garamond"/>
        </w:rPr>
      </w:pPr>
      <w:r>
        <w:rPr>
          <w:rFonts w:ascii="Garamond" w:hAnsi="Garamond" w:cs="Garamond"/>
        </w:rPr>
        <w:t xml:space="preserve">Jiang, M. (2013). </w:t>
      </w:r>
      <w:r>
        <w:rPr>
          <w:rFonts w:ascii="Garamond" w:hAnsi="Garamond" w:cs="Garamond"/>
          <w:i/>
          <w:iCs/>
        </w:rPr>
        <w:t>Integrating Water Use and Water Quality into Environmental Life Cycle Assessment: Limitations and Advancements Derived from Applications</w:t>
      </w:r>
      <w:r>
        <w:rPr>
          <w:rFonts w:ascii="Garamond" w:hAnsi="Garamond" w:cs="Garamond"/>
        </w:rPr>
        <w:t xml:space="preserve"> (pp. 1–299).</w:t>
      </w:r>
    </w:p>
    <w:p w14:paraId="665EB807" w14:textId="77777777" w:rsidR="00B877BB" w:rsidRDefault="00B877BB" w:rsidP="00B877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hAnsi="Garamond" w:cs="Garamond"/>
        </w:rPr>
      </w:pPr>
      <w:proofErr w:type="spellStart"/>
      <w:proofErr w:type="gramStart"/>
      <w:r>
        <w:rPr>
          <w:rFonts w:ascii="Garamond" w:hAnsi="Garamond" w:cs="Garamond"/>
        </w:rPr>
        <w:t>Macknick</w:t>
      </w:r>
      <w:proofErr w:type="spellEnd"/>
      <w:r>
        <w:rPr>
          <w:rFonts w:ascii="Garamond" w:hAnsi="Garamond" w:cs="Garamond"/>
        </w:rPr>
        <w:t xml:space="preserve">, J., </w:t>
      </w:r>
      <w:proofErr w:type="spellStart"/>
      <w:r>
        <w:rPr>
          <w:rFonts w:ascii="Garamond" w:hAnsi="Garamond" w:cs="Garamond"/>
        </w:rPr>
        <w:t>Newmark</w:t>
      </w:r>
      <w:proofErr w:type="spellEnd"/>
      <w:r>
        <w:rPr>
          <w:rFonts w:ascii="Garamond" w:hAnsi="Garamond" w:cs="Garamond"/>
        </w:rPr>
        <w:t xml:space="preserve">, R., Heath, G., &amp; </w:t>
      </w:r>
      <w:proofErr w:type="spellStart"/>
      <w:r>
        <w:rPr>
          <w:rFonts w:ascii="Garamond" w:hAnsi="Garamond" w:cs="Garamond"/>
        </w:rPr>
        <w:t>Hallett</w:t>
      </w:r>
      <w:proofErr w:type="spellEnd"/>
      <w:r>
        <w:rPr>
          <w:rFonts w:ascii="Garamond" w:hAnsi="Garamond" w:cs="Garamond"/>
        </w:rPr>
        <w:t>, K. C. (2011).</w:t>
      </w:r>
      <w:proofErr w:type="gramEnd"/>
      <w:r>
        <w:rPr>
          <w:rFonts w:ascii="Garamond" w:hAnsi="Garamond" w:cs="Garamond"/>
        </w:rPr>
        <w:t xml:space="preserve"> </w:t>
      </w:r>
      <w:proofErr w:type="gramStart"/>
      <w:r>
        <w:rPr>
          <w:rFonts w:ascii="Garamond" w:hAnsi="Garamond" w:cs="Garamond"/>
          <w:i/>
          <w:iCs/>
        </w:rPr>
        <w:t>A Review of Operational Water Consumption and Withdrawal Factors for Electricity Generating Technologies</w:t>
      </w:r>
      <w:r>
        <w:rPr>
          <w:rFonts w:ascii="Garamond" w:hAnsi="Garamond" w:cs="Garamond"/>
        </w:rPr>
        <w:t xml:space="preserve"> (pp. 1–29).</w:t>
      </w:r>
      <w:proofErr w:type="gramEnd"/>
      <w:r>
        <w:rPr>
          <w:rFonts w:ascii="Garamond" w:hAnsi="Garamond" w:cs="Garamond"/>
        </w:rPr>
        <w:t xml:space="preserve"> </w:t>
      </w:r>
      <w:proofErr w:type="gramStart"/>
      <w:r>
        <w:rPr>
          <w:rFonts w:ascii="Garamond" w:hAnsi="Garamond" w:cs="Garamond"/>
        </w:rPr>
        <w:t>doi:10.2172</w:t>
      </w:r>
      <w:proofErr w:type="gramEnd"/>
      <w:r>
        <w:rPr>
          <w:rFonts w:ascii="Garamond" w:hAnsi="Garamond" w:cs="Garamond"/>
        </w:rPr>
        <w:t>/1219149</w:t>
      </w:r>
    </w:p>
    <w:p w14:paraId="5AC6D54F" w14:textId="77777777" w:rsidR="00B877BB" w:rsidRDefault="00B877BB" w:rsidP="00B877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hAnsi="Garamond" w:cs="Garamond"/>
        </w:rPr>
      </w:pPr>
      <w:r>
        <w:rPr>
          <w:rFonts w:ascii="Garamond" w:hAnsi="Garamond" w:cs="Garamond"/>
        </w:rPr>
        <w:t xml:space="preserve">Madden, N., Lewis, A., &amp; Davis, M. (2013). Thermal effluent from the power sector: an analysis of once-through cooling system impacts on surface water temperature: Supplementary Data. </w:t>
      </w:r>
      <w:proofErr w:type="gramStart"/>
      <w:r>
        <w:rPr>
          <w:rFonts w:ascii="Garamond" w:hAnsi="Garamond" w:cs="Garamond"/>
          <w:i/>
          <w:iCs/>
        </w:rPr>
        <w:t>Environmental Research Letters</w:t>
      </w:r>
      <w:r>
        <w:rPr>
          <w:rFonts w:ascii="Garamond" w:hAnsi="Garamond" w:cs="Garamond"/>
        </w:rPr>
        <w:t xml:space="preserve">, </w:t>
      </w:r>
      <w:r>
        <w:rPr>
          <w:rFonts w:ascii="Garamond" w:hAnsi="Garamond" w:cs="Garamond"/>
          <w:i/>
          <w:iCs/>
        </w:rPr>
        <w:t>8</w:t>
      </w:r>
      <w:r>
        <w:rPr>
          <w:rFonts w:ascii="Garamond" w:hAnsi="Garamond" w:cs="Garamond"/>
        </w:rPr>
        <w:t>(3), 035006.</w:t>
      </w:r>
      <w:proofErr w:type="gramEnd"/>
      <w:r>
        <w:rPr>
          <w:rFonts w:ascii="Garamond" w:hAnsi="Garamond" w:cs="Garamond"/>
        </w:rPr>
        <w:t xml:space="preserve"> </w:t>
      </w:r>
      <w:proofErr w:type="gramStart"/>
      <w:r>
        <w:rPr>
          <w:rFonts w:ascii="Garamond" w:hAnsi="Garamond" w:cs="Garamond"/>
        </w:rPr>
        <w:t>doi:10.1088</w:t>
      </w:r>
      <w:proofErr w:type="gramEnd"/>
      <w:r>
        <w:rPr>
          <w:rFonts w:ascii="Garamond" w:hAnsi="Garamond" w:cs="Garamond"/>
        </w:rPr>
        <w:t>/1748-9326/8/3/035006</w:t>
      </w:r>
    </w:p>
    <w:p w14:paraId="18F21FB4" w14:textId="77777777" w:rsidR="00B877BB" w:rsidRDefault="00B877BB" w:rsidP="00B877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hAnsi="Garamond" w:cs="Garamond"/>
        </w:rPr>
      </w:pPr>
      <w:r>
        <w:rPr>
          <w:rFonts w:ascii="Garamond" w:hAnsi="Garamond" w:cs="Garamond"/>
        </w:rPr>
        <w:t>National Climatic Data Center. (2016)</w:t>
      </w:r>
      <w:proofErr w:type="gramStart"/>
      <w:r>
        <w:rPr>
          <w:rFonts w:ascii="Garamond" w:hAnsi="Garamond" w:cs="Garamond"/>
        </w:rPr>
        <w:t>. Integrated Surface Data.</w:t>
      </w:r>
      <w:proofErr w:type="gramEnd"/>
      <w:r>
        <w:rPr>
          <w:rFonts w:ascii="Garamond" w:hAnsi="Garamond" w:cs="Garamond"/>
        </w:rPr>
        <w:t xml:space="preserve"> Retrieved from https://data.noaa.gov/dataset/integrated-surface-global-hourly-data</w:t>
      </w:r>
    </w:p>
    <w:p w14:paraId="1BB6F45D" w14:textId="77777777" w:rsidR="00B877BB" w:rsidRDefault="00B877BB" w:rsidP="00B877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hAnsi="Garamond" w:cs="Garamond"/>
        </w:rPr>
      </w:pPr>
      <w:r>
        <w:rPr>
          <w:rFonts w:ascii="Garamond" w:hAnsi="Garamond" w:cs="Garamond"/>
        </w:rPr>
        <w:t xml:space="preserve">US Environmental Protection Agency. (2005). </w:t>
      </w:r>
      <w:r>
        <w:rPr>
          <w:rFonts w:ascii="Garamond" w:hAnsi="Garamond" w:cs="Garamond"/>
          <w:i/>
          <w:iCs/>
        </w:rPr>
        <w:t>Draft National Pollutant Discharge Elimination System (NPDES) Permit to Discharge to Waters of the United States</w:t>
      </w:r>
      <w:r>
        <w:rPr>
          <w:rFonts w:ascii="Garamond" w:hAnsi="Garamond" w:cs="Garamond"/>
        </w:rPr>
        <w:t xml:space="preserve"> (No. MA0004928). US Environmental Protection Agency.</w:t>
      </w:r>
    </w:p>
    <w:p w14:paraId="54C9618F" w14:textId="77777777" w:rsidR="00B877BB" w:rsidRDefault="00B877BB" w:rsidP="00B877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hAnsi="Garamond" w:cs="Garamond"/>
        </w:rPr>
      </w:pPr>
      <w:r>
        <w:rPr>
          <w:rFonts w:ascii="Garamond" w:hAnsi="Garamond" w:cs="Garamond"/>
        </w:rPr>
        <w:t>US Environmental Protection Agency (EPA). (2016)</w:t>
      </w:r>
      <w:proofErr w:type="gramStart"/>
      <w:r>
        <w:rPr>
          <w:rFonts w:ascii="Garamond" w:hAnsi="Garamond" w:cs="Garamond"/>
        </w:rPr>
        <w:t>. Air Markets Program Data.</w:t>
      </w:r>
      <w:proofErr w:type="gramEnd"/>
      <w:r>
        <w:rPr>
          <w:rFonts w:ascii="Garamond" w:hAnsi="Garamond" w:cs="Garamond"/>
        </w:rPr>
        <w:t xml:space="preserve"> Retrieved from http://ampd.epa.gov/ampd/</w:t>
      </w:r>
    </w:p>
    <w:p w14:paraId="4CB0999E" w14:textId="77777777" w:rsidR="00B877BB" w:rsidRDefault="00B877BB" w:rsidP="00B877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hAnsi="Garamond" w:cs="Garamond"/>
        </w:rPr>
      </w:pPr>
      <w:proofErr w:type="spellStart"/>
      <w:r>
        <w:rPr>
          <w:rFonts w:ascii="Garamond" w:hAnsi="Garamond" w:cs="Garamond"/>
        </w:rPr>
        <w:t>Zhai</w:t>
      </w:r>
      <w:proofErr w:type="spellEnd"/>
      <w:r>
        <w:rPr>
          <w:rFonts w:ascii="Garamond" w:hAnsi="Garamond" w:cs="Garamond"/>
        </w:rPr>
        <w:t xml:space="preserve">, H., Rubin, E. S., &amp; </w:t>
      </w:r>
      <w:proofErr w:type="spellStart"/>
      <w:r>
        <w:rPr>
          <w:rFonts w:ascii="Garamond" w:hAnsi="Garamond" w:cs="Garamond"/>
        </w:rPr>
        <w:t>Versteeg</w:t>
      </w:r>
      <w:proofErr w:type="spellEnd"/>
      <w:r>
        <w:rPr>
          <w:rFonts w:ascii="Garamond" w:hAnsi="Garamond" w:cs="Garamond"/>
        </w:rPr>
        <w:t xml:space="preserve">, P. L. (2011). SI: Water Use at Pulverized Coal Power Plants with </w:t>
      </w:r>
      <w:proofErr w:type="spellStart"/>
      <w:r>
        <w:rPr>
          <w:rFonts w:ascii="Garamond" w:hAnsi="Garamond" w:cs="Garamond"/>
        </w:rPr>
        <w:t>Postcombustion</w:t>
      </w:r>
      <w:proofErr w:type="spellEnd"/>
      <w:r>
        <w:rPr>
          <w:rFonts w:ascii="Garamond" w:hAnsi="Garamond" w:cs="Garamond"/>
        </w:rPr>
        <w:t xml:space="preserve"> Carbon Capture and Storage. </w:t>
      </w:r>
      <w:r>
        <w:rPr>
          <w:rFonts w:ascii="Garamond" w:hAnsi="Garamond" w:cs="Garamond"/>
          <w:i/>
          <w:iCs/>
        </w:rPr>
        <w:t>Environmental Science &amp; Technology</w:t>
      </w:r>
      <w:r>
        <w:rPr>
          <w:rFonts w:ascii="Garamond" w:hAnsi="Garamond" w:cs="Garamond"/>
        </w:rPr>
        <w:t xml:space="preserve">, </w:t>
      </w:r>
      <w:r>
        <w:rPr>
          <w:rFonts w:ascii="Garamond" w:hAnsi="Garamond" w:cs="Garamond"/>
          <w:i/>
          <w:iCs/>
        </w:rPr>
        <w:t>45</w:t>
      </w:r>
      <w:r>
        <w:rPr>
          <w:rFonts w:ascii="Garamond" w:hAnsi="Garamond" w:cs="Garamond"/>
        </w:rPr>
        <w:t xml:space="preserve">(6), 2479–2485. </w:t>
      </w:r>
      <w:proofErr w:type="gramStart"/>
      <w:r>
        <w:rPr>
          <w:rFonts w:ascii="Garamond" w:hAnsi="Garamond" w:cs="Garamond"/>
        </w:rPr>
        <w:t>doi:10.1021</w:t>
      </w:r>
      <w:proofErr w:type="gramEnd"/>
      <w:r>
        <w:rPr>
          <w:rFonts w:ascii="Garamond" w:hAnsi="Garamond" w:cs="Garamond"/>
        </w:rPr>
        <w:t>/es1034443</w:t>
      </w:r>
    </w:p>
    <w:p w14:paraId="2E02271A" w14:textId="77777777" w:rsidR="00B877BB" w:rsidRDefault="00B877BB" w:rsidP="00B877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hAnsi="Garamond" w:cs="Garamond"/>
        </w:rPr>
      </w:pPr>
      <w:proofErr w:type="spellStart"/>
      <w:r>
        <w:rPr>
          <w:rFonts w:ascii="Garamond" w:hAnsi="Garamond" w:cs="Garamond"/>
        </w:rPr>
        <w:t>Zhai</w:t>
      </w:r>
      <w:proofErr w:type="spellEnd"/>
      <w:r>
        <w:rPr>
          <w:rFonts w:ascii="Garamond" w:hAnsi="Garamond" w:cs="Garamond"/>
        </w:rPr>
        <w:t xml:space="preserve">, H., Rubin, E. S., </w:t>
      </w:r>
      <w:proofErr w:type="spellStart"/>
      <w:r>
        <w:rPr>
          <w:rFonts w:ascii="Garamond" w:hAnsi="Garamond" w:cs="Garamond"/>
        </w:rPr>
        <w:t>Versteeg</w:t>
      </w:r>
      <w:proofErr w:type="spellEnd"/>
      <w:r>
        <w:rPr>
          <w:rFonts w:ascii="Garamond" w:hAnsi="Garamond" w:cs="Garamond"/>
        </w:rPr>
        <w:t xml:space="preserve">, P. L., </w:t>
      </w:r>
      <w:proofErr w:type="spellStart"/>
      <w:r>
        <w:rPr>
          <w:rFonts w:ascii="Garamond" w:hAnsi="Garamond" w:cs="Garamond"/>
        </w:rPr>
        <w:t>Kietzke</w:t>
      </w:r>
      <w:proofErr w:type="spellEnd"/>
      <w:r>
        <w:rPr>
          <w:rFonts w:ascii="Garamond" w:hAnsi="Garamond" w:cs="Garamond"/>
        </w:rPr>
        <w:t xml:space="preserve">, K., </w:t>
      </w:r>
      <w:proofErr w:type="spellStart"/>
      <w:r>
        <w:rPr>
          <w:rFonts w:ascii="Garamond" w:hAnsi="Garamond" w:cs="Garamond"/>
        </w:rPr>
        <w:t>Berkenpas</w:t>
      </w:r>
      <w:proofErr w:type="spellEnd"/>
      <w:r>
        <w:rPr>
          <w:rFonts w:ascii="Garamond" w:hAnsi="Garamond" w:cs="Garamond"/>
        </w:rPr>
        <w:t xml:space="preserve">, M., McCoy, S., &amp; </w:t>
      </w:r>
      <w:proofErr w:type="spellStart"/>
      <w:r>
        <w:rPr>
          <w:rFonts w:ascii="Garamond" w:hAnsi="Garamond" w:cs="Garamond"/>
        </w:rPr>
        <w:t>Mantripragada</w:t>
      </w:r>
      <w:proofErr w:type="spellEnd"/>
      <w:r>
        <w:rPr>
          <w:rFonts w:ascii="Garamond" w:hAnsi="Garamond" w:cs="Garamond"/>
        </w:rPr>
        <w:t xml:space="preserve">, H. (2009). </w:t>
      </w:r>
      <w:r>
        <w:rPr>
          <w:rFonts w:ascii="Garamond" w:hAnsi="Garamond" w:cs="Garamond"/>
          <w:i/>
          <w:iCs/>
        </w:rPr>
        <w:t>IECM Technical Documentation Updates: Final Report</w:t>
      </w:r>
      <w:r>
        <w:rPr>
          <w:rFonts w:ascii="Garamond" w:hAnsi="Garamond" w:cs="Garamond"/>
        </w:rPr>
        <w:t xml:space="preserve"> (No. DE-</w:t>
      </w:r>
      <w:r>
        <w:rPr>
          <w:rFonts w:ascii="Garamond" w:hAnsi="Garamond" w:cs="Garamond"/>
        </w:rPr>
        <w:lastRenderedPageBreak/>
        <w:t>AC26-04NT41917).</w:t>
      </w:r>
    </w:p>
    <w:p w14:paraId="01DE51DB" w14:textId="7C794437" w:rsidR="00EE2BAE" w:rsidRPr="002A538C" w:rsidRDefault="000C2D7B" w:rsidP="00B877BB">
      <w:pPr>
        <w:widowControl w:val="0"/>
        <w:tabs>
          <w:tab w:val="left" w:pos="800"/>
        </w:tabs>
        <w:autoSpaceDE w:val="0"/>
        <w:autoSpaceDN w:val="0"/>
        <w:adjustRightInd w:val="0"/>
        <w:ind w:left="800" w:hanging="800"/>
        <w:rPr>
          <w:rFonts w:ascii="Garamond" w:hAnsi="Garamond"/>
        </w:rPr>
      </w:pPr>
      <w:r>
        <w:rPr>
          <w:rFonts w:ascii="Garamond" w:hAnsi="Garamond"/>
        </w:rPr>
        <w:fldChar w:fldCharType="end"/>
      </w:r>
    </w:p>
    <w:sectPr w:rsidR="00EE2BAE" w:rsidRPr="002A538C" w:rsidSect="00813A2D">
      <w:footerReference w:type="even" r:id="rId15"/>
      <w:footerReference w:type="default" r:id="rId16"/>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D24647" w15:done="0"/>
  <w15:commentEx w15:paraId="4FA26844" w15:done="0"/>
  <w15:commentEx w15:paraId="5FEDFE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D24647" w16cid:durableId="1E3EBD21"/>
  <w16cid:commentId w16cid:paraId="4FA26844" w16cid:durableId="1E3EBD66"/>
  <w16cid:commentId w16cid:paraId="5FEDFE31" w16cid:durableId="1E3EBE41"/>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CF6E81" w14:textId="77777777" w:rsidR="00470195" w:rsidRDefault="00470195" w:rsidP="001A4C07">
      <w:r>
        <w:separator/>
      </w:r>
    </w:p>
  </w:endnote>
  <w:endnote w:type="continuationSeparator" w:id="0">
    <w:p w14:paraId="31C90135" w14:textId="77777777" w:rsidR="00470195" w:rsidRDefault="00470195" w:rsidP="001A4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altName w:val="Lucida Consol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STIXGeneral-Regular">
    <w:panose1 w:val="00000000000000000000"/>
    <w:charset w:val="00"/>
    <w:family w:val="auto"/>
    <w:pitch w:val="variable"/>
    <w:sig w:usb0="A00002FF" w:usb1="4203FDFF" w:usb2="02000020" w:usb3="00000000" w:csb0="8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E1419E" w14:textId="77777777" w:rsidR="00470195" w:rsidRDefault="00470195" w:rsidP="001460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603BC2" w14:textId="77777777" w:rsidR="00470195" w:rsidRDefault="00470195" w:rsidP="001A4C0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ED6A2" w14:textId="2A7BE7C8" w:rsidR="00470195" w:rsidRDefault="00470195" w:rsidP="001460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B005D">
      <w:rPr>
        <w:rStyle w:val="PageNumber"/>
        <w:noProof/>
      </w:rPr>
      <w:t>14</w:t>
    </w:r>
    <w:r>
      <w:rPr>
        <w:rStyle w:val="PageNumber"/>
      </w:rPr>
      <w:fldChar w:fldCharType="end"/>
    </w:r>
  </w:p>
  <w:p w14:paraId="24472BFA" w14:textId="77777777" w:rsidR="00470195" w:rsidRDefault="00470195" w:rsidP="001A4C0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634167" w14:textId="77777777" w:rsidR="00470195" w:rsidRDefault="00470195" w:rsidP="001A4C07">
      <w:r>
        <w:separator/>
      </w:r>
    </w:p>
  </w:footnote>
  <w:footnote w:type="continuationSeparator" w:id="0">
    <w:p w14:paraId="368BD5C1" w14:textId="77777777" w:rsidR="00470195" w:rsidRDefault="00470195" w:rsidP="001A4C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133F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ibozhai@outlook.com">
    <w15:presenceInfo w15:providerId="Windows Live" w15:userId="2d3a6f7ff137dbea"/>
  </w15:person>
  <w15:person w15:author="pjaramil">
    <w15:presenceInfo w15:providerId="Windows Live" w15:userId="811df71c-460f-450b-a779-309524b32277"/>
  </w15:person>
  <w15:person w15:author="pjaramil [2]">
    <w15:presenceInfo w15:providerId="None" w15:userId="pjaram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CC9"/>
    <w:rsid w:val="0000705F"/>
    <w:rsid w:val="00035D44"/>
    <w:rsid w:val="0004136B"/>
    <w:rsid w:val="00047080"/>
    <w:rsid w:val="00052F8C"/>
    <w:rsid w:val="00074E8A"/>
    <w:rsid w:val="00076A1F"/>
    <w:rsid w:val="000921AC"/>
    <w:rsid w:val="00094900"/>
    <w:rsid w:val="000C18E1"/>
    <w:rsid w:val="000C26D6"/>
    <w:rsid w:val="000C2D7B"/>
    <w:rsid w:val="000C6530"/>
    <w:rsid w:val="000D5A01"/>
    <w:rsid w:val="000E0114"/>
    <w:rsid w:val="000E52BA"/>
    <w:rsid w:val="000F167C"/>
    <w:rsid w:val="00102522"/>
    <w:rsid w:val="00105EE1"/>
    <w:rsid w:val="0014190B"/>
    <w:rsid w:val="0014602D"/>
    <w:rsid w:val="00155010"/>
    <w:rsid w:val="00166BCB"/>
    <w:rsid w:val="001A4C07"/>
    <w:rsid w:val="001B6230"/>
    <w:rsid w:val="001D0795"/>
    <w:rsid w:val="001D6403"/>
    <w:rsid w:val="001E447F"/>
    <w:rsid w:val="002222B4"/>
    <w:rsid w:val="002505AF"/>
    <w:rsid w:val="00251898"/>
    <w:rsid w:val="002810E5"/>
    <w:rsid w:val="002A538C"/>
    <w:rsid w:val="002A780A"/>
    <w:rsid w:val="002B1C90"/>
    <w:rsid w:val="002B67A1"/>
    <w:rsid w:val="002C2D82"/>
    <w:rsid w:val="002E5866"/>
    <w:rsid w:val="00311D2C"/>
    <w:rsid w:val="0032090B"/>
    <w:rsid w:val="00325A52"/>
    <w:rsid w:val="003379F5"/>
    <w:rsid w:val="00352FDC"/>
    <w:rsid w:val="003639D4"/>
    <w:rsid w:val="003709AB"/>
    <w:rsid w:val="00392B37"/>
    <w:rsid w:val="0039369D"/>
    <w:rsid w:val="003C4151"/>
    <w:rsid w:val="003D00DD"/>
    <w:rsid w:val="003E3C8D"/>
    <w:rsid w:val="004405D4"/>
    <w:rsid w:val="00455251"/>
    <w:rsid w:val="00470195"/>
    <w:rsid w:val="00470BA2"/>
    <w:rsid w:val="004710FB"/>
    <w:rsid w:val="004720D4"/>
    <w:rsid w:val="00472BBC"/>
    <w:rsid w:val="00481CC9"/>
    <w:rsid w:val="004A1AEA"/>
    <w:rsid w:val="004E085A"/>
    <w:rsid w:val="00502CC1"/>
    <w:rsid w:val="00504442"/>
    <w:rsid w:val="00505FA5"/>
    <w:rsid w:val="00511F5E"/>
    <w:rsid w:val="0051735C"/>
    <w:rsid w:val="00520870"/>
    <w:rsid w:val="00542433"/>
    <w:rsid w:val="00577676"/>
    <w:rsid w:val="00592E70"/>
    <w:rsid w:val="005A6823"/>
    <w:rsid w:val="005C040B"/>
    <w:rsid w:val="005D14F2"/>
    <w:rsid w:val="005D2D56"/>
    <w:rsid w:val="005D717B"/>
    <w:rsid w:val="005E5AEE"/>
    <w:rsid w:val="005F268F"/>
    <w:rsid w:val="005F7391"/>
    <w:rsid w:val="0062316B"/>
    <w:rsid w:val="006324D2"/>
    <w:rsid w:val="00635E00"/>
    <w:rsid w:val="0064337F"/>
    <w:rsid w:val="00643B91"/>
    <w:rsid w:val="0064736C"/>
    <w:rsid w:val="00657BA2"/>
    <w:rsid w:val="00671B30"/>
    <w:rsid w:val="006871A9"/>
    <w:rsid w:val="00693CE9"/>
    <w:rsid w:val="0069578F"/>
    <w:rsid w:val="006B005D"/>
    <w:rsid w:val="006B1007"/>
    <w:rsid w:val="006B3BB3"/>
    <w:rsid w:val="006E5F0D"/>
    <w:rsid w:val="007009ED"/>
    <w:rsid w:val="00701797"/>
    <w:rsid w:val="00731143"/>
    <w:rsid w:val="00744654"/>
    <w:rsid w:val="007450B1"/>
    <w:rsid w:val="00751349"/>
    <w:rsid w:val="007550D2"/>
    <w:rsid w:val="00761473"/>
    <w:rsid w:val="00787EEC"/>
    <w:rsid w:val="0079339F"/>
    <w:rsid w:val="007B1D95"/>
    <w:rsid w:val="007B766A"/>
    <w:rsid w:val="007D3B02"/>
    <w:rsid w:val="007F1384"/>
    <w:rsid w:val="00800708"/>
    <w:rsid w:val="00803F9A"/>
    <w:rsid w:val="00804E8E"/>
    <w:rsid w:val="008106C4"/>
    <w:rsid w:val="00813A2D"/>
    <w:rsid w:val="008167B1"/>
    <w:rsid w:val="00816942"/>
    <w:rsid w:val="00852458"/>
    <w:rsid w:val="00857E46"/>
    <w:rsid w:val="008602E6"/>
    <w:rsid w:val="00865F35"/>
    <w:rsid w:val="00870FBE"/>
    <w:rsid w:val="0088625A"/>
    <w:rsid w:val="008934E3"/>
    <w:rsid w:val="008A1719"/>
    <w:rsid w:val="008A3900"/>
    <w:rsid w:val="008A5FD0"/>
    <w:rsid w:val="008A619D"/>
    <w:rsid w:val="008A642F"/>
    <w:rsid w:val="008B156F"/>
    <w:rsid w:val="008D1524"/>
    <w:rsid w:val="008D48D5"/>
    <w:rsid w:val="009015D1"/>
    <w:rsid w:val="00902A8E"/>
    <w:rsid w:val="0090674A"/>
    <w:rsid w:val="009155B5"/>
    <w:rsid w:val="00923C9B"/>
    <w:rsid w:val="00941085"/>
    <w:rsid w:val="0095167B"/>
    <w:rsid w:val="00954201"/>
    <w:rsid w:val="009664ED"/>
    <w:rsid w:val="00967BB3"/>
    <w:rsid w:val="0097673F"/>
    <w:rsid w:val="009811C0"/>
    <w:rsid w:val="0099765B"/>
    <w:rsid w:val="009A70F1"/>
    <w:rsid w:val="009B5364"/>
    <w:rsid w:val="009B59B2"/>
    <w:rsid w:val="009E4717"/>
    <w:rsid w:val="009E7EE9"/>
    <w:rsid w:val="009F78E1"/>
    <w:rsid w:val="00A02580"/>
    <w:rsid w:val="00A2698D"/>
    <w:rsid w:val="00A3029F"/>
    <w:rsid w:val="00A34600"/>
    <w:rsid w:val="00A36CFD"/>
    <w:rsid w:val="00A41C95"/>
    <w:rsid w:val="00A42B39"/>
    <w:rsid w:val="00A46DC8"/>
    <w:rsid w:val="00A563A6"/>
    <w:rsid w:val="00A64C45"/>
    <w:rsid w:val="00A72D0B"/>
    <w:rsid w:val="00A73296"/>
    <w:rsid w:val="00A77862"/>
    <w:rsid w:val="00AB1F25"/>
    <w:rsid w:val="00AB6877"/>
    <w:rsid w:val="00AD2818"/>
    <w:rsid w:val="00AD5116"/>
    <w:rsid w:val="00AE335D"/>
    <w:rsid w:val="00AF3594"/>
    <w:rsid w:val="00B07634"/>
    <w:rsid w:val="00B140D2"/>
    <w:rsid w:val="00B21516"/>
    <w:rsid w:val="00B24688"/>
    <w:rsid w:val="00B27C69"/>
    <w:rsid w:val="00B30B6B"/>
    <w:rsid w:val="00B44873"/>
    <w:rsid w:val="00B451CB"/>
    <w:rsid w:val="00B47E4F"/>
    <w:rsid w:val="00B56B88"/>
    <w:rsid w:val="00B60283"/>
    <w:rsid w:val="00B63CE2"/>
    <w:rsid w:val="00B647DD"/>
    <w:rsid w:val="00B703E3"/>
    <w:rsid w:val="00B80871"/>
    <w:rsid w:val="00B83030"/>
    <w:rsid w:val="00B85531"/>
    <w:rsid w:val="00B86574"/>
    <w:rsid w:val="00B877BB"/>
    <w:rsid w:val="00B95C31"/>
    <w:rsid w:val="00BA1FDB"/>
    <w:rsid w:val="00BB7544"/>
    <w:rsid w:val="00BC0473"/>
    <w:rsid w:val="00BC55E5"/>
    <w:rsid w:val="00BD7337"/>
    <w:rsid w:val="00C16A6D"/>
    <w:rsid w:val="00C2028D"/>
    <w:rsid w:val="00C25DAE"/>
    <w:rsid w:val="00C35335"/>
    <w:rsid w:val="00C47E99"/>
    <w:rsid w:val="00C56B10"/>
    <w:rsid w:val="00C62547"/>
    <w:rsid w:val="00C62EA9"/>
    <w:rsid w:val="00C64935"/>
    <w:rsid w:val="00C712BB"/>
    <w:rsid w:val="00C74F89"/>
    <w:rsid w:val="00C87BC9"/>
    <w:rsid w:val="00C9549D"/>
    <w:rsid w:val="00CA1596"/>
    <w:rsid w:val="00CC0FB0"/>
    <w:rsid w:val="00CD0CCE"/>
    <w:rsid w:val="00CE7313"/>
    <w:rsid w:val="00CF2EFF"/>
    <w:rsid w:val="00D07B77"/>
    <w:rsid w:val="00D22174"/>
    <w:rsid w:val="00D24721"/>
    <w:rsid w:val="00D307CB"/>
    <w:rsid w:val="00D5290A"/>
    <w:rsid w:val="00D52FE7"/>
    <w:rsid w:val="00D7539F"/>
    <w:rsid w:val="00D83AE6"/>
    <w:rsid w:val="00D92925"/>
    <w:rsid w:val="00D92A59"/>
    <w:rsid w:val="00DB17B1"/>
    <w:rsid w:val="00DC1EC1"/>
    <w:rsid w:val="00DD7612"/>
    <w:rsid w:val="00DE56C6"/>
    <w:rsid w:val="00E03D14"/>
    <w:rsid w:val="00E05ABC"/>
    <w:rsid w:val="00E12211"/>
    <w:rsid w:val="00E14A32"/>
    <w:rsid w:val="00E208BC"/>
    <w:rsid w:val="00E2264E"/>
    <w:rsid w:val="00E273A1"/>
    <w:rsid w:val="00E27B42"/>
    <w:rsid w:val="00E70910"/>
    <w:rsid w:val="00E86BAD"/>
    <w:rsid w:val="00E9258D"/>
    <w:rsid w:val="00E96C0C"/>
    <w:rsid w:val="00EA041C"/>
    <w:rsid w:val="00EA2152"/>
    <w:rsid w:val="00EA40FE"/>
    <w:rsid w:val="00EB367D"/>
    <w:rsid w:val="00EB76BD"/>
    <w:rsid w:val="00EC6596"/>
    <w:rsid w:val="00ED753A"/>
    <w:rsid w:val="00EE2BAE"/>
    <w:rsid w:val="00EF76CC"/>
    <w:rsid w:val="00F1201B"/>
    <w:rsid w:val="00F216D9"/>
    <w:rsid w:val="00F2291F"/>
    <w:rsid w:val="00F35706"/>
    <w:rsid w:val="00F66B60"/>
    <w:rsid w:val="00F77640"/>
    <w:rsid w:val="00F94014"/>
    <w:rsid w:val="00FA3415"/>
    <w:rsid w:val="00FE7230"/>
    <w:rsid w:val="00FF2E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8E1FE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2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A538C"/>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F66B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6B60"/>
    <w:rPr>
      <w:rFonts w:ascii="Lucida Grande" w:hAnsi="Lucida Grande" w:cs="Lucida Grande"/>
      <w:sz w:val="18"/>
      <w:szCs w:val="18"/>
    </w:rPr>
  </w:style>
  <w:style w:type="character" w:styleId="PlaceholderText">
    <w:name w:val="Placeholder Text"/>
    <w:basedOn w:val="DefaultParagraphFont"/>
    <w:uiPriority w:val="99"/>
    <w:semiHidden/>
    <w:rsid w:val="005F7391"/>
    <w:rPr>
      <w:color w:val="808080"/>
    </w:rPr>
  </w:style>
  <w:style w:type="table" w:styleId="TableGrid">
    <w:name w:val="Table Grid"/>
    <w:basedOn w:val="TableNormal"/>
    <w:uiPriority w:val="59"/>
    <w:rsid w:val="00857E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1A4C07"/>
    <w:pPr>
      <w:tabs>
        <w:tab w:val="center" w:pos="4320"/>
        <w:tab w:val="right" w:pos="8640"/>
      </w:tabs>
    </w:pPr>
  </w:style>
  <w:style w:type="character" w:customStyle="1" w:styleId="FooterChar">
    <w:name w:val="Footer Char"/>
    <w:basedOn w:val="DefaultParagraphFont"/>
    <w:link w:val="Footer"/>
    <w:uiPriority w:val="99"/>
    <w:rsid w:val="001A4C07"/>
  </w:style>
  <w:style w:type="character" w:styleId="PageNumber">
    <w:name w:val="page number"/>
    <w:basedOn w:val="DefaultParagraphFont"/>
    <w:uiPriority w:val="99"/>
    <w:semiHidden/>
    <w:unhideWhenUsed/>
    <w:rsid w:val="001A4C07"/>
  </w:style>
  <w:style w:type="character" w:styleId="CommentReference">
    <w:name w:val="annotation reference"/>
    <w:basedOn w:val="DefaultParagraphFont"/>
    <w:uiPriority w:val="99"/>
    <w:semiHidden/>
    <w:unhideWhenUsed/>
    <w:rsid w:val="0014602D"/>
    <w:rPr>
      <w:sz w:val="18"/>
      <w:szCs w:val="18"/>
    </w:rPr>
  </w:style>
  <w:style w:type="paragraph" w:styleId="CommentText">
    <w:name w:val="annotation text"/>
    <w:basedOn w:val="Normal"/>
    <w:link w:val="CommentTextChar"/>
    <w:uiPriority w:val="99"/>
    <w:semiHidden/>
    <w:unhideWhenUsed/>
    <w:rsid w:val="0014602D"/>
  </w:style>
  <w:style w:type="character" w:customStyle="1" w:styleId="CommentTextChar">
    <w:name w:val="Comment Text Char"/>
    <w:basedOn w:val="DefaultParagraphFont"/>
    <w:link w:val="CommentText"/>
    <w:uiPriority w:val="99"/>
    <w:semiHidden/>
    <w:rsid w:val="0014602D"/>
  </w:style>
  <w:style w:type="paragraph" w:styleId="CommentSubject">
    <w:name w:val="annotation subject"/>
    <w:basedOn w:val="CommentText"/>
    <w:next w:val="CommentText"/>
    <w:link w:val="CommentSubjectChar"/>
    <w:uiPriority w:val="99"/>
    <w:semiHidden/>
    <w:unhideWhenUsed/>
    <w:rsid w:val="0014602D"/>
    <w:rPr>
      <w:b/>
      <w:bCs/>
      <w:sz w:val="20"/>
      <w:szCs w:val="20"/>
    </w:rPr>
  </w:style>
  <w:style w:type="character" w:customStyle="1" w:styleId="CommentSubjectChar">
    <w:name w:val="Comment Subject Char"/>
    <w:basedOn w:val="CommentTextChar"/>
    <w:link w:val="CommentSubject"/>
    <w:uiPriority w:val="99"/>
    <w:semiHidden/>
    <w:rsid w:val="0014602D"/>
    <w:rPr>
      <w:b/>
      <w:bCs/>
      <w:sz w:val="20"/>
      <w:szCs w:val="20"/>
    </w:rPr>
  </w:style>
  <w:style w:type="paragraph" w:styleId="ListParagraph">
    <w:name w:val="List Paragraph"/>
    <w:basedOn w:val="Normal"/>
    <w:uiPriority w:val="34"/>
    <w:qFormat/>
    <w:rsid w:val="00803F9A"/>
    <w:pPr>
      <w:ind w:left="720"/>
      <w:contextualSpacing/>
    </w:pPr>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2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A538C"/>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F66B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6B60"/>
    <w:rPr>
      <w:rFonts w:ascii="Lucida Grande" w:hAnsi="Lucida Grande" w:cs="Lucida Grande"/>
      <w:sz w:val="18"/>
      <w:szCs w:val="18"/>
    </w:rPr>
  </w:style>
  <w:style w:type="character" w:styleId="PlaceholderText">
    <w:name w:val="Placeholder Text"/>
    <w:basedOn w:val="DefaultParagraphFont"/>
    <w:uiPriority w:val="99"/>
    <w:semiHidden/>
    <w:rsid w:val="005F7391"/>
    <w:rPr>
      <w:color w:val="808080"/>
    </w:rPr>
  </w:style>
  <w:style w:type="table" w:styleId="TableGrid">
    <w:name w:val="Table Grid"/>
    <w:basedOn w:val="TableNormal"/>
    <w:uiPriority w:val="59"/>
    <w:rsid w:val="00857E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1A4C07"/>
    <w:pPr>
      <w:tabs>
        <w:tab w:val="center" w:pos="4320"/>
        <w:tab w:val="right" w:pos="8640"/>
      </w:tabs>
    </w:pPr>
  </w:style>
  <w:style w:type="character" w:customStyle="1" w:styleId="FooterChar">
    <w:name w:val="Footer Char"/>
    <w:basedOn w:val="DefaultParagraphFont"/>
    <w:link w:val="Footer"/>
    <w:uiPriority w:val="99"/>
    <w:rsid w:val="001A4C07"/>
  </w:style>
  <w:style w:type="character" w:styleId="PageNumber">
    <w:name w:val="page number"/>
    <w:basedOn w:val="DefaultParagraphFont"/>
    <w:uiPriority w:val="99"/>
    <w:semiHidden/>
    <w:unhideWhenUsed/>
    <w:rsid w:val="001A4C07"/>
  </w:style>
  <w:style w:type="character" w:styleId="CommentReference">
    <w:name w:val="annotation reference"/>
    <w:basedOn w:val="DefaultParagraphFont"/>
    <w:uiPriority w:val="99"/>
    <w:semiHidden/>
    <w:unhideWhenUsed/>
    <w:rsid w:val="0014602D"/>
    <w:rPr>
      <w:sz w:val="18"/>
      <w:szCs w:val="18"/>
    </w:rPr>
  </w:style>
  <w:style w:type="paragraph" w:styleId="CommentText">
    <w:name w:val="annotation text"/>
    <w:basedOn w:val="Normal"/>
    <w:link w:val="CommentTextChar"/>
    <w:uiPriority w:val="99"/>
    <w:semiHidden/>
    <w:unhideWhenUsed/>
    <w:rsid w:val="0014602D"/>
  </w:style>
  <w:style w:type="character" w:customStyle="1" w:styleId="CommentTextChar">
    <w:name w:val="Comment Text Char"/>
    <w:basedOn w:val="DefaultParagraphFont"/>
    <w:link w:val="CommentText"/>
    <w:uiPriority w:val="99"/>
    <w:semiHidden/>
    <w:rsid w:val="0014602D"/>
  </w:style>
  <w:style w:type="paragraph" w:styleId="CommentSubject">
    <w:name w:val="annotation subject"/>
    <w:basedOn w:val="CommentText"/>
    <w:next w:val="CommentText"/>
    <w:link w:val="CommentSubjectChar"/>
    <w:uiPriority w:val="99"/>
    <w:semiHidden/>
    <w:unhideWhenUsed/>
    <w:rsid w:val="0014602D"/>
    <w:rPr>
      <w:b/>
      <w:bCs/>
      <w:sz w:val="20"/>
      <w:szCs w:val="20"/>
    </w:rPr>
  </w:style>
  <w:style w:type="character" w:customStyle="1" w:styleId="CommentSubjectChar">
    <w:name w:val="Comment Subject Char"/>
    <w:basedOn w:val="CommentTextChar"/>
    <w:link w:val="CommentSubject"/>
    <w:uiPriority w:val="99"/>
    <w:semiHidden/>
    <w:rsid w:val="0014602D"/>
    <w:rPr>
      <w:b/>
      <w:bCs/>
      <w:sz w:val="20"/>
      <w:szCs w:val="20"/>
    </w:rPr>
  </w:style>
  <w:style w:type="paragraph" w:styleId="ListParagraph">
    <w:name w:val="List Paragraph"/>
    <w:basedOn w:val="Normal"/>
    <w:uiPriority w:val="34"/>
    <w:qFormat/>
    <w:rsid w:val="00803F9A"/>
    <w:pPr>
      <w:ind w:left="720"/>
      <w:contextualSpacing/>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34602">
      <w:bodyDiv w:val="1"/>
      <w:marLeft w:val="0"/>
      <w:marRight w:val="0"/>
      <w:marTop w:val="0"/>
      <w:marBottom w:val="0"/>
      <w:divBdr>
        <w:top w:val="none" w:sz="0" w:space="0" w:color="auto"/>
        <w:left w:val="none" w:sz="0" w:space="0" w:color="auto"/>
        <w:bottom w:val="none" w:sz="0" w:space="0" w:color="auto"/>
        <w:right w:val="none" w:sz="0" w:space="0" w:color="auto"/>
      </w:divBdr>
    </w:div>
    <w:div w:id="418019306">
      <w:bodyDiv w:val="1"/>
      <w:marLeft w:val="0"/>
      <w:marRight w:val="0"/>
      <w:marTop w:val="0"/>
      <w:marBottom w:val="0"/>
      <w:divBdr>
        <w:top w:val="none" w:sz="0" w:space="0" w:color="auto"/>
        <w:left w:val="none" w:sz="0" w:space="0" w:color="auto"/>
        <w:bottom w:val="none" w:sz="0" w:space="0" w:color="auto"/>
        <w:right w:val="none" w:sz="0" w:space="0" w:color="auto"/>
      </w:divBdr>
    </w:div>
    <w:div w:id="524713678">
      <w:bodyDiv w:val="1"/>
      <w:marLeft w:val="0"/>
      <w:marRight w:val="0"/>
      <w:marTop w:val="0"/>
      <w:marBottom w:val="0"/>
      <w:divBdr>
        <w:top w:val="none" w:sz="0" w:space="0" w:color="auto"/>
        <w:left w:val="none" w:sz="0" w:space="0" w:color="auto"/>
        <w:bottom w:val="none" w:sz="0" w:space="0" w:color="auto"/>
        <w:right w:val="none" w:sz="0" w:space="0" w:color="auto"/>
      </w:divBdr>
    </w:div>
    <w:div w:id="551120309">
      <w:bodyDiv w:val="1"/>
      <w:marLeft w:val="0"/>
      <w:marRight w:val="0"/>
      <w:marTop w:val="0"/>
      <w:marBottom w:val="0"/>
      <w:divBdr>
        <w:top w:val="none" w:sz="0" w:space="0" w:color="auto"/>
        <w:left w:val="none" w:sz="0" w:space="0" w:color="auto"/>
        <w:bottom w:val="none" w:sz="0" w:space="0" w:color="auto"/>
        <w:right w:val="none" w:sz="0" w:space="0" w:color="auto"/>
      </w:divBdr>
    </w:div>
    <w:div w:id="565380955">
      <w:bodyDiv w:val="1"/>
      <w:marLeft w:val="0"/>
      <w:marRight w:val="0"/>
      <w:marTop w:val="0"/>
      <w:marBottom w:val="0"/>
      <w:divBdr>
        <w:top w:val="none" w:sz="0" w:space="0" w:color="auto"/>
        <w:left w:val="none" w:sz="0" w:space="0" w:color="auto"/>
        <w:bottom w:val="none" w:sz="0" w:space="0" w:color="auto"/>
        <w:right w:val="none" w:sz="0" w:space="0" w:color="auto"/>
      </w:divBdr>
    </w:div>
    <w:div w:id="589772380">
      <w:bodyDiv w:val="1"/>
      <w:marLeft w:val="0"/>
      <w:marRight w:val="0"/>
      <w:marTop w:val="0"/>
      <w:marBottom w:val="0"/>
      <w:divBdr>
        <w:top w:val="none" w:sz="0" w:space="0" w:color="auto"/>
        <w:left w:val="none" w:sz="0" w:space="0" w:color="auto"/>
        <w:bottom w:val="none" w:sz="0" w:space="0" w:color="auto"/>
        <w:right w:val="none" w:sz="0" w:space="0" w:color="auto"/>
      </w:divBdr>
    </w:div>
    <w:div w:id="592858132">
      <w:bodyDiv w:val="1"/>
      <w:marLeft w:val="0"/>
      <w:marRight w:val="0"/>
      <w:marTop w:val="0"/>
      <w:marBottom w:val="0"/>
      <w:divBdr>
        <w:top w:val="none" w:sz="0" w:space="0" w:color="auto"/>
        <w:left w:val="none" w:sz="0" w:space="0" w:color="auto"/>
        <w:bottom w:val="none" w:sz="0" w:space="0" w:color="auto"/>
        <w:right w:val="none" w:sz="0" w:space="0" w:color="auto"/>
      </w:divBdr>
    </w:div>
    <w:div w:id="761029716">
      <w:bodyDiv w:val="1"/>
      <w:marLeft w:val="0"/>
      <w:marRight w:val="0"/>
      <w:marTop w:val="0"/>
      <w:marBottom w:val="0"/>
      <w:divBdr>
        <w:top w:val="none" w:sz="0" w:space="0" w:color="auto"/>
        <w:left w:val="none" w:sz="0" w:space="0" w:color="auto"/>
        <w:bottom w:val="none" w:sz="0" w:space="0" w:color="auto"/>
        <w:right w:val="none" w:sz="0" w:space="0" w:color="auto"/>
      </w:divBdr>
    </w:div>
    <w:div w:id="775755328">
      <w:bodyDiv w:val="1"/>
      <w:marLeft w:val="0"/>
      <w:marRight w:val="0"/>
      <w:marTop w:val="0"/>
      <w:marBottom w:val="0"/>
      <w:divBdr>
        <w:top w:val="none" w:sz="0" w:space="0" w:color="auto"/>
        <w:left w:val="none" w:sz="0" w:space="0" w:color="auto"/>
        <w:bottom w:val="none" w:sz="0" w:space="0" w:color="auto"/>
        <w:right w:val="none" w:sz="0" w:space="0" w:color="auto"/>
      </w:divBdr>
    </w:div>
    <w:div w:id="841504256">
      <w:bodyDiv w:val="1"/>
      <w:marLeft w:val="0"/>
      <w:marRight w:val="0"/>
      <w:marTop w:val="0"/>
      <w:marBottom w:val="0"/>
      <w:divBdr>
        <w:top w:val="none" w:sz="0" w:space="0" w:color="auto"/>
        <w:left w:val="none" w:sz="0" w:space="0" w:color="auto"/>
        <w:bottom w:val="none" w:sz="0" w:space="0" w:color="auto"/>
        <w:right w:val="none" w:sz="0" w:space="0" w:color="auto"/>
      </w:divBdr>
    </w:div>
    <w:div w:id="863791369">
      <w:bodyDiv w:val="1"/>
      <w:marLeft w:val="0"/>
      <w:marRight w:val="0"/>
      <w:marTop w:val="0"/>
      <w:marBottom w:val="0"/>
      <w:divBdr>
        <w:top w:val="none" w:sz="0" w:space="0" w:color="auto"/>
        <w:left w:val="none" w:sz="0" w:space="0" w:color="auto"/>
        <w:bottom w:val="none" w:sz="0" w:space="0" w:color="auto"/>
        <w:right w:val="none" w:sz="0" w:space="0" w:color="auto"/>
      </w:divBdr>
    </w:div>
    <w:div w:id="902520548">
      <w:bodyDiv w:val="1"/>
      <w:marLeft w:val="0"/>
      <w:marRight w:val="0"/>
      <w:marTop w:val="0"/>
      <w:marBottom w:val="0"/>
      <w:divBdr>
        <w:top w:val="none" w:sz="0" w:space="0" w:color="auto"/>
        <w:left w:val="none" w:sz="0" w:space="0" w:color="auto"/>
        <w:bottom w:val="none" w:sz="0" w:space="0" w:color="auto"/>
        <w:right w:val="none" w:sz="0" w:space="0" w:color="auto"/>
      </w:divBdr>
    </w:div>
    <w:div w:id="921330278">
      <w:bodyDiv w:val="1"/>
      <w:marLeft w:val="0"/>
      <w:marRight w:val="0"/>
      <w:marTop w:val="0"/>
      <w:marBottom w:val="0"/>
      <w:divBdr>
        <w:top w:val="none" w:sz="0" w:space="0" w:color="auto"/>
        <w:left w:val="none" w:sz="0" w:space="0" w:color="auto"/>
        <w:bottom w:val="none" w:sz="0" w:space="0" w:color="auto"/>
        <w:right w:val="none" w:sz="0" w:space="0" w:color="auto"/>
      </w:divBdr>
    </w:div>
    <w:div w:id="929968076">
      <w:bodyDiv w:val="1"/>
      <w:marLeft w:val="0"/>
      <w:marRight w:val="0"/>
      <w:marTop w:val="0"/>
      <w:marBottom w:val="0"/>
      <w:divBdr>
        <w:top w:val="none" w:sz="0" w:space="0" w:color="auto"/>
        <w:left w:val="none" w:sz="0" w:space="0" w:color="auto"/>
        <w:bottom w:val="none" w:sz="0" w:space="0" w:color="auto"/>
        <w:right w:val="none" w:sz="0" w:space="0" w:color="auto"/>
      </w:divBdr>
    </w:div>
    <w:div w:id="957178657">
      <w:bodyDiv w:val="1"/>
      <w:marLeft w:val="0"/>
      <w:marRight w:val="0"/>
      <w:marTop w:val="0"/>
      <w:marBottom w:val="0"/>
      <w:divBdr>
        <w:top w:val="none" w:sz="0" w:space="0" w:color="auto"/>
        <w:left w:val="none" w:sz="0" w:space="0" w:color="auto"/>
        <w:bottom w:val="none" w:sz="0" w:space="0" w:color="auto"/>
        <w:right w:val="none" w:sz="0" w:space="0" w:color="auto"/>
      </w:divBdr>
    </w:div>
    <w:div w:id="1025401886">
      <w:bodyDiv w:val="1"/>
      <w:marLeft w:val="0"/>
      <w:marRight w:val="0"/>
      <w:marTop w:val="0"/>
      <w:marBottom w:val="0"/>
      <w:divBdr>
        <w:top w:val="none" w:sz="0" w:space="0" w:color="auto"/>
        <w:left w:val="none" w:sz="0" w:space="0" w:color="auto"/>
        <w:bottom w:val="none" w:sz="0" w:space="0" w:color="auto"/>
        <w:right w:val="none" w:sz="0" w:space="0" w:color="auto"/>
      </w:divBdr>
    </w:div>
    <w:div w:id="1074277538">
      <w:bodyDiv w:val="1"/>
      <w:marLeft w:val="0"/>
      <w:marRight w:val="0"/>
      <w:marTop w:val="0"/>
      <w:marBottom w:val="0"/>
      <w:divBdr>
        <w:top w:val="none" w:sz="0" w:space="0" w:color="auto"/>
        <w:left w:val="none" w:sz="0" w:space="0" w:color="auto"/>
        <w:bottom w:val="none" w:sz="0" w:space="0" w:color="auto"/>
        <w:right w:val="none" w:sz="0" w:space="0" w:color="auto"/>
      </w:divBdr>
    </w:div>
    <w:div w:id="1133136555">
      <w:bodyDiv w:val="1"/>
      <w:marLeft w:val="0"/>
      <w:marRight w:val="0"/>
      <w:marTop w:val="0"/>
      <w:marBottom w:val="0"/>
      <w:divBdr>
        <w:top w:val="none" w:sz="0" w:space="0" w:color="auto"/>
        <w:left w:val="none" w:sz="0" w:space="0" w:color="auto"/>
        <w:bottom w:val="none" w:sz="0" w:space="0" w:color="auto"/>
        <w:right w:val="none" w:sz="0" w:space="0" w:color="auto"/>
      </w:divBdr>
    </w:div>
    <w:div w:id="1206405238">
      <w:bodyDiv w:val="1"/>
      <w:marLeft w:val="0"/>
      <w:marRight w:val="0"/>
      <w:marTop w:val="0"/>
      <w:marBottom w:val="0"/>
      <w:divBdr>
        <w:top w:val="none" w:sz="0" w:space="0" w:color="auto"/>
        <w:left w:val="none" w:sz="0" w:space="0" w:color="auto"/>
        <w:bottom w:val="none" w:sz="0" w:space="0" w:color="auto"/>
        <w:right w:val="none" w:sz="0" w:space="0" w:color="auto"/>
      </w:divBdr>
    </w:div>
    <w:div w:id="1275942274">
      <w:bodyDiv w:val="1"/>
      <w:marLeft w:val="0"/>
      <w:marRight w:val="0"/>
      <w:marTop w:val="0"/>
      <w:marBottom w:val="0"/>
      <w:divBdr>
        <w:top w:val="none" w:sz="0" w:space="0" w:color="auto"/>
        <w:left w:val="none" w:sz="0" w:space="0" w:color="auto"/>
        <w:bottom w:val="none" w:sz="0" w:space="0" w:color="auto"/>
        <w:right w:val="none" w:sz="0" w:space="0" w:color="auto"/>
      </w:divBdr>
    </w:div>
    <w:div w:id="1408260804">
      <w:bodyDiv w:val="1"/>
      <w:marLeft w:val="0"/>
      <w:marRight w:val="0"/>
      <w:marTop w:val="0"/>
      <w:marBottom w:val="0"/>
      <w:divBdr>
        <w:top w:val="none" w:sz="0" w:space="0" w:color="auto"/>
        <w:left w:val="none" w:sz="0" w:space="0" w:color="auto"/>
        <w:bottom w:val="none" w:sz="0" w:space="0" w:color="auto"/>
        <w:right w:val="none" w:sz="0" w:space="0" w:color="auto"/>
      </w:divBdr>
    </w:div>
    <w:div w:id="1427459313">
      <w:bodyDiv w:val="1"/>
      <w:marLeft w:val="0"/>
      <w:marRight w:val="0"/>
      <w:marTop w:val="0"/>
      <w:marBottom w:val="0"/>
      <w:divBdr>
        <w:top w:val="none" w:sz="0" w:space="0" w:color="auto"/>
        <w:left w:val="none" w:sz="0" w:space="0" w:color="auto"/>
        <w:bottom w:val="none" w:sz="0" w:space="0" w:color="auto"/>
        <w:right w:val="none" w:sz="0" w:space="0" w:color="auto"/>
      </w:divBdr>
    </w:div>
    <w:div w:id="1461418372">
      <w:bodyDiv w:val="1"/>
      <w:marLeft w:val="0"/>
      <w:marRight w:val="0"/>
      <w:marTop w:val="0"/>
      <w:marBottom w:val="0"/>
      <w:divBdr>
        <w:top w:val="none" w:sz="0" w:space="0" w:color="auto"/>
        <w:left w:val="none" w:sz="0" w:space="0" w:color="auto"/>
        <w:bottom w:val="none" w:sz="0" w:space="0" w:color="auto"/>
        <w:right w:val="none" w:sz="0" w:space="0" w:color="auto"/>
      </w:divBdr>
    </w:div>
    <w:div w:id="1542859853">
      <w:bodyDiv w:val="1"/>
      <w:marLeft w:val="0"/>
      <w:marRight w:val="0"/>
      <w:marTop w:val="0"/>
      <w:marBottom w:val="0"/>
      <w:divBdr>
        <w:top w:val="none" w:sz="0" w:space="0" w:color="auto"/>
        <w:left w:val="none" w:sz="0" w:space="0" w:color="auto"/>
        <w:bottom w:val="none" w:sz="0" w:space="0" w:color="auto"/>
        <w:right w:val="none" w:sz="0" w:space="0" w:color="auto"/>
      </w:divBdr>
    </w:div>
    <w:div w:id="1546336316">
      <w:bodyDiv w:val="1"/>
      <w:marLeft w:val="0"/>
      <w:marRight w:val="0"/>
      <w:marTop w:val="0"/>
      <w:marBottom w:val="0"/>
      <w:divBdr>
        <w:top w:val="none" w:sz="0" w:space="0" w:color="auto"/>
        <w:left w:val="none" w:sz="0" w:space="0" w:color="auto"/>
        <w:bottom w:val="none" w:sz="0" w:space="0" w:color="auto"/>
        <w:right w:val="none" w:sz="0" w:space="0" w:color="auto"/>
      </w:divBdr>
    </w:div>
    <w:div w:id="1626232070">
      <w:bodyDiv w:val="1"/>
      <w:marLeft w:val="0"/>
      <w:marRight w:val="0"/>
      <w:marTop w:val="0"/>
      <w:marBottom w:val="0"/>
      <w:divBdr>
        <w:top w:val="none" w:sz="0" w:space="0" w:color="auto"/>
        <w:left w:val="none" w:sz="0" w:space="0" w:color="auto"/>
        <w:bottom w:val="none" w:sz="0" w:space="0" w:color="auto"/>
        <w:right w:val="none" w:sz="0" w:space="0" w:color="auto"/>
      </w:divBdr>
    </w:div>
    <w:div w:id="1699037683">
      <w:bodyDiv w:val="1"/>
      <w:marLeft w:val="0"/>
      <w:marRight w:val="0"/>
      <w:marTop w:val="0"/>
      <w:marBottom w:val="0"/>
      <w:divBdr>
        <w:top w:val="none" w:sz="0" w:space="0" w:color="auto"/>
        <w:left w:val="none" w:sz="0" w:space="0" w:color="auto"/>
        <w:bottom w:val="none" w:sz="0" w:space="0" w:color="auto"/>
        <w:right w:val="none" w:sz="0" w:space="0" w:color="auto"/>
      </w:divBdr>
    </w:div>
    <w:div w:id="1709140614">
      <w:bodyDiv w:val="1"/>
      <w:marLeft w:val="0"/>
      <w:marRight w:val="0"/>
      <w:marTop w:val="0"/>
      <w:marBottom w:val="0"/>
      <w:divBdr>
        <w:top w:val="none" w:sz="0" w:space="0" w:color="auto"/>
        <w:left w:val="none" w:sz="0" w:space="0" w:color="auto"/>
        <w:bottom w:val="none" w:sz="0" w:space="0" w:color="auto"/>
        <w:right w:val="none" w:sz="0" w:space="0" w:color="auto"/>
      </w:divBdr>
    </w:div>
    <w:div w:id="1713580452">
      <w:bodyDiv w:val="1"/>
      <w:marLeft w:val="0"/>
      <w:marRight w:val="0"/>
      <w:marTop w:val="0"/>
      <w:marBottom w:val="0"/>
      <w:divBdr>
        <w:top w:val="none" w:sz="0" w:space="0" w:color="auto"/>
        <w:left w:val="none" w:sz="0" w:space="0" w:color="auto"/>
        <w:bottom w:val="none" w:sz="0" w:space="0" w:color="auto"/>
        <w:right w:val="none" w:sz="0" w:space="0" w:color="auto"/>
      </w:divBdr>
    </w:div>
    <w:div w:id="1726761972">
      <w:bodyDiv w:val="1"/>
      <w:marLeft w:val="0"/>
      <w:marRight w:val="0"/>
      <w:marTop w:val="0"/>
      <w:marBottom w:val="0"/>
      <w:divBdr>
        <w:top w:val="none" w:sz="0" w:space="0" w:color="auto"/>
        <w:left w:val="none" w:sz="0" w:space="0" w:color="auto"/>
        <w:bottom w:val="none" w:sz="0" w:space="0" w:color="auto"/>
        <w:right w:val="none" w:sz="0" w:space="0" w:color="auto"/>
      </w:divBdr>
    </w:div>
    <w:div w:id="1750226189">
      <w:bodyDiv w:val="1"/>
      <w:marLeft w:val="0"/>
      <w:marRight w:val="0"/>
      <w:marTop w:val="0"/>
      <w:marBottom w:val="0"/>
      <w:divBdr>
        <w:top w:val="none" w:sz="0" w:space="0" w:color="auto"/>
        <w:left w:val="none" w:sz="0" w:space="0" w:color="auto"/>
        <w:bottom w:val="none" w:sz="0" w:space="0" w:color="auto"/>
        <w:right w:val="none" w:sz="0" w:space="0" w:color="auto"/>
      </w:divBdr>
    </w:div>
    <w:div w:id="1758667151">
      <w:bodyDiv w:val="1"/>
      <w:marLeft w:val="0"/>
      <w:marRight w:val="0"/>
      <w:marTop w:val="0"/>
      <w:marBottom w:val="0"/>
      <w:divBdr>
        <w:top w:val="none" w:sz="0" w:space="0" w:color="auto"/>
        <w:left w:val="none" w:sz="0" w:space="0" w:color="auto"/>
        <w:bottom w:val="none" w:sz="0" w:space="0" w:color="auto"/>
        <w:right w:val="none" w:sz="0" w:space="0" w:color="auto"/>
      </w:divBdr>
    </w:div>
    <w:div w:id="1768309696">
      <w:bodyDiv w:val="1"/>
      <w:marLeft w:val="0"/>
      <w:marRight w:val="0"/>
      <w:marTop w:val="0"/>
      <w:marBottom w:val="0"/>
      <w:divBdr>
        <w:top w:val="none" w:sz="0" w:space="0" w:color="auto"/>
        <w:left w:val="none" w:sz="0" w:space="0" w:color="auto"/>
        <w:bottom w:val="none" w:sz="0" w:space="0" w:color="auto"/>
        <w:right w:val="none" w:sz="0" w:space="0" w:color="auto"/>
      </w:divBdr>
    </w:div>
    <w:div w:id="1824203000">
      <w:bodyDiv w:val="1"/>
      <w:marLeft w:val="0"/>
      <w:marRight w:val="0"/>
      <w:marTop w:val="0"/>
      <w:marBottom w:val="0"/>
      <w:divBdr>
        <w:top w:val="none" w:sz="0" w:space="0" w:color="auto"/>
        <w:left w:val="none" w:sz="0" w:space="0" w:color="auto"/>
        <w:bottom w:val="none" w:sz="0" w:space="0" w:color="auto"/>
        <w:right w:val="none" w:sz="0" w:space="0" w:color="auto"/>
      </w:divBdr>
    </w:div>
    <w:div w:id="1928541481">
      <w:bodyDiv w:val="1"/>
      <w:marLeft w:val="0"/>
      <w:marRight w:val="0"/>
      <w:marTop w:val="0"/>
      <w:marBottom w:val="0"/>
      <w:divBdr>
        <w:top w:val="none" w:sz="0" w:space="0" w:color="auto"/>
        <w:left w:val="none" w:sz="0" w:space="0" w:color="auto"/>
        <w:bottom w:val="none" w:sz="0" w:space="0" w:color="auto"/>
        <w:right w:val="none" w:sz="0" w:space="0" w:color="auto"/>
      </w:divBdr>
    </w:div>
    <w:div w:id="1962148613">
      <w:bodyDiv w:val="1"/>
      <w:marLeft w:val="0"/>
      <w:marRight w:val="0"/>
      <w:marTop w:val="0"/>
      <w:marBottom w:val="0"/>
      <w:divBdr>
        <w:top w:val="none" w:sz="0" w:space="0" w:color="auto"/>
        <w:left w:val="none" w:sz="0" w:space="0" w:color="auto"/>
        <w:bottom w:val="none" w:sz="0" w:space="0" w:color="auto"/>
        <w:right w:val="none" w:sz="0" w:space="0" w:color="auto"/>
      </w:divBdr>
    </w:div>
    <w:div w:id="1984770248">
      <w:bodyDiv w:val="1"/>
      <w:marLeft w:val="0"/>
      <w:marRight w:val="0"/>
      <w:marTop w:val="0"/>
      <w:marBottom w:val="0"/>
      <w:divBdr>
        <w:top w:val="none" w:sz="0" w:space="0" w:color="auto"/>
        <w:left w:val="none" w:sz="0" w:space="0" w:color="auto"/>
        <w:bottom w:val="none" w:sz="0" w:space="0" w:color="auto"/>
        <w:right w:val="none" w:sz="0" w:space="0" w:color="auto"/>
      </w:divBdr>
    </w:div>
    <w:div w:id="1997683730">
      <w:bodyDiv w:val="1"/>
      <w:marLeft w:val="0"/>
      <w:marRight w:val="0"/>
      <w:marTop w:val="0"/>
      <w:marBottom w:val="0"/>
      <w:divBdr>
        <w:top w:val="none" w:sz="0" w:space="0" w:color="auto"/>
        <w:left w:val="none" w:sz="0" w:space="0" w:color="auto"/>
        <w:bottom w:val="none" w:sz="0" w:space="0" w:color="auto"/>
        <w:right w:val="none" w:sz="0" w:space="0" w:color="auto"/>
      </w:divBdr>
    </w:div>
    <w:div w:id="2020034764">
      <w:bodyDiv w:val="1"/>
      <w:marLeft w:val="0"/>
      <w:marRight w:val="0"/>
      <w:marTop w:val="0"/>
      <w:marBottom w:val="0"/>
      <w:divBdr>
        <w:top w:val="none" w:sz="0" w:space="0" w:color="auto"/>
        <w:left w:val="none" w:sz="0" w:space="0" w:color="auto"/>
        <w:bottom w:val="none" w:sz="0" w:space="0" w:color="auto"/>
        <w:right w:val="none" w:sz="0" w:space="0" w:color="auto"/>
      </w:divBdr>
    </w:div>
    <w:div w:id="20984005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microsoft.com/office/2011/relationships/people" Target="people.xml"/><Relationship Id="rId21" Type="http://schemas.microsoft.com/office/2011/relationships/commentsExtended" Target="commentsExtended.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9"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26</Pages>
  <Words>10560</Words>
  <Characters>60197</Characters>
  <Application>Microsoft Macintosh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c:creator>
  <cp:keywords/>
  <dc:description/>
  <cp:lastModifiedBy>AL</cp:lastModifiedBy>
  <cp:revision>5</cp:revision>
  <cp:lastPrinted>2018-02-28T04:52:00Z</cp:lastPrinted>
  <dcterms:created xsi:type="dcterms:W3CDTF">2018-02-28T04:52:00Z</dcterms:created>
  <dcterms:modified xsi:type="dcterms:W3CDTF">2018-02-28T05:35:00Z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id="http://www.zotero.org/styles/apa"/&gt;&lt;hasBiblio/&gt;&lt;format class="21"/&gt;&lt;count citations="18" publications="16"/&gt;&lt;/info&gt;PAPERS2_INFO_END</vt:lpwstr>
  </property>
</Properties>
</file>