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63FD757" w14:textId="77777777" w:rsidR="0095140D" w:rsidRPr="0095140D" w:rsidRDefault="0095140D" w:rsidP="0095140D">
      <w:pPr>
        <w:rPr>
          <w:rFonts w:ascii="Arial" w:eastAsia="ＭＳ Ｐゴシック" w:hAnsi="Arial" w:cs="Arial"/>
          <w:b/>
          <w:bCs/>
          <w:color w:val="1F1F1F"/>
          <w:kern w:val="0"/>
          <w:sz w:val="24"/>
          <w:szCs w:val="24"/>
        </w:rPr>
      </w:pPr>
      <w:r w:rsidRPr="0095140D">
        <w:rPr>
          <w:rFonts w:ascii="Arial" w:eastAsia="ＭＳ Ｐゴシック" w:hAnsi="Arial" w:cs="Arial"/>
          <w:b/>
          <w:bCs/>
          <w:color w:val="1F1F1F"/>
          <w:kern w:val="0"/>
          <w:sz w:val="24"/>
          <w:szCs w:val="24"/>
        </w:rPr>
        <w:t>令和</w:t>
      </w:r>
      <w:r w:rsidRPr="0095140D">
        <w:rPr>
          <w:rFonts w:ascii="Arial" w:eastAsia="ＭＳ Ｐゴシック" w:hAnsi="Arial" w:cs="Arial"/>
          <w:b/>
          <w:bCs/>
          <w:color w:val="1F1F1F"/>
          <w:kern w:val="0"/>
          <w:sz w:val="24"/>
          <w:szCs w:val="24"/>
        </w:rPr>
        <w:t>4</w:t>
      </w:r>
      <w:r w:rsidRPr="0095140D">
        <w:rPr>
          <w:rFonts w:ascii="Arial" w:eastAsia="ＭＳ Ｐゴシック" w:hAnsi="Arial" w:cs="Arial"/>
          <w:b/>
          <w:bCs/>
          <w:color w:val="1F1F1F"/>
          <w:kern w:val="0"/>
          <w:sz w:val="24"/>
          <w:szCs w:val="24"/>
        </w:rPr>
        <w:t>年度</w:t>
      </w:r>
      <w:r w:rsidRPr="0095140D">
        <w:rPr>
          <w:rFonts w:ascii="Arial" w:eastAsia="ＭＳ Ｐゴシック" w:hAnsi="Arial" w:cs="Arial"/>
          <w:b/>
          <w:bCs/>
          <w:color w:val="1F1F1F"/>
          <w:kern w:val="0"/>
          <w:sz w:val="24"/>
          <w:szCs w:val="24"/>
        </w:rPr>
        <w:t xml:space="preserve"> </w:t>
      </w:r>
      <w:r w:rsidRPr="0095140D">
        <w:rPr>
          <w:rFonts w:ascii="Arial" w:eastAsia="ＭＳ Ｐゴシック" w:hAnsi="Arial" w:cs="Arial"/>
          <w:b/>
          <w:bCs/>
          <w:color w:val="1F1F1F"/>
          <w:kern w:val="0"/>
          <w:sz w:val="24"/>
          <w:szCs w:val="24"/>
        </w:rPr>
        <w:t>一般選抜</w:t>
      </w:r>
      <w:r w:rsidRPr="0095140D">
        <w:rPr>
          <w:rFonts w:ascii="Arial" w:eastAsia="ＭＳ Ｐゴシック" w:hAnsi="Arial" w:cs="Arial"/>
          <w:b/>
          <w:bCs/>
          <w:color w:val="1F1F1F"/>
          <w:kern w:val="0"/>
          <w:sz w:val="24"/>
          <w:szCs w:val="24"/>
        </w:rPr>
        <w:t xml:space="preserve"> </w:t>
      </w:r>
      <w:r w:rsidRPr="0095140D">
        <w:rPr>
          <w:rFonts w:ascii="Arial" w:eastAsia="ＭＳ Ｐゴシック" w:hAnsi="Arial" w:cs="Arial"/>
          <w:b/>
          <w:bCs/>
          <w:color w:val="1F1F1F"/>
          <w:kern w:val="0"/>
          <w:sz w:val="24"/>
          <w:szCs w:val="24"/>
        </w:rPr>
        <w:t>小論文</w:t>
      </w:r>
      <w:r w:rsidRPr="0095140D">
        <w:rPr>
          <w:rFonts w:ascii="Arial" w:eastAsia="ＭＳ Ｐゴシック" w:hAnsi="Arial" w:cs="Arial"/>
          <w:b/>
          <w:bCs/>
          <w:color w:val="1F1F1F"/>
          <w:kern w:val="0"/>
          <w:sz w:val="24"/>
          <w:szCs w:val="24"/>
        </w:rPr>
        <w:t xml:space="preserve"> </w:t>
      </w:r>
      <w:r w:rsidRPr="0095140D">
        <w:rPr>
          <w:rFonts w:ascii="Arial" w:eastAsia="ＭＳ Ｐゴシック" w:hAnsi="Arial" w:cs="Arial"/>
          <w:b/>
          <w:bCs/>
          <w:color w:val="1F1F1F"/>
          <w:kern w:val="0"/>
          <w:sz w:val="24"/>
          <w:szCs w:val="24"/>
        </w:rPr>
        <w:t>解答解説</w:t>
      </w:r>
    </w:p>
    <w:p w14:paraId="5A34D469" w14:textId="77777777" w:rsidR="0095140D" w:rsidRPr="0095140D" w:rsidRDefault="0095140D" w:rsidP="0095140D">
      <w:pPr>
        <w:rPr>
          <w:rFonts w:ascii="Arial" w:eastAsia="ＭＳ Ｐゴシック" w:hAnsi="Arial" w:cs="Arial"/>
          <w:color w:val="1F1F1F"/>
          <w:kern w:val="0"/>
          <w:sz w:val="24"/>
          <w:szCs w:val="24"/>
        </w:rPr>
      </w:pPr>
      <w:r w:rsidRPr="0095140D">
        <w:rPr>
          <w:rFonts w:ascii="Arial" w:eastAsia="ＭＳ Ｐゴシック" w:hAnsi="Arial" w:cs="Arial"/>
          <w:b/>
          <w:bCs/>
          <w:color w:val="1F1F1F"/>
          <w:kern w:val="0"/>
          <w:sz w:val="24"/>
          <w:szCs w:val="24"/>
        </w:rPr>
        <w:t>テーマ：オバマ広島演説と道義的目覚め</w:t>
      </w:r>
    </w:p>
    <w:p w14:paraId="37C595A3" w14:textId="77777777" w:rsidR="0095140D" w:rsidRPr="0095140D" w:rsidRDefault="0095140D" w:rsidP="0095140D">
      <w:pPr>
        <w:rPr>
          <w:rFonts w:ascii="Arial" w:eastAsia="ＭＳ Ｐゴシック" w:hAnsi="Arial" w:cs="Arial"/>
          <w:b/>
          <w:bCs/>
          <w:color w:val="1F1F1F"/>
          <w:kern w:val="0"/>
          <w:sz w:val="24"/>
          <w:szCs w:val="24"/>
        </w:rPr>
      </w:pPr>
      <w:r w:rsidRPr="0095140D">
        <w:rPr>
          <w:rFonts w:ascii="Arial" w:eastAsia="ＭＳ Ｐゴシック" w:hAnsi="Arial" w:cs="Arial"/>
          <w:b/>
          <w:bCs/>
          <w:color w:val="1F1F1F"/>
          <w:kern w:val="0"/>
          <w:sz w:val="24"/>
          <w:szCs w:val="24"/>
        </w:rPr>
        <w:t>問</w:t>
      </w:r>
      <w:r w:rsidRPr="0095140D">
        <w:rPr>
          <w:rFonts w:ascii="Arial" w:eastAsia="ＭＳ Ｐゴシック" w:hAnsi="Arial" w:cs="Arial"/>
          <w:b/>
          <w:bCs/>
          <w:color w:val="1F1F1F"/>
          <w:kern w:val="0"/>
          <w:sz w:val="24"/>
          <w:szCs w:val="24"/>
        </w:rPr>
        <w:t>1</w:t>
      </w:r>
      <w:r w:rsidRPr="0095140D">
        <w:rPr>
          <w:rFonts w:ascii="Arial" w:eastAsia="ＭＳ Ｐゴシック" w:hAnsi="Arial" w:cs="Arial"/>
          <w:b/>
          <w:bCs/>
          <w:color w:val="1F1F1F"/>
          <w:kern w:val="0"/>
          <w:sz w:val="24"/>
          <w:szCs w:val="24"/>
        </w:rPr>
        <w:t>：広島を訪れる理由（</w:t>
      </w:r>
      <w:r w:rsidRPr="0095140D">
        <w:rPr>
          <w:rFonts w:ascii="Arial" w:eastAsia="ＭＳ Ｐゴシック" w:hAnsi="Arial" w:cs="Arial"/>
          <w:b/>
          <w:bCs/>
          <w:color w:val="1F1F1F"/>
          <w:kern w:val="0"/>
          <w:sz w:val="24"/>
          <w:szCs w:val="24"/>
        </w:rPr>
        <w:t>200</w:t>
      </w:r>
      <w:r w:rsidRPr="0095140D">
        <w:rPr>
          <w:rFonts w:ascii="Arial" w:eastAsia="ＭＳ Ｐゴシック" w:hAnsi="Arial" w:cs="Arial"/>
          <w:b/>
          <w:bCs/>
          <w:color w:val="1F1F1F"/>
          <w:kern w:val="0"/>
          <w:sz w:val="24"/>
          <w:szCs w:val="24"/>
        </w:rPr>
        <w:t>字以内）</w:t>
      </w:r>
    </w:p>
    <w:p w14:paraId="320A71B9" w14:textId="77777777" w:rsidR="0095140D" w:rsidRPr="0095140D" w:rsidRDefault="0095140D" w:rsidP="0095140D">
      <w:pPr>
        <w:numPr>
          <w:ilvl w:val="0"/>
          <w:numId w:val="4"/>
        </w:numPr>
        <w:rPr>
          <w:rFonts w:ascii="Arial" w:eastAsia="ＭＳ Ｐゴシック" w:hAnsi="Arial" w:cs="Arial"/>
          <w:color w:val="1F1F1F"/>
          <w:kern w:val="0"/>
          <w:sz w:val="24"/>
          <w:szCs w:val="24"/>
        </w:rPr>
      </w:pPr>
      <w:r w:rsidRPr="0095140D">
        <w:rPr>
          <w:rFonts w:ascii="Arial" w:eastAsia="ＭＳ Ｐゴシック" w:hAnsi="Arial" w:cs="Arial"/>
          <w:b/>
          <w:bCs/>
          <w:color w:val="1F1F1F"/>
          <w:kern w:val="0"/>
          <w:sz w:val="24"/>
          <w:szCs w:val="24"/>
        </w:rPr>
        <w:t>解答例</w:t>
      </w:r>
      <w:r w:rsidRPr="0095140D">
        <w:rPr>
          <w:rFonts w:ascii="Arial" w:eastAsia="ＭＳ Ｐゴシック" w:hAnsi="Arial" w:cs="Arial"/>
          <w:b/>
          <w:bCs/>
          <w:color w:val="1F1F1F"/>
          <w:kern w:val="0"/>
          <w:sz w:val="24"/>
          <w:szCs w:val="24"/>
        </w:rPr>
        <w:t>1</w:t>
      </w:r>
      <w:r w:rsidRPr="0095140D">
        <w:rPr>
          <w:rFonts w:ascii="Arial" w:eastAsia="ＭＳ Ｐゴシック" w:hAnsi="Arial" w:cs="Arial"/>
          <w:b/>
          <w:bCs/>
          <w:color w:val="1F1F1F"/>
          <w:kern w:val="0"/>
          <w:sz w:val="24"/>
          <w:szCs w:val="24"/>
        </w:rPr>
        <w:t>（標準的構成）：</w:t>
      </w:r>
      <w:r w:rsidRPr="0095140D">
        <w:rPr>
          <w:rFonts w:ascii="Arial" w:eastAsia="ＭＳ Ｐゴシック" w:hAnsi="Arial" w:cs="Arial"/>
          <w:color w:val="1F1F1F"/>
          <w:kern w:val="0"/>
          <w:sz w:val="24"/>
          <w:szCs w:val="24"/>
        </w:rPr>
        <w:t xml:space="preserve"> </w:t>
      </w:r>
      <w:r w:rsidRPr="0095140D">
        <w:rPr>
          <w:rFonts w:ascii="Arial" w:eastAsia="ＭＳ Ｐゴシック" w:hAnsi="Arial" w:cs="Arial"/>
          <w:color w:val="1F1F1F"/>
          <w:kern w:val="0"/>
          <w:sz w:val="24"/>
          <w:szCs w:val="24"/>
        </w:rPr>
        <w:t>それほど遠くない過去に解き放たれた、人類を滅ぼしかねない原子爆弾という恐ろしい力に思いをはせ、犠牲となったすべての人々を追悼するためである。また、悲劇の記憶を直視し、あの瞬間の子どもたちの恐怖を追体験することで道義的な想像力をかき立てるためである。私たちが何者であり、今後どのような存在になり得るかを自省し、惨禍を繰り返さないための共同責任を果たすべく、現状を変える決意を新たにするためである。</w:t>
      </w:r>
    </w:p>
    <w:p w14:paraId="55B98213" w14:textId="77777777" w:rsidR="0095140D" w:rsidRPr="0095140D" w:rsidRDefault="0095140D" w:rsidP="0095140D">
      <w:pPr>
        <w:numPr>
          <w:ilvl w:val="0"/>
          <w:numId w:val="4"/>
        </w:numPr>
        <w:rPr>
          <w:rFonts w:ascii="Arial" w:eastAsia="ＭＳ Ｐゴシック" w:hAnsi="Arial" w:cs="Arial"/>
          <w:color w:val="1F1F1F"/>
          <w:kern w:val="0"/>
          <w:sz w:val="24"/>
          <w:szCs w:val="24"/>
        </w:rPr>
      </w:pPr>
      <w:r w:rsidRPr="0095140D">
        <w:rPr>
          <w:rFonts w:ascii="Arial" w:eastAsia="ＭＳ Ｐゴシック" w:hAnsi="Arial" w:cs="Arial"/>
          <w:b/>
          <w:bCs/>
          <w:color w:val="1F1F1F"/>
          <w:kern w:val="0"/>
          <w:sz w:val="24"/>
          <w:szCs w:val="24"/>
        </w:rPr>
        <w:t>解答例</w:t>
      </w:r>
      <w:r w:rsidRPr="0095140D">
        <w:rPr>
          <w:rFonts w:ascii="Arial" w:eastAsia="ＭＳ Ｐゴシック" w:hAnsi="Arial" w:cs="Arial"/>
          <w:b/>
          <w:bCs/>
          <w:color w:val="1F1F1F"/>
          <w:kern w:val="0"/>
          <w:sz w:val="24"/>
          <w:szCs w:val="24"/>
        </w:rPr>
        <w:t>2</w:t>
      </w:r>
      <w:r w:rsidRPr="0095140D">
        <w:rPr>
          <w:rFonts w:ascii="Arial" w:eastAsia="ＭＳ Ｐゴシック" w:hAnsi="Arial" w:cs="Arial"/>
          <w:b/>
          <w:bCs/>
          <w:color w:val="1F1F1F"/>
          <w:kern w:val="0"/>
          <w:sz w:val="24"/>
          <w:szCs w:val="24"/>
        </w:rPr>
        <w:t>（論理重視）：</w:t>
      </w:r>
      <w:r w:rsidRPr="0095140D">
        <w:rPr>
          <w:rFonts w:ascii="Arial" w:eastAsia="ＭＳ Ｐゴシック" w:hAnsi="Arial" w:cs="Arial"/>
          <w:color w:val="1F1F1F"/>
          <w:kern w:val="0"/>
          <w:sz w:val="24"/>
          <w:szCs w:val="24"/>
        </w:rPr>
        <w:t xml:space="preserve"> </w:t>
      </w:r>
      <w:r w:rsidRPr="0095140D">
        <w:rPr>
          <w:rFonts w:ascii="Arial" w:eastAsia="ＭＳ Ｐゴシック" w:hAnsi="Arial" w:cs="Arial"/>
          <w:color w:val="1F1F1F"/>
          <w:kern w:val="0"/>
          <w:sz w:val="24"/>
          <w:szCs w:val="24"/>
        </w:rPr>
        <w:t>人類を破滅に導く核兵器という力に思いをはせ、国籍を問わず全ての犠牲者を悼むためである。演説者は、歴史を直視し、凄惨な苦しみの再発を防ぐために「やり方」を変える共同責任が我々にあると説く。爆弾投下時の光景や恐怖を想像し、声なき叫びに耳を傾けることで、現状に甘んじる心と戦う道義的な想像力を養う必要がある。これらを通じて自己のあり方を問い直し、平和への選択を行うための契機とすることが訪問の目的である。</w:t>
      </w:r>
    </w:p>
    <w:p w14:paraId="48BFF1C3" w14:textId="77777777" w:rsidR="0095140D" w:rsidRPr="0095140D" w:rsidRDefault="0095140D" w:rsidP="0095140D">
      <w:pPr>
        <w:numPr>
          <w:ilvl w:val="0"/>
          <w:numId w:val="4"/>
        </w:numPr>
        <w:rPr>
          <w:rFonts w:ascii="Arial" w:eastAsia="ＭＳ Ｐゴシック" w:hAnsi="Arial" w:cs="Arial"/>
          <w:color w:val="1F1F1F"/>
          <w:kern w:val="0"/>
          <w:sz w:val="24"/>
          <w:szCs w:val="24"/>
        </w:rPr>
      </w:pPr>
      <w:r w:rsidRPr="0095140D">
        <w:rPr>
          <w:rFonts w:ascii="Arial" w:eastAsia="ＭＳ Ｐゴシック" w:hAnsi="Arial" w:cs="Arial"/>
          <w:b/>
          <w:bCs/>
          <w:color w:val="1F1F1F"/>
          <w:kern w:val="0"/>
          <w:sz w:val="24"/>
          <w:szCs w:val="24"/>
        </w:rPr>
        <w:t>解答例</w:t>
      </w:r>
      <w:r w:rsidRPr="0095140D">
        <w:rPr>
          <w:rFonts w:ascii="Arial" w:eastAsia="ＭＳ Ｐゴシック" w:hAnsi="Arial" w:cs="Arial"/>
          <w:b/>
          <w:bCs/>
          <w:color w:val="1F1F1F"/>
          <w:kern w:val="0"/>
          <w:sz w:val="24"/>
          <w:szCs w:val="24"/>
        </w:rPr>
        <w:t>3</w:t>
      </w:r>
      <w:r w:rsidRPr="0095140D">
        <w:rPr>
          <w:rFonts w:ascii="Arial" w:eastAsia="ＭＳ Ｐゴシック" w:hAnsi="Arial" w:cs="Arial"/>
          <w:b/>
          <w:bCs/>
          <w:color w:val="1F1F1F"/>
          <w:kern w:val="0"/>
          <w:sz w:val="24"/>
          <w:szCs w:val="24"/>
        </w:rPr>
        <w:t>（多角的視点）：</w:t>
      </w:r>
      <w:r w:rsidRPr="0095140D">
        <w:rPr>
          <w:rFonts w:ascii="Arial" w:eastAsia="ＭＳ Ｐゴシック" w:hAnsi="Arial" w:cs="Arial"/>
          <w:color w:val="1F1F1F"/>
          <w:kern w:val="0"/>
          <w:sz w:val="24"/>
          <w:szCs w:val="24"/>
        </w:rPr>
        <w:t xml:space="preserve"> </w:t>
      </w:r>
      <w:r w:rsidRPr="0095140D">
        <w:rPr>
          <w:rFonts w:ascii="Arial" w:eastAsia="ＭＳ Ｐゴシック" w:hAnsi="Arial" w:cs="Arial"/>
          <w:color w:val="1F1F1F"/>
          <w:kern w:val="0"/>
          <w:sz w:val="24"/>
          <w:szCs w:val="24"/>
        </w:rPr>
        <w:t>科学技術の進歩が殺戮マシーンを生んだという事実を直視し、核兵器という恐ろしい力によって奪われた無辜の命を追悼するためである。訪問を通じて、物質的進歩の陰で見失いがちな「暴力の正当化」という過ちを自省し、道義的な想像力を回復することが求められている。過去の凄惨な記憶を風化させず、破壊能力ではなく「何を築き上げるか」によって国家を定義し直すための、人類共通の変革を促す場として広島を捉えている。</w:t>
      </w:r>
    </w:p>
    <w:p w14:paraId="06AA9E09" w14:textId="77777777" w:rsidR="0095140D" w:rsidRPr="0095140D" w:rsidRDefault="0095140D" w:rsidP="0095140D">
      <w:pPr>
        <w:rPr>
          <w:rFonts w:ascii="Arial" w:eastAsia="ＭＳ Ｐゴシック" w:hAnsi="Arial" w:cs="Arial"/>
          <w:b/>
          <w:bCs/>
          <w:color w:val="1F1F1F"/>
          <w:kern w:val="0"/>
          <w:sz w:val="24"/>
          <w:szCs w:val="24"/>
        </w:rPr>
      </w:pPr>
      <w:r w:rsidRPr="0095140D">
        <w:rPr>
          <w:rFonts w:ascii="Arial" w:eastAsia="ＭＳ Ｐゴシック" w:hAnsi="Arial" w:cs="Arial"/>
          <w:b/>
          <w:bCs/>
          <w:color w:val="1F1F1F"/>
          <w:kern w:val="0"/>
          <w:sz w:val="24"/>
          <w:szCs w:val="24"/>
        </w:rPr>
        <w:t>問</w:t>
      </w:r>
      <w:r w:rsidRPr="0095140D">
        <w:rPr>
          <w:rFonts w:ascii="Arial" w:eastAsia="ＭＳ Ｐゴシック" w:hAnsi="Arial" w:cs="Arial"/>
          <w:b/>
          <w:bCs/>
          <w:color w:val="1F1F1F"/>
          <w:kern w:val="0"/>
          <w:sz w:val="24"/>
          <w:szCs w:val="24"/>
        </w:rPr>
        <w:t>2</w:t>
      </w:r>
      <w:r w:rsidRPr="0095140D">
        <w:rPr>
          <w:rFonts w:ascii="Arial" w:eastAsia="ＭＳ Ｐゴシック" w:hAnsi="Arial" w:cs="Arial"/>
          <w:b/>
          <w:bCs/>
          <w:color w:val="1F1F1F"/>
          <w:kern w:val="0"/>
          <w:sz w:val="24"/>
          <w:szCs w:val="24"/>
        </w:rPr>
        <w:t>：核兵器に関する条約や機構（</w:t>
      </w:r>
      <w:r w:rsidRPr="0095140D">
        <w:rPr>
          <w:rFonts w:ascii="Arial" w:eastAsia="ＭＳ Ｐゴシック" w:hAnsi="Arial" w:cs="Arial"/>
          <w:b/>
          <w:bCs/>
          <w:color w:val="1F1F1F"/>
          <w:kern w:val="0"/>
          <w:sz w:val="24"/>
          <w:szCs w:val="24"/>
        </w:rPr>
        <w:t>200</w:t>
      </w:r>
      <w:r w:rsidRPr="0095140D">
        <w:rPr>
          <w:rFonts w:ascii="Arial" w:eastAsia="ＭＳ Ｐゴシック" w:hAnsi="Arial" w:cs="Arial"/>
          <w:b/>
          <w:bCs/>
          <w:color w:val="1F1F1F"/>
          <w:kern w:val="0"/>
          <w:sz w:val="24"/>
          <w:szCs w:val="24"/>
        </w:rPr>
        <w:t>字以内）</w:t>
      </w:r>
    </w:p>
    <w:p w14:paraId="5A7D6ABA" w14:textId="77777777" w:rsidR="0095140D" w:rsidRPr="0095140D" w:rsidRDefault="0095140D" w:rsidP="0095140D">
      <w:pPr>
        <w:numPr>
          <w:ilvl w:val="0"/>
          <w:numId w:val="5"/>
        </w:numPr>
        <w:rPr>
          <w:rFonts w:ascii="Arial" w:eastAsia="ＭＳ Ｐゴシック" w:hAnsi="Arial" w:cs="Arial"/>
          <w:color w:val="1F1F1F"/>
          <w:kern w:val="0"/>
          <w:sz w:val="24"/>
          <w:szCs w:val="24"/>
        </w:rPr>
      </w:pPr>
      <w:r w:rsidRPr="0095140D">
        <w:rPr>
          <w:rFonts w:ascii="Arial" w:eastAsia="ＭＳ Ｐゴシック" w:hAnsi="Arial" w:cs="Arial"/>
          <w:b/>
          <w:bCs/>
          <w:color w:val="1F1F1F"/>
          <w:kern w:val="0"/>
          <w:sz w:val="24"/>
          <w:szCs w:val="24"/>
        </w:rPr>
        <w:t>解答例</w:t>
      </w:r>
      <w:r w:rsidRPr="0095140D">
        <w:rPr>
          <w:rFonts w:ascii="Arial" w:eastAsia="ＭＳ Ｐゴシック" w:hAnsi="Arial" w:cs="Arial"/>
          <w:b/>
          <w:bCs/>
          <w:color w:val="1F1F1F"/>
          <w:kern w:val="0"/>
          <w:sz w:val="24"/>
          <w:szCs w:val="24"/>
        </w:rPr>
        <w:t>1</w:t>
      </w:r>
      <w:r w:rsidRPr="0095140D">
        <w:rPr>
          <w:rFonts w:ascii="Arial" w:eastAsia="ＭＳ Ｐゴシック" w:hAnsi="Arial" w:cs="Arial"/>
          <w:b/>
          <w:bCs/>
          <w:color w:val="1F1F1F"/>
          <w:kern w:val="0"/>
          <w:sz w:val="24"/>
          <w:szCs w:val="24"/>
        </w:rPr>
        <w:t>（核不拡散条約：</w:t>
      </w:r>
      <w:r w:rsidRPr="0095140D">
        <w:rPr>
          <w:rFonts w:ascii="Arial" w:eastAsia="ＭＳ Ｐゴシック" w:hAnsi="Arial" w:cs="Arial"/>
          <w:b/>
          <w:bCs/>
          <w:color w:val="1F1F1F"/>
          <w:kern w:val="0"/>
          <w:sz w:val="24"/>
          <w:szCs w:val="24"/>
        </w:rPr>
        <w:t>NPT</w:t>
      </w:r>
      <w:r w:rsidRPr="0095140D">
        <w:rPr>
          <w:rFonts w:ascii="Arial" w:eastAsia="ＭＳ Ｐゴシック" w:hAnsi="Arial" w:cs="Arial"/>
          <w:b/>
          <w:bCs/>
          <w:color w:val="1F1F1F"/>
          <w:kern w:val="0"/>
          <w:sz w:val="24"/>
          <w:szCs w:val="24"/>
        </w:rPr>
        <w:t>）：</w:t>
      </w:r>
      <w:r w:rsidRPr="0095140D">
        <w:rPr>
          <w:rFonts w:ascii="Arial" w:eastAsia="ＭＳ Ｐゴシック" w:hAnsi="Arial" w:cs="Arial"/>
          <w:color w:val="1F1F1F"/>
          <w:kern w:val="0"/>
          <w:sz w:val="24"/>
          <w:szCs w:val="24"/>
        </w:rPr>
        <w:t xml:space="preserve"> </w:t>
      </w:r>
      <w:r w:rsidRPr="0095140D">
        <w:rPr>
          <w:rFonts w:ascii="Arial" w:eastAsia="ＭＳ Ｐゴシック" w:hAnsi="Arial" w:cs="Arial"/>
          <w:color w:val="1F1F1F"/>
          <w:kern w:val="0"/>
          <w:sz w:val="24"/>
          <w:szCs w:val="24"/>
        </w:rPr>
        <w:t>核不拡散条約（</w:t>
      </w:r>
      <w:r w:rsidRPr="0095140D">
        <w:rPr>
          <w:rFonts w:ascii="Arial" w:eastAsia="ＭＳ Ｐゴシック" w:hAnsi="Arial" w:cs="Arial"/>
          <w:color w:val="1F1F1F"/>
          <w:kern w:val="0"/>
          <w:sz w:val="24"/>
          <w:szCs w:val="24"/>
        </w:rPr>
        <w:t>NPT</w:t>
      </w:r>
      <w:r w:rsidRPr="0095140D">
        <w:rPr>
          <w:rFonts w:ascii="Arial" w:eastAsia="ＭＳ Ｐゴシック" w:hAnsi="Arial" w:cs="Arial"/>
          <w:color w:val="1F1F1F"/>
          <w:kern w:val="0"/>
          <w:sz w:val="24"/>
          <w:szCs w:val="24"/>
        </w:rPr>
        <w:t>）は、核兵器を保有する国を米・ソ（現ロシア）・英・仏・中の</w:t>
      </w:r>
      <w:r w:rsidRPr="0095140D">
        <w:rPr>
          <w:rFonts w:ascii="Arial" w:eastAsia="ＭＳ Ｐゴシック" w:hAnsi="Arial" w:cs="Arial"/>
          <w:color w:val="1F1F1F"/>
          <w:kern w:val="0"/>
          <w:sz w:val="24"/>
          <w:szCs w:val="24"/>
        </w:rPr>
        <w:t>5</w:t>
      </w:r>
      <w:r w:rsidRPr="0095140D">
        <w:rPr>
          <w:rFonts w:ascii="Arial" w:eastAsia="ＭＳ Ｐゴシック" w:hAnsi="Arial" w:cs="Arial"/>
          <w:color w:val="1F1F1F"/>
          <w:kern w:val="0"/>
          <w:sz w:val="24"/>
          <w:szCs w:val="24"/>
        </w:rPr>
        <w:t>カ国に限定し、それ以外の国への拡散を防ぐことを目的とした条約である。非核保有国には核兵器の受領や製造を禁じる一方、核保有国には誠実に核軍縮交渉を行う義務を課している。また、原子力の平和利用を権利として認めており、国際原子力機関（</w:t>
      </w:r>
      <w:r w:rsidRPr="0095140D">
        <w:rPr>
          <w:rFonts w:ascii="Arial" w:eastAsia="ＭＳ Ｐゴシック" w:hAnsi="Arial" w:cs="Arial"/>
          <w:color w:val="1F1F1F"/>
          <w:kern w:val="0"/>
          <w:sz w:val="24"/>
          <w:szCs w:val="24"/>
        </w:rPr>
        <w:t>IAEA</w:t>
      </w:r>
      <w:r w:rsidRPr="0095140D">
        <w:rPr>
          <w:rFonts w:ascii="Arial" w:eastAsia="ＭＳ Ｐゴシック" w:hAnsi="Arial" w:cs="Arial"/>
          <w:color w:val="1F1F1F"/>
          <w:kern w:val="0"/>
          <w:sz w:val="24"/>
          <w:szCs w:val="24"/>
        </w:rPr>
        <w:t>）による査察を通じて、核物質が軍事転用されないよう監視する体制をとっている。</w:t>
      </w:r>
    </w:p>
    <w:p w14:paraId="187448E6" w14:textId="77777777" w:rsidR="0095140D" w:rsidRPr="0095140D" w:rsidRDefault="0095140D" w:rsidP="0095140D">
      <w:pPr>
        <w:numPr>
          <w:ilvl w:val="0"/>
          <w:numId w:val="5"/>
        </w:numPr>
        <w:rPr>
          <w:rFonts w:ascii="Arial" w:eastAsia="ＭＳ Ｐゴシック" w:hAnsi="Arial" w:cs="Arial"/>
          <w:color w:val="1F1F1F"/>
          <w:kern w:val="0"/>
          <w:sz w:val="24"/>
          <w:szCs w:val="24"/>
        </w:rPr>
      </w:pPr>
      <w:r w:rsidRPr="0095140D">
        <w:rPr>
          <w:rFonts w:ascii="Arial" w:eastAsia="ＭＳ Ｐゴシック" w:hAnsi="Arial" w:cs="Arial"/>
          <w:b/>
          <w:bCs/>
          <w:color w:val="1F1F1F"/>
          <w:kern w:val="0"/>
          <w:sz w:val="24"/>
          <w:szCs w:val="24"/>
        </w:rPr>
        <w:t>解答例</w:t>
      </w:r>
      <w:r w:rsidRPr="0095140D">
        <w:rPr>
          <w:rFonts w:ascii="Arial" w:eastAsia="ＭＳ Ｐゴシック" w:hAnsi="Arial" w:cs="Arial"/>
          <w:b/>
          <w:bCs/>
          <w:color w:val="1F1F1F"/>
          <w:kern w:val="0"/>
          <w:sz w:val="24"/>
          <w:szCs w:val="24"/>
        </w:rPr>
        <w:t>2</w:t>
      </w:r>
      <w:r w:rsidRPr="0095140D">
        <w:rPr>
          <w:rFonts w:ascii="Arial" w:eastAsia="ＭＳ Ｐゴシック" w:hAnsi="Arial" w:cs="Arial"/>
          <w:b/>
          <w:bCs/>
          <w:color w:val="1F1F1F"/>
          <w:kern w:val="0"/>
          <w:sz w:val="24"/>
          <w:szCs w:val="24"/>
        </w:rPr>
        <w:t>（核兵器禁止条約：</w:t>
      </w:r>
      <w:r w:rsidRPr="0095140D">
        <w:rPr>
          <w:rFonts w:ascii="Arial" w:eastAsia="ＭＳ Ｐゴシック" w:hAnsi="Arial" w:cs="Arial"/>
          <w:b/>
          <w:bCs/>
          <w:color w:val="1F1F1F"/>
          <w:kern w:val="0"/>
          <w:sz w:val="24"/>
          <w:szCs w:val="24"/>
        </w:rPr>
        <w:t>TPNW</w:t>
      </w:r>
      <w:r w:rsidRPr="0095140D">
        <w:rPr>
          <w:rFonts w:ascii="Arial" w:eastAsia="ＭＳ Ｐゴシック" w:hAnsi="Arial" w:cs="Arial"/>
          <w:b/>
          <w:bCs/>
          <w:color w:val="1F1F1F"/>
          <w:kern w:val="0"/>
          <w:sz w:val="24"/>
          <w:szCs w:val="24"/>
        </w:rPr>
        <w:t>）：</w:t>
      </w:r>
      <w:r w:rsidRPr="0095140D">
        <w:rPr>
          <w:rFonts w:ascii="Arial" w:eastAsia="ＭＳ Ｐゴシック" w:hAnsi="Arial" w:cs="Arial"/>
          <w:color w:val="1F1F1F"/>
          <w:kern w:val="0"/>
          <w:sz w:val="24"/>
          <w:szCs w:val="24"/>
        </w:rPr>
        <w:t xml:space="preserve"> </w:t>
      </w:r>
      <w:r w:rsidRPr="0095140D">
        <w:rPr>
          <w:rFonts w:ascii="Arial" w:eastAsia="ＭＳ Ｐゴシック" w:hAnsi="Arial" w:cs="Arial"/>
          <w:color w:val="1F1F1F"/>
          <w:kern w:val="0"/>
          <w:sz w:val="24"/>
          <w:szCs w:val="24"/>
        </w:rPr>
        <w:t>核兵器禁止条約（</w:t>
      </w:r>
      <w:r w:rsidRPr="0095140D">
        <w:rPr>
          <w:rFonts w:ascii="Arial" w:eastAsia="ＭＳ Ｐゴシック" w:hAnsi="Arial" w:cs="Arial"/>
          <w:color w:val="1F1F1F"/>
          <w:kern w:val="0"/>
          <w:sz w:val="24"/>
          <w:szCs w:val="24"/>
        </w:rPr>
        <w:t>TPNW</w:t>
      </w:r>
      <w:r w:rsidRPr="0095140D">
        <w:rPr>
          <w:rFonts w:ascii="Arial" w:eastAsia="ＭＳ Ｐゴシック" w:hAnsi="Arial" w:cs="Arial"/>
          <w:color w:val="1F1F1F"/>
          <w:kern w:val="0"/>
          <w:sz w:val="24"/>
          <w:szCs w:val="24"/>
        </w:rPr>
        <w:t>）は、</w:t>
      </w:r>
      <w:r w:rsidRPr="0095140D">
        <w:rPr>
          <w:rFonts w:ascii="Arial" w:eastAsia="ＭＳ Ｐゴシック" w:hAnsi="Arial" w:cs="Arial"/>
          <w:color w:val="1F1F1F"/>
          <w:kern w:val="0"/>
          <w:sz w:val="24"/>
          <w:szCs w:val="24"/>
        </w:rPr>
        <w:t>2017</w:t>
      </w:r>
      <w:r w:rsidRPr="0095140D">
        <w:rPr>
          <w:rFonts w:ascii="Arial" w:eastAsia="ＭＳ Ｐゴシック" w:hAnsi="Arial" w:cs="Arial"/>
          <w:color w:val="1F1F1F"/>
          <w:kern w:val="0"/>
          <w:sz w:val="24"/>
          <w:szCs w:val="24"/>
        </w:rPr>
        <w:t>年に国連で採択され、</w:t>
      </w:r>
      <w:r w:rsidRPr="0095140D">
        <w:rPr>
          <w:rFonts w:ascii="Arial" w:eastAsia="ＭＳ Ｐゴシック" w:hAnsi="Arial" w:cs="Arial"/>
          <w:color w:val="1F1F1F"/>
          <w:kern w:val="0"/>
          <w:sz w:val="24"/>
          <w:szCs w:val="24"/>
        </w:rPr>
        <w:t>2021</w:t>
      </w:r>
      <w:r w:rsidRPr="0095140D">
        <w:rPr>
          <w:rFonts w:ascii="Arial" w:eastAsia="ＭＳ Ｐゴシック" w:hAnsi="Arial" w:cs="Arial"/>
          <w:color w:val="1F1F1F"/>
          <w:kern w:val="0"/>
          <w:sz w:val="24"/>
          <w:szCs w:val="24"/>
        </w:rPr>
        <w:t>年に発効した史上初めて核兵器を全面的に違法化した条約である。核兵器の開発、実験、製造、保有、使用だけでなく、使用するとの威嚇も禁止している。従来の</w:t>
      </w:r>
      <w:r w:rsidRPr="0095140D">
        <w:rPr>
          <w:rFonts w:ascii="Arial" w:eastAsia="ＭＳ Ｐゴシック" w:hAnsi="Arial" w:cs="Arial"/>
          <w:color w:val="1F1F1F"/>
          <w:kern w:val="0"/>
          <w:sz w:val="24"/>
          <w:szCs w:val="24"/>
        </w:rPr>
        <w:t>NPT</w:t>
      </w:r>
      <w:r w:rsidRPr="0095140D">
        <w:rPr>
          <w:rFonts w:ascii="Arial" w:eastAsia="ＭＳ Ｐゴシック" w:hAnsi="Arial" w:cs="Arial"/>
          <w:color w:val="1F1F1F"/>
          <w:kern w:val="0"/>
          <w:sz w:val="24"/>
          <w:szCs w:val="24"/>
        </w:rPr>
        <w:t>が核保有国の立場を前提としていたのに対し、本条約は「核兵器の非人道性」を根拠に、核兵器の完全廃絶を目指している。被爆国である日本は署名していないが、国際的な廃絶への機運を高めている。</w:t>
      </w:r>
    </w:p>
    <w:p w14:paraId="401D658A" w14:textId="77777777" w:rsidR="0095140D" w:rsidRPr="0095140D" w:rsidRDefault="0095140D" w:rsidP="0095140D">
      <w:pPr>
        <w:rPr>
          <w:rFonts w:ascii="Arial" w:eastAsia="ＭＳ Ｐゴシック" w:hAnsi="Arial" w:cs="Arial"/>
          <w:b/>
          <w:bCs/>
          <w:color w:val="1F1F1F"/>
          <w:kern w:val="0"/>
          <w:sz w:val="24"/>
          <w:szCs w:val="24"/>
        </w:rPr>
      </w:pPr>
      <w:r w:rsidRPr="0095140D">
        <w:rPr>
          <w:rFonts w:ascii="Arial" w:eastAsia="ＭＳ Ｐゴシック" w:hAnsi="Arial" w:cs="Arial"/>
          <w:b/>
          <w:bCs/>
          <w:color w:val="1F1F1F"/>
          <w:kern w:val="0"/>
          <w:sz w:val="24"/>
          <w:szCs w:val="24"/>
        </w:rPr>
        <w:t>問</w:t>
      </w:r>
      <w:r w:rsidRPr="0095140D">
        <w:rPr>
          <w:rFonts w:ascii="Arial" w:eastAsia="ＭＳ Ｐゴシック" w:hAnsi="Arial" w:cs="Arial"/>
          <w:b/>
          <w:bCs/>
          <w:color w:val="1F1F1F"/>
          <w:kern w:val="0"/>
          <w:sz w:val="24"/>
          <w:szCs w:val="24"/>
        </w:rPr>
        <w:t>3</w:t>
      </w:r>
      <w:r w:rsidRPr="0095140D">
        <w:rPr>
          <w:rFonts w:ascii="Arial" w:eastAsia="ＭＳ Ｐゴシック" w:hAnsi="Arial" w:cs="Arial"/>
          <w:b/>
          <w:bCs/>
          <w:color w:val="1F1F1F"/>
          <w:kern w:val="0"/>
          <w:sz w:val="24"/>
          <w:szCs w:val="24"/>
        </w:rPr>
        <w:t>：「戦争そのものに対する考え方」の変容（</w:t>
      </w:r>
      <w:r w:rsidRPr="0095140D">
        <w:rPr>
          <w:rFonts w:ascii="Arial" w:eastAsia="ＭＳ Ｐゴシック" w:hAnsi="Arial" w:cs="Arial"/>
          <w:b/>
          <w:bCs/>
          <w:color w:val="1F1F1F"/>
          <w:kern w:val="0"/>
          <w:sz w:val="24"/>
          <w:szCs w:val="24"/>
        </w:rPr>
        <w:t>600</w:t>
      </w:r>
      <w:r w:rsidRPr="0095140D">
        <w:rPr>
          <w:rFonts w:ascii="Arial" w:eastAsia="ＭＳ Ｐゴシック" w:hAnsi="Arial" w:cs="Arial"/>
          <w:b/>
          <w:bCs/>
          <w:color w:val="1F1F1F"/>
          <w:kern w:val="0"/>
          <w:sz w:val="24"/>
          <w:szCs w:val="24"/>
        </w:rPr>
        <w:t>字以内）</w:t>
      </w:r>
    </w:p>
    <w:p w14:paraId="42CD2BA2" w14:textId="77777777" w:rsidR="0095140D" w:rsidRPr="0095140D" w:rsidRDefault="0095140D" w:rsidP="0095140D">
      <w:pPr>
        <w:numPr>
          <w:ilvl w:val="0"/>
          <w:numId w:val="6"/>
        </w:numPr>
        <w:rPr>
          <w:rFonts w:ascii="Arial" w:eastAsia="ＭＳ Ｐゴシック" w:hAnsi="Arial" w:cs="Arial"/>
          <w:color w:val="1F1F1F"/>
          <w:kern w:val="0"/>
          <w:sz w:val="24"/>
          <w:szCs w:val="24"/>
        </w:rPr>
      </w:pPr>
      <w:r w:rsidRPr="0095140D">
        <w:rPr>
          <w:rFonts w:ascii="Arial" w:eastAsia="ＭＳ Ｐゴシック" w:hAnsi="Arial" w:cs="Arial"/>
          <w:b/>
          <w:bCs/>
          <w:color w:val="1F1F1F"/>
          <w:kern w:val="0"/>
          <w:sz w:val="24"/>
          <w:szCs w:val="24"/>
        </w:rPr>
        <w:t>解答例</w:t>
      </w:r>
      <w:r w:rsidRPr="0095140D">
        <w:rPr>
          <w:rFonts w:ascii="Arial" w:eastAsia="ＭＳ Ｐゴシック" w:hAnsi="Arial" w:cs="Arial"/>
          <w:b/>
          <w:bCs/>
          <w:color w:val="1F1F1F"/>
          <w:kern w:val="0"/>
          <w:sz w:val="24"/>
          <w:szCs w:val="24"/>
        </w:rPr>
        <w:t>1</w:t>
      </w:r>
      <w:r w:rsidRPr="0095140D">
        <w:rPr>
          <w:rFonts w:ascii="Arial" w:eastAsia="ＭＳ Ｐゴシック" w:hAnsi="Arial" w:cs="Arial"/>
          <w:b/>
          <w:bCs/>
          <w:color w:val="1F1F1F"/>
          <w:kern w:val="0"/>
          <w:sz w:val="24"/>
          <w:szCs w:val="24"/>
        </w:rPr>
        <w:t>（標準：道義的想像力と協力の重視）：</w:t>
      </w:r>
      <w:r w:rsidRPr="0095140D">
        <w:rPr>
          <w:rFonts w:ascii="Arial" w:eastAsia="ＭＳ Ｐゴシック" w:hAnsi="Arial" w:cs="Arial"/>
          <w:color w:val="1F1F1F"/>
          <w:kern w:val="0"/>
          <w:sz w:val="24"/>
          <w:szCs w:val="24"/>
        </w:rPr>
        <w:t xml:space="preserve"> </w:t>
      </w:r>
      <w:r w:rsidRPr="0095140D">
        <w:rPr>
          <w:rFonts w:ascii="Arial" w:eastAsia="ＭＳ Ｐゴシック" w:hAnsi="Arial" w:cs="Arial"/>
          <w:color w:val="1F1F1F"/>
          <w:kern w:val="0"/>
          <w:sz w:val="24"/>
          <w:szCs w:val="24"/>
        </w:rPr>
        <w:t xml:space="preserve">　私たちは「戦争そのものに対する考え方」を変えなければならない。なぜなら、科学技術が飛躍的に進歩した現代において、人類は自らを滅ぼし得る破壊能力を手にしており、従来の「支配や征服」という衝動に基づいた闘</w:t>
      </w:r>
      <w:r w:rsidRPr="0095140D">
        <w:rPr>
          <w:rFonts w:ascii="Arial" w:eastAsia="ＭＳ Ｐゴシック" w:hAnsi="Arial" w:cs="Arial"/>
          <w:color w:val="1F1F1F"/>
          <w:kern w:val="0"/>
          <w:sz w:val="24"/>
          <w:szCs w:val="24"/>
        </w:rPr>
        <w:lastRenderedPageBreak/>
        <w:t>争を続ければ、人類全体の破滅を招きかねないからだ。</w:t>
      </w:r>
      <w:r w:rsidRPr="0095140D">
        <w:rPr>
          <w:rFonts w:ascii="Arial" w:eastAsia="ＭＳ Ｐゴシック" w:hAnsi="Arial" w:cs="Arial"/>
          <w:color w:val="1F1F1F"/>
          <w:kern w:val="0"/>
          <w:sz w:val="24"/>
          <w:szCs w:val="24"/>
        </w:rPr>
        <w:t xml:space="preserve"> </w:t>
      </w:r>
      <w:r w:rsidRPr="0095140D">
        <w:rPr>
          <w:rFonts w:ascii="Arial" w:eastAsia="ＭＳ Ｐゴシック" w:hAnsi="Arial" w:cs="Arial"/>
          <w:color w:val="1F1F1F"/>
          <w:kern w:val="0"/>
          <w:sz w:val="24"/>
          <w:szCs w:val="24"/>
        </w:rPr>
        <w:t xml:space="preserve">　従来の考え方とは、国家の生存や権威を、他者を抑圧する「破壊能力」や「暴力の正当化」によって定義するものである。これに対し、私たちが変えるべき方向は、国家を「何を築き上げるか」という創造的価値によって定義し直すことである。演説者が説くように、相互依存の高まりを「競争の動機」とするのではなく、共通の利益のための「協力の土台」と捉え直す視点が必要だ。</w:t>
      </w:r>
      <w:r w:rsidRPr="0095140D">
        <w:rPr>
          <w:rFonts w:ascii="Arial" w:eastAsia="ＭＳ Ｐゴシック" w:hAnsi="Arial" w:cs="Arial"/>
          <w:color w:val="1F1F1F"/>
          <w:kern w:val="0"/>
          <w:sz w:val="24"/>
          <w:szCs w:val="24"/>
        </w:rPr>
        <w:t xml:space="preserve"> </w:t>
      </w:r>
      <w:r w:rsidRPr="0095140D">
        <w:rPr>
          <w:rFonts w:ascii="Arial" w:eastAsia="ＭＳ Ｐゴシック" w:hAnsi="Arial" w:cs="Arial"/>
          <w:color w:val="1F1F1F"/>
          <w:kern w:val="0"/>
          <w:sz w:val="24"/>
          <w:szCs w:val="24"/>
        </w:rPr>
        <w:t xml:space="preserve">　具体的な変容のためには、一人ひとりが「道義的想像力」を磨くことが不可欠である。私は学校での平和学習を通じて、被爆者の証言を聴き、その痛みを自分事として想像する努力をしてきた。この想像力こそが、現状に甘んじようとする心への楔となる。</w:t>
      </w:r>
      <w:r w:rsidRPr="0095140D">
        <w:rPr>
          <w:rFonts w:ascii="Arial" w:eastAsia="ＭＳ Ｐゴシック" w:hAnsi="Arial" w:cs="Arial"/>
          <w:color w:val="1F1F1F"/>
          <w:kern w:val="0"/>
          <w:sz w:val="24"/>
          <w:szCs w:val="24"/>
        </w:rPr>
        <w:t xml:space="preserve"> </w:t>
      </w:r>
      <w:r w:rsidRPr="0095140D">
        <w:rPr>
          <w:rFonts w:ascii="Arial" w:eastAsia="ＭＳ Ｐゴシック" w:hAnsi="Arial" w:cs="Arial"/>
          <w:color w:val="1F1F1F"/>
          <w:kern w:val="0"/>
          <w:sz w:val="24"/>
          <w:szCs w:val="24"/>
        </w:rPr>
        <w:t xml:space="preserve">　平和とは、単に武器を置くことではなく、自らの「正義」が殺人の許可証になっていないかを常に問い続ける「終わりのない自省」である。破壊の力に支配されるのではなく、他者の人間性を認め、共に何を築けるかを問い直す。この思考の転換を共同責任として引き受けることこそが、広島の教訓を未来へ繋ぐ唯一の道であると私は考える。</w:t>
      </w:r>
    </w:p>
    <w:p w14:paraId="540FD126" w14:textId="77777777" w:rsidR="0095140D" w:rsidRPr="0095140D" w:rsidRDefault="0095140D" w:rsidP="0095140D">
      <w:pPr>
        <w:numPr>
          <w:ilvl w:val="0"/>
          <w:numId w:val="6"/>
        </w:numPr>
        <w:rPr>
          <w:rFonts w:ascii="Arial" w:eastAsia="ＭＳ Ｐゴシック" w:hAnsi="Arial" w:cs="Arial"/>
          <w:color w:val="1F1F1F"/>
          <w:kern w:val="0"/>
          <w:sz w:val="24"/>
          <w:szCs w:val="24"/>
        </w:rPr>
      </w:pPr>
      <w:r w:rsidRPr="0095140D">
        <w:rPr>
          <w:rFonts w:ascii="Arial" w:eastAsia="ＭＳ Ｐゴシック" w:hAnsi="Arial" w:cs="Arial"/>
          <w:b/>
          <w:bCs/>
          <w:color w:val="1F1F1F"/>
          <w:kern w:val="0"/>
          <w:sz w:val="24"/>
          <w:szCs w:val="24"/>
        </w:rPr>
        <w:t>解答例</w:t>
      </w:r>
      <w:r w:rsidRPr="0095140D">
        <w:rPr>
          <w:rFonts w:ascii="Arial" w:eastAsia="ＭＳ Ｐゴシック" w:hAnsi="Arial" w:cs="Arial"/>
          <w:b/>
          <w:bCs/>
          <w:color w:val="1F1F1F"/>
          <w:kern w:val="0"/>
          <w:sz w:val="24"/>
          <w:szCs w:val="24"/>
        </w:rPr>
        <w:t>2</w:t>
      </w:r>
      <w:r w:rsidRPr="0095140D">
        <w:rPr>
          <w:rFonts w:ascii="Arial" w:eastAsia="ＭＳ Ｐゴシック" w:hAnsi="Arial" w:cs="Arial"/>
          <w:b/>
          <w:bCs/>
          <w:color w:val="1F1F1F"/>
          <w:kern w:val="0"/>
          <w:sz w:val="24"/>
          <w:szCs w:val="24"/>
        </w:rPr>
        <w:t>（論理重視：科学と倫理のズレの克服）</w:t>
      </w:r>
    </w:p>
    <w:p w14:paraId="7DD77CD6" w14:textId="77777777" w:rsidR="0095140D" w:rsidRPr="0095140D" w:rsidRDefault="0095140D" w:rsidP="0095140D">
      <w:pPr>
        <w:numPr>
          <w:ilvl w:val="0"/>
          <w:numId w:val="6"/>
        </w:numPr>
        <w:rPr>
          <w:rFonts w:ascii="Arial" w:eastAsia="ＭＳ Ｐゴシック" w:hAnsi="Arial" w:cs="Arial"/>
          <w:color w:val="1F1F1F"/>
          <w:kern w:val="0"/>
          <w:sz w:val="24"/>
          <w:szCs w:val="24"/>
        </w:rPr>
      </w:pPr>
      <w:r w:rsidRPr="0095140D">
        <w:rPr>
          <w:rFonts w:ascii="Arial" w:eastAsia="ＭＳ Ｐゴシック" w:hAnsi="Arial" w:cs="Arial"/>
          <w:b/>
          <w:bCs/>
          <w:color w:val="1F1F1F"/>
          <w:kern w:val="0"/>
          <w:sz w:val="24"/>
          <w:szCs w:val="24"/>
        </w:rPr>
        <w:t>解答例</w:t>
      </w:r>
      <w:r w:rsidRPr="0095140D">
        <w:rPr>
          <w:rFonts w:ascii="Arial" w:eastAsia="ＭＳ Ｐゴシック" w:hAnsi="Arial" w:cs="Arial"/>
          <w:b/>
          <w:bCs/>
          <w:color w:val="1F1F1F"/>
          <w:kern w:val="0"/>
          <w:sz w:val="24"/>
          <w:szCs w:val="24"/>
        </w:rPr>
        <w:t>3</w:t>
      </w:r>
      <w:r w:rsidRPr="0095140D">
        <w:rPr>
          <w:rFonts w:ascii="Arial" w:eastAsia="ＭＳ Ｐゴシック" w:hAnsi="Arial" w:cs="Arial"/>
          <w:b/>
          <w:bCs/>
          <w:color w:val="1F1F1F"/>
          <w:kern w:val="0"/>
          <w:sz w:val="24"/>
          <w:szCs w:val="24"/>
        </w:rPr>
        <w:t>（高度：高坂理論「価値の体系」の更新）</w:t>
      </w:r>
    </w:p>
    <w:p w14:paraId="4EDD1C5F" w14:textId="77777777" w:rsidR="0095140D" w:rsidRPr="0095140D" w:rsidRDefault="0095140D" w:rsidP="0095140D">
      <w:pPr>
        <w:rPr>
          <w:rFonts w:ascii="Arial" w:eastAsia="ＭＳ Ｐゴシック" w:hAnsi="Arial" w:cs="Arial"/>
          <w:b/>
          <w:bCs/>
          <w:color w:val="1F1F1F"/>
          <w:kern w:val="0"/>
          <w:sz w:val="24"/>
          <w:szCs w:val="24"/>
        </w:rPr>
      </w:pPr>
      <w:r w:rsidRPr="0095140D">
        <w:rPr>
          <w:rFonts w:ascii="Arial" w:eastAsia="ＭＳ Ｐゴシック" w:hAnsi="Arial" w:cs="Arial"/>
          <w:b/>
          <w:bCs/>
          <w:color w:val="1F1F1F"/>
          <w:kern w:val="0"/>
          <w:sz w:val="24"/>
          <w:szCs w:val="24"/>
        </w:rPr>
        <w:t>採点のポイント・解説</w:t>
      </w:r>
    </w:p>
    <w:p w14:paraId="13964174" w14:textId="77777777" w:rsidR="0095140D" w:rsidRPr="0095140D" w:rsidRDefault="0095140D" w:rsidP="0095140D">
      <w:pPr>
        <w:numPr>
          <w:ilvl w:val="0"/>
          <w:numId w:val="7"/>
        </w:numPr>
        <w:rPr>
          <w:rFonts w:ascii="Arial" w:eastAsia="ＭＳ Ｐゴシック" w:hAnsi="Arial" w:cs="Arial"/>
          <w:color w:val="1F1F1F"/>
          <w:kern w:val="0"/>
          <w:sz w:val="24"/>
          <w:szCs w:val="24"/>
        </w:rPr>
      </w:pPr>
      <w:r w:rsidRPr="0095140D">
        <w:rPr>
          <w:rFonts w:ascii="Arial" w:eastAsia="ＭＳ Ｐゴシック" w:hAnsi="Arial" w:cs="Arial"/>
          <w:b/>
          <w:bCs/>
          <w:color w:val="1F1F1F"/>
          <w:kern w:val="0"/>
          <w:sz w:val="24"/>
          <w:szCs w:val="24"/>
        </w:rPr>
        <w:t>問</w:t>
      </w:r>
      <w:r w:rsidRPr="0095140D">
        <w:rPr>
          <w:rFonts w:ascii="Arial" w:eastAsia="ＭＳ Ｐゴシック" w:hAnsi="Arial" w:cs="Arial"/>
          <w:b/>
          <w:bCs/>
          <w:color w:val="1F1F1F"/>
          <w:kern w:val="0"/>
          <w:sz w:val="24"/>
          <w:szCs w:val="24"/>
        </w:rPr>
        <w:t>1:</w:t>
      </w:r>
      <w:r w:rsidRPr="0095140D">
        <w:rPr>
          <w:rFonts w:ascii="Arial" w:eastAsia="ＭＳ Ｐゴシック" w:hAnsi="Arial" w:cs="Arial"/>
          <w:color w:val="1F1F1F"/>
          <w:kern w:val="0"/>
          <w:sz w:val="24"/>
          <w:szCs w:val="24"/>
        </w:rPr>
        <w:t xml:space="preserve"> </w:t>
      </w:r>
      <w:r w:rsidRPr="0095140D">
        <w:rPr>
          <w:rFonts w:ascii="Arial" w:eastAsia="ＭＳ Ｐゴシック" w:hAnsi="Arial" w:cs="Arial"/>
          <w:color w:val="1F1F1F"/>
          <w:kern w:val="0"/>
          <w:sz w:val="24"/>
          <w:szCs w:val="24"/>
        </w:rPr>
        <w:t>「恐ろしい力（核）」への言及、犠牲者への追悼、自己のあり方への自省、共同責任、という要素を本文から抽出できているか。</w:t>
      </w:r>
    </w:p>
    <w:p w14:paraId="0659C9EC" w14:textId="77777777" w:rsidR="0095140D" w:rsidRPr="0095140D" w:rsidRDefault="0095140D" w:rsidP="0095140D">
      <w:pPr>
        <w:numPr>
          <w:ilvl w:val="0"/>
          <w:numId w:val="7"/>
        </w:numPr>
        <w:rPr>
          <w:rFonts w:ascii="Arial" w:eastAsia="ＭＳ Ｐゴシック" w:hAnsi="Arial" w:cs="Arial"/>
          <w:color w:val="1F1F1F"/>
          <w:kern w:val="0"/>
          <w:sz w:val="24"/>
          <w:szCs w:val="24"/>
        </w:rPr>
      </w:pPr>
      <w:r w:rsidRPr="0095140D">
        <w:rPr>
          <w:rFonts w:ascii="Arial" w:eastAsia="ＭＳ Ｐゴシック" w:hAnsi="Arial" w:cs="Arial"/>
          <w:b/>
          <w:bCs/>
          <w:color w:val="1F1F1F"/>
          <w:kern w:val="0"/>
          <w:sz w:val="24"/>
          <w:szCs w:val="24"/>
        </w:rPr>
        <w:t>問</w:t>
      </w:r>
      <w:r w:rsidRPr="0095140D">
        <w:rPr>
          <w:rFonts w:ascii="Arial" w:eastAsia="ＭＳ Ｐゴシック" w:hAnsi="Arial" w:cs="Arial"/>
          <w:b/>
          <w:bCs/>
          <w:color w:val="1F1F1F"/>
          <w:kern w:val="0"/>
          <w:sz w:val="24"/>
          <w:szCs w:val="24"/>
        </w:rPr>
        <w:t>2:</w:t>
      </w:r>
      <w:r w:rsidRPr="0095140D">
        <w:rPr>
          <w:rFonts w:ascii="Arial" w:eastAsia="ＭＳ Ｐゴシック" w:hAnsi="Arial" w:cs="Arial"/>
          <w:color w:val="1F1F1F"/>
          <w:kern w:val="0"/>
          <w:sz w:val="24"/>
          <w:szCs w:val="24"/>
        </w:rPr>
        <w:t xml:space="preserve"> </w:t>
      </w:r>
      <w:r w:rsidRPr="0095140D">
        <w:rPr>
          <w:rFonts w:ascii="Arial" w:eastAsia="ＭＳ Ｐゴシック" w:hAnsi="Arial" w:cs="Arial"/>
          <w:color w:val="1F1F1F"/>
          <w:kern w:val="0"/>
          <w:sz w:val="24"/>
          <w:szCs w:val="24"/>
        </w:rPr>
        <w:t>具体的な名称（</w:t>
      </w:r>
      <w:r w:rsidRPr="0095140D">
        <w:rPr>
          <w:rFonts w:ascii="Arial" w:eastAsia="ＭＳ Ｐゴシック" w:hAnsi="Arial" w:cs="Arial"/>
          <w:color w:val="1F1F1F"/>
          <w:kern w:val="0"/>
          <w:sz w:val="24"/>
          <w:szCs w:val="24"/>
        </w:rPr>
        <w:t>NPT, TPNW</w:t>
      </w:r>
      <w:r w:rsidRPr="0095140D">
        <w:rPr>
          <w:rFonts w:ascii="Arial" w:eastAsia="ＭＳ Ｐゴシック" w:hAnsi="Arial" w:cs="Arial"/>
          <w:color w:val="1F1F1F"/>
          <w:kern w:val="0"/>
          <w:sz w:val="24"/>
          <w:szCs w:val="24"/>
        </w:rPr>
        <w:t>など）を挙げ、その「制限・縮小・廃絶」に向けた仕組みを正確に記述できているか。</w:t>
      </w:r>
    </w:p>
    <w:p w14:paraId="3DA420DA" w14:textId="77777777" w:rsidR="0095140D" w:rsidRPr="0095140D" w:rsidRDefault="0095140D" w:rsidP="0095140D">
      <w:pPr>
        <w:numPr>
          <w:ilvl w:val="0"/>
          <w:numId w:val="7"/>
        </w:numPr>
        <w:rPr>
          <w:rFonts w:ascii="Arial" w:eastAsia="ＭＳ Ｐゴシック" w:hAnsi="Arial" w:cs="Arial"/>
          <w:color w:val="1F1F1F"/>
          <w:kern w:val="0"/>
          <w:sz w:val="24"/>
          <w:szCs w:val="24"/>
        </w:rPr>
      </w:pPr>
      <w:r w:rsidRPr="0095140D">
        <w:rPr>
          <w:rFonts w:ascii="Arial" w:eastAsia="ＭＳ Ｐゴシック" w:hAnsi="Arial" w:cs="Arial"/>
          <w:b/>
          <w:bCs/>
          <w:color w:val="1F1F1F"/>
          <w:kern w:val="0"/>
          <w:sz w:val="24"/>
          <w:szCs w:val="24"/>
        </w:rPr>
        <w:t>問</w:t>
      </w:r>
      <w:r w:rsidRPr="0095140D">
        <w:rPr>
          <w:rFonts w:ascii="Arial" w:eastAsia="ＭＳ Ｐゴシック" w:hAnsi="Arial" w:cs="Arial"/>
          <w:b/>
          <w:bCs/>
          <w:color w:val="1F1F1F"/>
          <w:kern w:val="0"/>
          <w:sz w:val="24"/>
          <w:szCs w:val="24"/>
        </w:rPr>
        <w:t>3:</w:t>
      </w:r>
      <w:r w:rsidRPr="0095140D">
        <w:rPr>
          <w:rFonts w:ascii="Arial" w:eastAsia="ＭＳ Ｐゴシック" w:hAnsi="Arial" w:cs="Arial"/>
          <w:color w:val="1F1F1F"/>
          <w:kern w:val="0"/>
          <w:sz w:val="24"/>
          <w:szCs w:val="24"/>
        </w:rPr>
        <w:t xml:space="preserve"> </w:t>
      </w:r>
      <w:r w:rsidRPr="0095140D">
        <w:rPr>
          <w:rFonts w:ascii="Arial" w:eastAsia="ＭＳ Ｐゴシック" w:hAnsi="Arial" w:cs="Arial"/>
          <w:color w:val="1F1F1F"/>
          <w:kern w:val="0"/>
          <w:sz w:val="24"/>
          <w:szCs w:val="24"/>
        </w:rPr>
        <w:t>従来の考え方（支配・征服・暴力の正当化）と、新しい考え方（創造・協力・道義的想像力）の対比を明確にし、自身の体験と接続できているか。</w:t>
      </w:r>
    </w:p>
    <w:p w14:paraId="0274EC07" w14:textId="77777777" w:rsidR="005F233E" w:rsidRPr="0095140D" w:rsidRDefault="005F233E" w:rsidP="0095140D"/>
    <w:sectPr w:rsidR="005F233E" w:rsidRPr="0095140D" w:rsidSect="00586876">
      <w:pgSz w:w="11906" w:h="16838"/>
      <w:pgMar w:top="1440" w:right="1080" w:bottom="1440" w:left="108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A368A39" w14:textId="77777777" w:rsidR="009A2847" w:rsidRDefault="009A2847" w:rsidP="00EE3AF4">
      <w:r>
        <w:separator/>
      </w:r>
    </w:p>
  </w:endnote>
  <w:endnote w:type="continuationSeparator" w:id="0">
    <w:p w14:paraId="1EA14CF4" w14:textId="77777777" w:rsidR="009A2847" w:rsidRDefault="009A2847" w:rsidP="00EE3AF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游明朝">
    <w:panose1 w:val="02020400000000000000"/>
    <w:charset w:val="80"/>
    <w:family w:val="roman"/>
    <w:pitch w:val="variable"/>
    <w:sig w:usb0="800002E7" w:usb1="2AC7FCFF" w:usb2="00000012" w:usb3="00000000" w:csb0="0002009F" w:csb1="00000000"/>
  </w:font>
  <w:font w:name="ＭＳ Ｐゴシック">
    <w:panose1 w:val="020B0600070205080204"/>
    <w:charset w:val="80"/>
    <w:family w:val="modern"/>
    <w:pitch w:val="variable"/>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4F3C9C4" w14:textId="77777777" w:rsidR="009A2847" w:rsidRDefault="009A2847" w:rsidP="00EE3AF4">
      <w:r>
        <w:separator/>
      </w:r>
    </w:p>
  </w:footnote>
  <w:footnote w:type="continuationSeparator" w:id="0">
    <w:p w14:paraId="07047727" w14:textId="77777777" w:rsidR="009A2847" w:rsidRDefault="009A2847" w:rsidP="00EE3AF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F650AE"/>
    <w:multiLevelType w:val="multilevel"/>
    <w:tmpl w:val="E5BE3C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D1B7E32"/>
    <w:multiLevelType w:val="multilevel"/>
    <w:tmpl w:val="16F627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D015A40"/>
    <w:multiLevelType w:val="multilevel"/>
    <w:tmpl w:val="39CCC0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8DD7008"/>
    <w:multiLevelType w:val="multilevel"/>
    <w:tmpl w:val="4844B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26F3BEA"/>
    <w:multiLevelType w:val="multilevel"/>
    <w:tmpl w:val="7BFE6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F3C5CE1"/>
    <w:multiLevelType w:val="multilevel"/>
    <w:tmpl w:val="BC2EC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C6D6635"/>
    <w:multiLevelType w:val="multilevel"/>
    <w:tmpl w:val="A02EA6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95589347">
    <w:abstractNumId w:val="2"/>
  </w:num>
  <w:num w:numId="2" w16cid:durableId="1214583399">
    <w:abstractNumId w:val="6"/>
  </w:num>
  <w:num w:numId="3" w16cid:durableId="231894576">
    <w:abstractNumId w:val="0"/>
  </w:num>
  <w:num w:numId="4" w16cid:durableId="1289431903">
    <w:abstractNumId w:val="4"/>
  </w:num>
  <w:num w:numId="5" w16cid:durableId="1238247939">
    <w:abstractNumId w:val="3"/>
  </w:num>
  <w:num w:numId="6" w16cid:durableId="401756755">
    <w:abstractNumId w:val="5"/>
  </w:num>
  <w:num w:numId="7" w16cid:durableId="193234697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proofState w:spelling="clean" w:grammar="dirty"/>
  <w:defaultTabStop w:val="840"/>
  <w:drawingGridHorizontalSpacing w:val="105"/>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6876"/>
    <w:rsid w:val="0026649E"/>
    <w:rsid w:val="003E654F"/>
    <w:rsid w:val="00586876"/>
    <w:rsid w:val="005F233E"/>
    <w:rsid w:val="0095140D"/>
    <w:rsid w:val="0099495E"/>
    <w:rsid w:val="009A2847"/>
    <w:rsid w:val="00A80E5A"/>
    <w:rsid w:val="00EE3AF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4C53ABFA"/>
  <w15:chartTrackingRefBased/>
  <w15:docId w15:val="{82DA804B-53A4-453D-A631-0FCDF849FD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Web">
    <w:name w:val="Normal (Web)"/>
    <w:basedOn w:val="a"/>
    <w:uiPriority w:val="99"/>
    <w:semiHidden/>
    <w:unhideWhenUsed/>
    <w:rsid w:val="00586876"/>
    <w:pPr>
      <w:widowControl/>
      <w:spacing w:before="100" w:beforeAutospacing="1" w:after="100" w:afterAutospacing="1"/>
      <w:jc w:val="left"/>
    </w:pPr>
    <w:rPr>
      <w:rFonts w:ascii="ＭＳ Ｐゴシック" w:eastAsia="ＭＳ Ｐゴシック" w:hAnsi="ＭＳ Ｐゴシック" w:cs="ＭＳ Ｐゴシック"/>
      <w:kern w:val="0"/>
      <w:sz w:val="24"/>
      <w:szCs w:val="24"/>
    </w:rPr>
  </w:style>
  <w:style w:type="paragraph" w:styleId="a3">
    <w:name w:val="header"/>
    <w:basedOn w:val="a"/>
    <w:link w:val="a4"/>
    <w:uiPriority w:val="99"/>
    <w:unhideWhenUsed/>
    <w:rsid w:val="00EE3AF4"/>
    <w:pPr>
      <w:tabs>
        <w:tab w:val="center" w:pos="4252"/>
        <w:tab w:val="right" w:pos="8504"/>
      </w:tabs>
      <w:snapToGrid w:val="0"/>
    </w:pPr>
  </w:style>
  <w:style w:type="character" w:customStyle="1" w:styleId="a4">
    <w:name w:val="ヘッダー (文字)"/>
    <w:basedOn w:val="a0"/>
    <w:link w:val="a3"/>
    <w:uiPriority w:val="99"/>
    <w:rsid w:val="00EE3AF4"/>
  </w:style>
  <w:style w:type="paragraph" w:styleId="a5">
    <w:name w:val="footer"/>
    <w:basedOn w:val="a"/>
    <w:link w:val="a6"/>
    <w:uiPriority w:val="99"/>
    <w:unhideWhenUsed/>
    <w:rsid w:val="00EE3AF4"/>
    <w:pPr>
      <w:tabs>
        <w:tab w:val="center" w:pos="4252"/>
        <w:tab w:val="right" w:pos="8504"/>
      </w:tabs>
      <w:snapToGrid w:val="0"/>
    </w:pPr>
  </w:style>
  <w:style w:type="character" w:customStyle="1" w:styleId="a6">
    <w:name w:val="フッター (文字)"/>
    <w:basedOn w:val="a0"/>
    <w:link w:val="a5"/>
    <w:uiPriority w:val="99"/>
    <w:rsid w:val="00EE3AF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0196247">
      <w:bodyDiv w:val="1"/>
      <w:marLeft w:val="0"/>
      <w:marRight w:val="0"/>
      <w:marTop w:val="0"/>
      <w:marBottom w:val="0"/>
      <w:divBdr>
        <w:top w:val="none" w:sz="0" w:space="0" w:color="auto"/>
        <w:left w:val="none" w:sz="0" w:space="0" w:color="auto"/>
        <w:bottom w:val="none" w:sz="0" w:space="0" w:color="auto"/>
        <w:right w:val="none" w:sz="0" w:space="0" w:color="auto"/>
      </w:divBdr>
    </w:div>
    <w:div w:id="225141371">
      <w:bodyDiv w:val="1"/>
      <w:marLeft w:val="0"/>
      <w:marRight w:val="0"/>
      <w:marTop w:val="0"/>
      <w:marBottom w:val="0"/>
      <w:divBdr>
        <w:top w:val="none" w:sz="0" w:space="0" w:color="auto"/>
        <w:left w:val="none" w:sz="0" w:space="0" w:color="auto"/>
        <w:bottom w:val="none" w:sz="0" w:space="0" w:color="auto"/>
        <w:right w:val="none" w:sz="0" w:space="0" w:color="auto"/>
      </w:divBdr>
    </w:div>
    <w:div w:id="352727766">
      <w:bodyDiv w:val="1"/>
      <w:marLeft w:val="0"/>
      <w:marRight w:val="0"/>
      <w:marTop w:val="0"/>
      <w:marBottom w:val="0"/>
      <w:divBdr>
        <w:top w:val="none" w:sz="0" w:space="0" w:color="auto"/>
        <w:left w:val="none" w:sz="0" w:space="0" w:color="auto"/>
        <w:bottom w:val="none" w:sz="0" w:space="0" w:color="auto"/>
        <w:right w:val="none" w:sz="0" w:space="0" w:color="auto"/>
      </w:divBdr>
    </w:div>
    <w:div w:id="581135774">
      <w:bodyDiv w:val="1"/>
      <w:marLeft w:val="0"/>
      <w:marRight w:val="0"/>
      <w:marTop w:val="0"/>
      <w:marBottom w:val="0"/>
      <w:divBdr>
        <w:top w:val="none" w:sz="0" w:space="0" w:color="auto"/>
        <w:left w:val="none" w:sz="0" w:space="0" w:color="auto"/>
        <w:bottom w:val="none" w:sz="0" w:space="0" w:color="auto"/>
        <w:right w:val="none" w:sz="0" w:space="0" w:color="auto"/>
      </w:divBdr>
    </w:div>
    <w:div w:id="644970802">
      <w:bodyDiv w:val="1"/>
      <w:marLeft w:val="0"/>
      <w:marRight w:val="0"/>
      <w:marTop w:val="0"/>
      <w:marBottom w:val="0"/>
      <w:divBdr>
        <w:top w:val="none" w:sz="0" w:space="0" w:color="auto"/>
        <w:left w:val="none" w:sz="0" w:space="0" w:color="auto"/>
        <w:bottom w:val="none" w:sz="0" w:space="0" w:color="auto"/>
        <w:right w:val="none" w:sz="0" w:space="0" w:color="auto"/>
      </w:divBdr>
    </w:div>
    <w:div w:id="759915618">
      <w:bodyDiv w:val="1"/>
      <w:marLeft w:val="0"/>
      <w:marRight w:val="0"/>
      <w:marTop w:val="0"/>
      <w:marBottom w:val="0"/>
      <w:divBdr>
        <w:top w:val="none" w:sz="0" w:space="0" w:color="auto"/>
        <w:left w:val="none" w:sz="0" w:space="0" w:color="auto"/>
        <w:bottom w:val="none" w:sz="0" w:space="0" w:color="auto"/>
        <w:right w:val="none" w:sz="0" w:space="0" w:color="auto"/>
      </w:divBdr>
    </w:div>
    <w:div w:id="805972589">
      <w:bodyDiv w:val="1"/>
      <w:marLeft w:val="0"/>
      <w:marRight w:val="0"/>
      <w:marTop w:val="0"/>
      <w:marBottom w:val="0"/>
      <w:divBdr>
        <w:top w:val="none" w:sz="0" w:space="0" w:color="auto"/>
        <w:left w:val="none" w:sz="0" w:space="0" w:color="auto"/>
        <w:bottom w:val="none" w:sz="0" w:space="0" w:color="auto"/>
        <w:right w:val="none" w:sz="0" w:space="0" w:color="auto"/>
      </w:divBdr>
    </w:div>
    <w:div w:id="1722899348">
      <w:bodyDiv w:val="1"/>
      <w:marLeft w:val="0"/>
      <w:marRight w:val="0"/>
      <w:marTop w:val="0"/>
      <w:marBottom w:val="0"/>
      <w:divBdr>
        <w:top w:val="none" w:sz="0" w:space="0" w:color="auto"/>
        <w:left w:val="none" w:sz="0" w:space="0" w:color="auto"/>
        <w:bottom w:val="none" w:sz="0" w:space="0" w:color="auto"/>
        <w:right w:val="none" w:sz="0" w:space="0" w:color="auto"/>
      </w:divBdr>
    </w:div>
    <w:div w:id="17422901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303</Words>
  <Characters>1730</Characters>
  <Application>Microsoft Office Word</Application>
  <DocSecurity>0</DocSecurity>
  <Lines>14</Lines>
  <Paragraphs>4</Paragraphs>
  <ScaleCrop>false</ScaleCrop>
  <Company/>
  <LinksUpToDate>false</LinksUpToDate>
  <CharactersWithSpaces>2029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Makoto KIKUCHI</dc:creator>
  <cp:keywords/>
  <dc:description/>
  <cp:lastModifiedBy>bestone aizumi</cp:lastModifiedBy>
  <cp:revision>2</cp:revision>
  <cp:lastPrinted>2026-02-03T12:35:00Z</cp:lastPrinted>
  <dcterms:created xsi:type="dcterms:W3CDTF">2026-02-03T12:35:00Z</dcterms:created>
  <dcterms:modified xsi:type="dcterms:W3CDTF">2026-02-03T12:35:00Z</dcterms:modified>
</cp:coreProperties>
</file>