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57DE3" w14:textId="77777777" w:rsidR="00151DF8" w:rsidRDefault="00151DF8" w:rsidP="00151DF8">
      <w:pPr>
        <w:pStyle w:val="1"/>
        <w:spacing w:before="0" w:beforeAutospacing="0" w:after="120" w:afterAutospacing="0"/>
        <w:rPr>
          <w:rFonts w:ascii="Arial" w:hAnsi="Arial" w:cs="Arial"/>
          <w:color w:val="1F1F1F"/>
        </w:rPr>
      </w:pPr>
      <w:r>
        <w:rPr>
          <w:rFonts w:ascii="Arial" w:hAnsi="Arial" w:cs="Arial"/>
          <w:color w:val="1F1F1F"/>
        </w:rPr>
        <w:t>指導マニュアル：令和</w:t>
      </w:r>
      <w:r>
        <w:rPr>
          <w:rFonts w:ascii="Arial" w:hAnsi="Arial" w:cs="Arial"/>
          <w:color w:val="1F1F1F"/>
        </w:rPr>
        <w:t>7</w:t>
      </w:r>
      <w:r>
        <w:rPr>
          <w:rFonts w:ascii="Arial" w:hAnsi="Arial" w:cs="Arial"/>
          <w:color w:val="1F1F1F"/>
        </w:rPr>
        <w:t>年度</w:t>
      </w:r>
      <w:r>
        <w:rPr>
          <w:rFonts w:ascii="Arial" w:hAnsi="Arial" w:cs="Arial"/>
          <w:color w:val="1F1F1F"/>
        </w:rPr>
        <w:t xml:space="preserve"> </w:t>
      </w:r>
      <w:r>
        <w:rPr>
          <w:rFonts w:ascii="Arial" w:hAnsi="Arial" w:cs="Arial"/>
          <w:color w:val="1F1F1F"/>
        </w:rPr>
        <w:t>一般選抜</w:t>
      </w:r>
      <w:r>
        <w:rPr>
          <w:rFonts w:ascii="Arial" w:hAnsi="Arial" w:cs="Arial"/>
          <w:color w:val="1F1F1F"/>
        </w:rPr>
        <w:t xml:space="preserve"> </w:t>
      </w:r>
      <w:r>
        <w:rPr>
          <w:rFonts w:ascii="Arial" w:hAnsi="Arial" w:cs="Arial"/>
          <w:color w:val="1F1F1F"/>
        </w:rPr>
        <w:t>過去問（国際関係コース）</w:t>
      </w:r>
    </w:p>
    <w:p w14:paraId="354B56F7" w14:textId="77777777" w:rsidR="00151DF8" w:rsidRDefault="00151DF8" w:rsidP="00151DF8">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〜日本の敗戦が招いた「力の真空」と「分断の相克」を解読する〜</w:t>
      </w:r>
    </w:p>
    <w:p w14:paraId="265411FB" w14:textId="77777777" w:rsidR="00151DF8" w:rsidRDefault="00151DF8" w:rsidP="00151DF8">
      <w:pPr>
        <w:pStyle w:val="2"/>
        <w:spacing w:before="0" w:beforeAutospacing="0" w:after="120" w:afterAutospacing="0"/>
        <w:rPr>
          <w:rFonts w:ascii="Arial" w:hAnsi="Arial" w:cs="Arial"/>
          <w:color w:val="1F1F1F"/>
        </w:rPr>
      </w:pPr>
      <w:r>
        <w:rPr>
          <w:rFonts w:ascii="Arial" w:hAnsi="Arial" w:cs="Arial"/>
          <w:color w:val="1F1F1F"/>
        </w:rPr>
        <w:t xml:space="preserve">1. </w:t>
      </w:r>
      <w:r>
        <w:rPr>
          <w:rFonts w:ascii="Arial" w:hAnsi="Arial" w:cs="Arial"/>
          <w:color w:val="1F1F1F"/>
        </w:rPr>
        <w:t>過去問の核心：なぜこの課題文が出題されたのか</w:t>
      </w:r>
    </w:p>
    <w:p w14:paraId="02429245" w14:textId="77777777" w:rsidR="00151DF8" w:rsidRDefault="00151DF8" w:rsidP="00151DF8">
      <w:pPr>
        <w:pStyle w:val="Web"/>
        <w:spacing w:before="0" w:beforeAutospacing="0" w:after="0" w:afterAutospacing="0"/>
        <w:rPr>
          <w:rFonts w:ascii="Arial" w:hAnsi="Arial" w:cs="Arial"/>
          <w:color w:val="1F1F1F"/>
        </w:rPr>
      </w:pPr>
      <w:r>
        <w:rPr>
          <w:rFonts w:ascii="Arial" w:hAnsi="Arial" w:cs="Arial"/>
          <w:color w:val="1F1F1F"/>
        </w:rPr>
        <w:t>本問（小此木政夫『朝鮮分断の起源』）の狙いは、日本の受験生が「他人事」として捉えがちな朝鮮半島の分断を、</w:t>
      </w:r>
      <w:r>
        <w:rPr>
          <w:rFonts w:ascii="Arial" w:hAnsi="Arial" w:cs="Arial"/>
          <w:color w:val="1F1F1F"/>
        </w:rPr>
        <w:t>**</w:t>
      </w:r>
      <w:r>
        <w:rPr>
          <w:rFonts w:ascii="Arial" w:hAnsi="Arial" w:cs="Arial"/>
          <w:color w:val="1F1F1F"/>
        </w:rPr>
        <w:t>「日本の帝国崩壊が招いた直接的な帰結」</w:t>
      </w:r>
      <w:r>
        <w:rPr>
          <w:rStyle w:val="a3"/>
          <w:rFonts w:ascii="Arial" w:hAnsi="Arial" w:cs="Arial"/>
          <w:color w:val="1F1F1F"/>
          <w:bdr w:val="none" w:sz="0" w:space="0" w:color="auto" w:frame="1"/>
        </w:rPr>
        <w:t>として地政学的に再認識させることにあります。</w:t>
      </w:r>
      <w:r>
        <w:rPr>
          <w:rStyle w:val="a3"/>
          <w:rFonts w:ascii="Arial" w:hAnsi="Arial" w:cs="Arial"/>
          <w:color w:val="1F1F1F"/>
          <w:bdr w:val="none" w:sz="0" w:space="0" w:color="auto" w:frame="1"/>
        </w:rPr>
        <w:t xml:space="preserve"> </w:t>
      </w:r>
      <w:r>
        <w:rPr>
          <w:rStyle w:val="a3"/>
          <w:rFonts w:ascii="Arial" w:hAnsi="Arial" w:cs="Arial"/>
          <w:color w:val="1F1F1F"/>
          <w:bdr w:val="none" w:sz="0" w:space="0" w:color="auto" w:frame="1"/>
        </w:rPr>
        <w:t>「日本が負けたから冷戦が始まった」という単純な話ではなく、「日本が巨大な支配空間を消失させたことで、そこに米ソという外部の力が流れ込まざるを得なかった」という</w:t>
      </w:r>
      <w:r>
        <w:rPr>
          <w:rFonts w:ascii="Arial" w:hAnsi="Arial" w:cs="Arial"/>
          <w:color w:val="1F1F1F"/>
        </w:rPr>
        <w:t>「構造の論理」</w:t>
      </w:r>
      <w:r>
        <w:rPr>
          <w:rFonts w:ascii="Arial" w:hAnsi="Arial" w:cs="Arial"/>
          <w:color w:val="1F1F1F"/>
        </w:rPr>
        <w:t>**</w:t>
      </w:r>
      <w:r>
        <w:rPr>
          <w:rFonts w:ascii="Arial" w:hAnsi="Arial" w:cs="Arial"/>
          <w:color w:val="1F1F1F"/>
        </w:rPr>
        <w:t>を読み解く力が試されています。</w:t>
      </w:r>
    </w:p>
    <w:p w14:paraId="4EF20A80" w14:textId="77777777" w:rsidR="00151DF8" w:rsidRDefault="00151DF8" w:rsidP="00151DF8">
      <w:pPr>
        <w:pStyle w:val="2"/>
        <w:spacing w:before="0" w:beforeAutospacing="0" w:after="120" w:afterAutospacing="0"/>
        <w:rPr>
          <w:rFonts w:ascii="Arial" w:hAnsi="Arial" w:cs="Arial"/>
          <w:color w:val="1F1F1F"/>
        </w:rPr>
      </w:pPr>
      <w:r>
        <w:rPr>
          <w:rFonts w:ascii="Arial" w:hAnsi="Arial" w:cs="Arial"/>
          <w:color w:val="1F1F1F"/>
        </w:rPr>
        <w:t xml:space="preserve">2. </w:t>
      </w:r>
      <w:r>
        <w:rPr>
          <w:rFonts w:ascii="Arial" w:hAnsi="Arial" w:cs="Arial"/>
          <w:color w:val="1F1F1F"/>
        </w:rPr>
        <w:t>設問別指導の急所</w:t>
      </w:r>
    </w:p>
    <w:p w14:paraId="3689BB80" w14:textId="77777777" w:rsidR="00151DF8" w:rsidRDefault="00151DF8" w:rsidP="00151DF8">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】「力の真空」の論理構成（</w:t>
      </w:r>
      <w:r>
        <w:rPr>
          <w:rFonts w:ascii="Arial" w:hAnsi="Arial" w:cs="Arial"/>
          <w:color w:val="1F1F1F"/>
        </w:rPr>
        <w:t>200</w:t>
      </w:r>
      <w:r>
        <w:rPr>
          <w:rFonts w:ascii="Arial" w:hAnsi="Arial" w:cs="Arial"/>
          <w:color w:val="1F1F1F"/>
        </w:rPr>
        <w:t>字）</w:t>
      </w:r>
    </w:p>
    <w:p w14:paraId="5CEAF6AA" w14:textId="77777777" w:rsidR="00151DF8" w:rsidRDefault="00151DF8" w:rsidP="00151DF8">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指導のポイント</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生徒は「日本が戦争をしたから」と書きがちですが、不十分です。</w:t>
      </w:r>
    </w:p>
    <w:p w14:paraId="3D05B771" w14:textId="77777777" w:rsidR="00151DF8" w:rsidRDefault="00151DF8" w:rsidP="00151DF8">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必須要素</w:t>
      </w:r>
      <w:r>
        <w:rPr>
          <w:rStyle w:val="a3"/>
          <w:rFonts w:ascii="Arial" w:hAnsi="Arial" w:cs="Arial"/>
          <w:color w:val="1F1F1F"/>
          <w:bdr w:val="none" w:sz="0" w:space="0" w:color="auto" w:frame="1"/>
        </w:rPr>
        <w:t>:</w:t>
      </w:r>
      <w:r>
        <w:rPr>
          <w:rFonts w:ascii="Arial" w:hAnsi="Arial" w:cs="Arial"/>
          <w:color w:val="1F1F1F"/>
        </w:rPr>
        <w:t xml:space="preserve"> 1. </w:t>
      </w:r>
      <w:r>
        <w:rPr>
          <w:rFonts w:ascii="Arial" w:hAnsi="Arial" w:cs="Arial"/>
          <w:color w:val="1F1F1F"/>
        </w:rPr>
        <w:t>日本が版図（朝鮮、満洲、台湾、東南アジア等）を極端に広げていた事実。</w:t>
      </w:r>
    </w:p>
    <w:p w14:paraId="1F5B422B" w14:textId="77777777" w:rsidR="00151DF8" w:rsidRDefault="00151DF8" w:rsidP="00151DF8">
      <w:pPr>
        <w:pStyle w:val="Web"/>
        <w:spacing w:before="0" w:beforeAutospacing="0" w:after="120" w:afterAutospacing="0"/>
        <w:ind w:left="720"/>
        <w:rPr>
          <w:rFonts w:ascii="Arial" w:hAnsi="Arial" w:cs="Arial"/>
          <w:color w:val="1F1F1F"/>
        </w:rPr>
      </w:pPr>
      <w:r>
        <w:rPr>
          <w:rFonts w:ascii="Arial" w:hAnsi="Arial" w:cs="Arial"/>
          <w:color w:val="1F1F1F"/>
        </w:rPr>
        <w:t xml:space="preserve">2. </w:t>
      </w:r>
      <w:r>
        <w:rPr>
          <w:rFonts w:ascii="Arial" w:hAnsi="Arial" w:cs="Arial"/>
          <w:color w:val="1F1F1F"/>
        </w:rPr>
        <w:t>敗戦によるその版図の一挙消失＝「力の真空（支配主体の不在）」。</w:t>
      </w:r>
    </w:p>
    <w:p w14:paraId="0B06367A" w14:textId="77777777" w:rsidR="00151DF8" w:rsidRDefault="00151DF8" w:rsidP="00151DF8">
      <w:pPr>
        <w:pStyle w:val="Web"/>
        <w:spacing w:before="0" w:beforeAutospacing="0" w:after="120" w:afterAutospacing="0"/>
        <w:ind w:left="720"/>
        <w:rPr>
          <w:rFonts w:ascii="Arial" w:hAnsi="Arial" w:cs="Arial"/>
          <w:color w:val="1F1F1F"/>
        </w:rPr>
      </w:pPr>
      <w:r>
        <w:rPr>
          <w:rFonts w:ascii="Arial" w:hAnsi="Arial" w:cs="Arial"/>
          <w:color w:val="1F1F1F"/>
        </w:rPr>
        <w:t xml:space="preserve">3. </w:t>
      </w:r>
      <w:r>
        <w:rPr>
          <w:rFonts w:ascii="Arial" w:hAnsi="Arial" w:cs="Arial"/>
          <w:color w:val="1F1F1F"/>
        </w:rPr>
        <w:t>その空白を埋めるために米ソが対峙し、東アジアが冷戦の舞台に設定された因果関係。</w:t>
      </w:r>
    </w:p>
    <w:p w14:paraId="0864AB68" w14:textId="77777777" w:rsidR="00151DF8" w:rsidRDefault="00151DF8" w:rsidP="00151DF8">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指導コメント案</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「『版図の拡大』と『一挙消失』の対比を明確に。日本が舞台を『作った』のではなく、日本の『消滅』が舞台を『用意してしまった』というニュアンスを大切にしてください。」</w:t>
      </w:r>
    </w:p>
    <w:p w14:paraId="19107A64" w14:textId="77777777" w:rsidR="00151DF8" w:rsidRDefault="00151DF8" w:rsidP="00151DF8">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】「独立と統一の相克」の理解（</w:t>
      </w:r>
      <w:r>
        <w:rPr>
          <w:rFonts w:ascii="Arial" w:hAnsi="Arial" w:cs="Arial"/>
          <w:color w:val="1F1F1F"/>
        </w:rPr>
        <w:t>200</w:t>
      </w:r>
      <w:r>
        <w:rPr>
          <w:rFonts w:ascii="Arial" w:hAnsi="Arial" w:cs="Arial"/>
          <w:color w:val="1F1F1F"/>
        </w:rPr>
        <w:t>字）</w:t>
      </w:r>
    </w:p>
    <w:p w14:paraId="28341E5A" w14:textId="77777777" w:rsidR="00151DF8" w:rsidRDefault="00151DF8" w:rsidP="00151DF8">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指導のポイント</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「相克（そうこく）」という抽象的な言葉を、いかに具体的な「不都合な状態」として記述できるかが勝負です。</w:t>
      </w:r>
    </w:p>
    <w:p w14:paraId="727D3C3B" w14:textId="77777777" w:rsidR="00151DF8" w:rsidRDefault="00151DF8" w:rsidP="00151DF8">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必須要素</w:t>
      </w:r>
      <w:r>
        <w:rPr>
          <w:rStyle w:val="a3"/>
          <w:rFonts w:ascii="Arial" w:hAnsi="Arial" w:cs="Arial"/>
          <w:color w:val="1F1F1F"/>
          <w:bdr w:val="none" w:sz="0" w:space="0" w:color="auto" w:frame="1"/>
        </w:rPr>
        <w:t>:</w:t>
      </w:r>
    </w:p>
    <w:p w14:paraId="497CA5F5" w14:textId="77777777" w:rsidR="00151DF8" w:rsidRDefault="00151DF8" w:rsidP="00151DF8">
      <w:pPr>
        <w:pStyle w:val="Web"/>
        <w:numPr>
          <w:ilvl w:val="1"/>
          <w:numId w:val="12"/>
        </w:numPr>
        <w:spacing w:before="0" w:beforeAutospacing="0" w:after="120" w:afterAutospacing="0"/>
        <w:rPr>
          <w:rFonts w:ascii="Arial" w:hAnsi="Arial" w:cs="Arial"/>
          <w:color w:val="1F1F1F"/>
        </w:rPr>
      </w:pPr>
      <w:r>
        <w:rPr>
          <w:rFonts w:ascii="Arial" w:hAnsi="Arial" w:cs="Arial"/>
          <w:color w:val="1F1F1F"/>
        </w:rPr>
        <w:t>「独立の達成」と「統一の実現」の非両立性。</w:t>
      </w:r>
    </w:p>
    <w:p w14:paraId="4DF79207" w14:textId="77777777" w:rsidR="00151DF8" w:rsidRDefault="00151DF8" w:rsidP="00151DF8">
      <w:pPr>
        <w:pStyle w:val="Web"/>
        <w:numPr>
          <w:ilvl w:val="1"/>
          <w:numId w:val="12"/>
        </w:numPr>
        <w:spacing w:before="0" w:beforeAutospacing="0" w:after="120" w:afterAutospacing="0"/>
        <w:rPr>
          <w:rFonts w:ascii="Arial" w:hAnsi="Arial" w:cs="Arial"/>
          <w:color w:val="1F1F1F"/>
        </w:rPr>
      </w:pPr>
      <w:r>
        <w:rPr>
          <w:rFonts w:ascii="Arial" w:hAnsi="Arial" w:cs="Arial"/>
          <w:color w:val="1F1F1F"/>
        </w:rPr>
        <w:t>独立（政府樹立）を優先すれば分断が定着し、統一を強行すれば内戦（戦争）が不可避になるという矛盾。</w:t>
      </w:r>
    </w:p>
    <w:p w14:paraId="2DA9F135" w14:textId="77777777" w:rsidR="00151DF8" w:rsidRDefault="00151DF8" w:rsidP="00151DF8">
      <w:pPr>
        <w:pStyle w:val="Web"/>
        <w:numPr>
          <w:ilvl w:val="1"/>
          <w:numId w:val="12"/>
        </w:numPr>
        <w:spacing w:before="0" w:beforeAutospacing="0" w:after="120" w:afterAutospacing="0"/>
        <w:rPr>
          <w:rFonts w:ascii="Arial" w:hAnsi="Arial" w:cs="Arial"/>
          <w:color w:val="1F1F1F"/>
        </w:rPr>
      </w:pPr>
      <w:r>
        <w:rPr>
          <w:rFonts w:ascii="Arial" w:hAnsi="Arial" w:cs="Arial"/>
          <w:color w:val="1F1F1F"/>
        </w:rPr>
        <w:lastRenderedPageBreak/>
        <w:t>この「不都合な状態」が、指導者たちに「分断体制」を甘受、あるいは武力統一を志向させた事実。</w:t>
      </w:r>
    </w:p>
    <w:p w14:paraId="6B974FD9" w14:textId="77777777" w:rsidR="00151DF8" w:rsidRDefault="00151DF8" w:rsidP="00151DF8">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指導コメント案</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「『独立を急げば統一が遠のく』という二律背反を、本文の言葉を使いながら整理しよう。これが朝鮮半島における『知的な難問』だったことを示してください。」</w:t>
      </w:r>
    </w:p>
    <w:p w14:paraId="26DF309E" w14:textId="77777777" w:rsidR="00151DF8" w:rsidRDefault="00151DF8" w:rsidP="00151DF8">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3</w:t>
      </w:r>
      <w:r>
        <w:rPr>
          <w:rFonts w:ascii="Arial" w:hAnsi="Arial" w:cs="Arial"/>
          <w:color w:val="1F1F1F"/>
        </w:rPr>
        <w:t>】分断の要因分析（</w:t>
      </w:r>
      <w:r>
        <w:rPr>
          <w:rFonts w:ascii="Arial" w:hAnsi="Arial" w:cs="Arial"/>
          <w:color w:val="1F1F1F"/>
        </w:rPr>
        <w:t>600</w:t>
      </w:r>
      <w:r>
        <w:rPr>
          <w:rFonts w:ascii="Arial" w:hAnsi="Arial" w:cs="Arial"/>
          <w:color w:val="1F1F1F"/>
        </w:rPr>
        <w:t>字）</w:t>
      </w:r>
    </w:p>
    <w:p w14:paraId="5B58EFBE" w14:textId="77777777" w:rsidR="00151DF8" w:rsidRDefault="00151DF8" w:rsidP="00151DF8">
      <w:pPr>
        <w:pStyle w:val="Web"/>
        <w:numPr>
          <w:ilvl w:val="0"/>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指導のポイント</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外部要因（米ソ）と内部要因（朝鮮の指導者）、そして偶発的要因（原爆のタイミング）を多層的に組み合わせる構成力を指導します。</w:t>
      </w:r>
    </w:p>
    <w:p w14:paraId="7DF23DC3" w14:textId="77777777" w:rsidR="00151DF8" w:rsidRDefault="00151DF8" w:rsidP="00151DF8">
      <w:pPr>
        <w:pStyle w:val="Web"/>
        <w:numPr>
          <w:ilvl w:val="0"/>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推奨構成案</w:t>
      </w:r>
      <w:r>
        <w:rPr>
          <w:rStyle w:val="a3"/>
          <w:rFonts w:ascii="Arial" w:hAnsi="Arial" w:cs="Arial"/>
          <w:color w:val="1F1F1F"/>
          <w:bdr w:val="none" w:sz="0" w:space="0" w:color="auto" w:frame="1"/>
        </w:rPr>
        <w:t>:</w:t>
      </w:r>
    </w:p>
    <w:p w14:paraId="513857B4" w14:textId="77777777" w:rsidR="00151DF8" w:rsidRDefault="00151DF8" w:rsidP="00151DF8">
      <w:pPr>
        <w:pStyle w:val="Web"/>
        <w:numPr>
          <w:ilvl w:val="1"/>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導入</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朝鮮分断を「外部の冷戦構造」と「日本の崩壊による力の真空」の交差点として定義する。</w:t>
      </w:r>
    </w:p>
    <w:p w14:paraId="79896396" w14:textId="77777777" w:rsidR="00151DF8" w:rsidRDefault="00151DF8" w:rsidP="00151DF8">
      <w:pPr>
        <w:pStyle w:val="Web"/>
        <w:numPr>
          <w:ilvl w:val="1"/>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展開（外部）</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原爆投下による急な終戦が、便宜上の境界線（三十八度線）を政治的な分断線に変容させた点（タイミングの重要性）。</w:t>
      </w:r>
    </w:p>
    <w:p w14:paraId="26BE7179" w14:textId="77777777" w:rsidR="00151DF8" w:rsidRDefault="00151DF8" w:rsidP="00151DF8">
      <w:pPr>
        <w:pStyle w:val="Web"/>
        <w:numPr>
          <w:ilvl w:val="1"/>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展開（内部）</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問</w:t>
      </w:r>
      <w:r>
        <w:rPr>
          <w:rFonts w:ascii="Arial" w:hAnsi="Arial" w:cs="Arial"/>
          <w:color w:val="1F1F1F"/>
        </w:rPr>
        <w:t>2</w:t>
      </w:r>
      <w:r>
        <w:rPr>
          <w:rFonts w:ascii="Arial" w:hAnsi="Arial" w:cs="Arial"/>
          <w:color w:val="1F1F1F"/>
        </w:rPr>
        <w:t>で分析した「独立と統一の相克」を、現地の指導者たちが冷戦の力学を利用しながら固定化させていったプロセス。</w:t>
      </w:r>
    </w:p>
    <w:p w14:paraId="7313EBB9" w14:textId="77777777" w:rsidR="00151DF8" w:rsidRDefault="00151DF8" w:rsidP="00151DF8">
      <w:pPr>
        <w:pStyle w:val="Web"/>
        <w:numPr>
          <w:ilvl w:val="1"/>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結び</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分断は単なる「不幸な事故」ではなく、大国の安全保障観と現地のナショナリズムが複雑に絡み合った「システム（体制）」としての帰結であると論じる。</w:t>
      </w:r>
    </w:p>
    <w:p w14:paraId="5E46FDF5" w14:textId="77777777" w:rsidR="00151DF8" w:rsidRDefault="00151DF8" w:rsidP="00151DF8">
      <w:pPr>
        <w:pStyle w:val="2"/>
        <w:spacing w:before="0" w:beforeAutospacing="0" w:after="120" w:afterAutospacing="0"/>
        <w:rPr>
          <w:rFonts w:ascii="Arial" w:hAnsi="Arial" w:cs="Arial"/>
          <w:color w:val="1F1F1F"/>
        </w:rPr>
      </w:pPr>
      <w:r>
        <w:rPr>
          <w:rFonts w:ascii="Arial" w:hAnsi="Arial" w:cs="Arial"/>
          <w:color w:val="1F1F1F"/>
        </w:rPr>
        <w:t xml:space="preserve">3. </w:t>
      </w:r>
      <w:r>
        <w:rPr>
          <w:rFonts w:ascii="Arial" w:hAnsi="Arial" w:cs="Arial"/>
          <w:color w:val="1F1F1F"/>
        </w:rPr>
        <w:t>採点時の「合格ライン」の見極め</w:t>
      </w:r>
    </w:p>
    <w:p w14:paraId="6489939E" w14:textId="77777777" w:rsidR="00151DF8" w:rsidRDefault="00151DF8" w:rsidP="00151DF8">
      <w:pPr>
        <w:pStyle w:val="Web"/>
        <w:numPr>
          <w:ilvl w:val="0"/>
          <w:numId w:val="1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合格圏</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力の真空」「安全保障観の対立」「独立と統一の相克」などの重要キーワードを、正しい因果関係で繋げている。また、日本を「被害者」でも「単なる加害者」でもなく、国際政治の「変動の要因」として客観視できている。</w:t>
      </w:r>
    </w:p>
    <w:p w14:paraId="0CF0F8A8" w14:textId="77777777" w:rsidR="00151DF8" w:rsidRDefault="00151DF8" w:rsidP="00151DF8">
      <w:pPr>
        <w:pStyle w:val="Web"/>
        <w:numPr>
          <w:ilvl w:val="0"/>
          <w:numId w:val="1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不合格圏</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単なる歴史的事件の羅列。感情的な平和への願い。本文のキーワードを使わず、自分の持っている世界史の知識だけで書いている。</w:t>
      </w:r>
    </w:p>
    <w:p w14:paraId="137FF9DC" w14:textId="77777777" w:rsidR="00151DF8" w:rsidRDefault="00151DF8" w:rsidP="00151DF8">
      <w:pPr>
        <w:pStyle w:val="2"/>
        <w:spacing w:before="0" w:beforeAutospacing="0" w:after="120" w:afterAutospacing="0"/>
        <w:rPr>
          <w:rFonts w:ascii="Arial" w:hAnsi="Arial" w:cs="Arial"/>
          <w:color w:val="1F1F1F"/>
        </w:rPr>
      </w:pPr>
      <w:r>
        <w:rPr>
          <w:rFonts w:ascii="Arial" w:hAnsi="Arial" w:cs="Arial"/>
          <w:color w:val="1F1F1F"/>
        </w:rPr>
        <w:t xml:space="preserve">4. </w:t>
      </w:r>
      <w:r>
        <w:rPr>
          <w:rFonts w:ascii="Arial" w:hAnsi="Arial" w:cs="Arial"/>
          <w:color w:val="1F1F1F"/>
        </w:rPr>
        <w:t>指導用ワーク：生徒への問いかけ</w:t>
      </w:r>
    </w:p>
    <w:p w14:paraId="2FA12292" w14:textId="77777777" w:rsidR="00151DF8" w:rsidRDefault="00151DF8" w:rsidP="00151DF8">
      <w:pPr>
        <w:pStyle w:val="Web"/>
        <w:numPr>
          <w:ilvl w:val="0"/>
          <w:numId w:val="15"/>
        </w:numPr>
        <w:spacing w:before="0" w:beforeAutospacing="0" w:after="120" w:afterAutospacing="0"/>
        <w:rPr>
          <w:rFonts w:ascii="Arial" w:hAnsi="Arial" w:cs="Arial"/>
          <w:color w:val="1F1F1F"/>
        </w:rPr>
      </w:pPr>
      <w:r>
        <w:rPr>
          <w:rFonts w:ascii="Arial" w:hAnsi="Arial" w:cs="Arial"/>
          <w:color w:val="1F1F1F"/>
        </w:rPr>
        <w:t>「もしアメリカが原子爆弾を使わず、日本がもっと長く粘っていたら、朝鮮の分断はどうなっていたと思う？」</w:t>
      </w:r>
    </w:p>
    <w:p w14:paraId="53B816FA" w14:textId="77777777" w:rsidR="00151DF8" w:rsidRDefault="00151DF8" w:rsidP="00151DF8">
      <w:pPr>
        <w:pStyle w:val="Web"/>
        <w:numPr>
          <w:ilvl w:val="0"/>
          <w:numId w:val="15"/>
        </w:numPr>
        <w:spacing w:before="0" w:beforeAutospacing="0" w:after="120" w:afterAutospacing="0"/>
        <w:rPr>
          <w:rFonts w:ascii="Arial" w:hAnsi="Arial" w:cs="Arial"/>
          <w:color w:val="1F1F1F"/>
        </w:rPr>
      </w:pPr>
      <w:r>
        <w:rPr>
          <w:rFonts w:ascii="Arial" w:hAnsi="Arial" w:cs="Arial"/>
          <w:color w:val="1F1F1F"/>
        </w:rPr>
        <w:t>「ソ連が『防御的空間』を求めたのは、単なる侵略欲からだろうか、それとも国家としての『力の体系』の論理だろうか？」</w:t>
      </w:r>
    </w:p>
    <w:p w14:paraId="585649CA" w14:textId="77777777" w:rsidR="00151DF8" w:rsidRDefault="00151DF8" w:rsidP="00151DF8">
      <w:pPr>
        <w:pStyle w:val="Web"/>
        <w:numPr>
          <w:ilvl w:val="0"/>
          <w:numId w:val="15"/>
        </w:numPr>
        <w:spacing w:before="0" w:beforeAutospacing="0" w:after="120" w:afterAutospacing="0"/>
        <w:rPr>
          <w:rFonts w:ascii="Arial" w:hAnsi="Arial" w:cs="Arial"/>
          <w:color w:val="1F1F1F"/>
        </w:rPr>
      </w:pPr>
      <w:r>
        <w:rPr>
          <w:rFonts w:ascii="Arial" w:hAnsi="Arial" w:cs="Arial"/>
          <w:color w:val="1F1F1F"/>
        </w:rPr>
        <w:t>「『独立』を急いだ指導者たちの判断は、当時の国際情勢（価値の体系）にどう影響されていたと思う？」</w:t>
      </w:r>
    </w:p>
    <w:p w14:paraId="0159A37A" w14:textId="77777777" w:rsidR="00151DF8" w:rsidRDefault="00151DF8" w:rsidP="00151DF8">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講師へのアドバイス</w:t>
      </w:r>
      <w:r>
        <w:rPr>
          <w:rStyle w:val="a3"/>
          <w:rFonts w:ascii="Arial" w:hAnsi="Arial" w:cs="Arial"/>
          <w:color w:val="1F1F1F"/>
          <w:bdr w:val="none" w:sz="0" w:space="0" w:color="auto" w:frame="1"/>
        </w:rPr>
        <w:t>:</w:t>
      </w:r>
    </w:p>
    <w:p w14:paraId="66E131AC" w14:textId="77777777" w:rsidR="00151DF8" w:rsidRDefault="00151DF8" w:rsidP="00151DF8">
      <w:pPr>
        <w:pStyle w:val="Web"/>
        <w:spacing w:before="0" w:beforeAutospacing="0" w:after="240" w:afterAutospacing="0"/>
        <w:rPr>
          <w:rFonts w:ascii="Arial" w:hAnsi="Arial" w:cs="Arial"/>
          <w:color w:val="1F1F1F"/>
        </w:rPr>
      </w:pPr>
      <w:r>
        <w:rPr>
          <w:rFonts w:ascii="Arial" w:hAnsi="Arial" w:cs="Arial"/>
          <w:color w:val="1F1F1F"/>
        </w:rPr>
        <w:lastRenderedPageBreak/>
        <w:t>島根県立大学の過去問指導では、常に</w:t>
      </w:r>
      <w:r>
        <w:rPr>
          <w:rFonts w:ascii="Arial" w:hAnsi="Arial" w:cs="Arial"/>
          <w:color w:val="1F1F1F"/>
        </w:rPr>
        <w:t>**</w:t>
      </w:r>
      <w:r>
        <w:rPr>
          <w:rFonts w:ascii="Arial" w:hAnsi="Arial" w:cs="Arial"/>
          <w:color w:val="1F1F1F"/>
        </w:rPr>
        <w:t>「高坂正堯ならどう見るか（力・利益・価値）」</w:t>
      </w:r>
      <w:r>
        <w:rPr>
          <w:rFonts w:ascii="Arial" w:hAnsi="Arial" w:cs="Arial"/>
          <w:color w:val="1F1F1F"/>
        </w:rPr>
        <w:t>**</w:t>
      </w:r>
      <w:r>
        <w:rPr>
          <w:rFonts w:ascii="Arial" w:hAnsi="Arial" w:cs="Arial"/>
          <w:color w:val="1F1F1F"/>
        </w:rPr>
        <w:t>というフィルターを持たせてください。歴史学的な正確さもさることながら、その裏にある政治的な「力学」を言語化させることで、採点官に「この生徒は大学で学ぶ準備ができている」と思わせることが可能になります。</w:t>
      </w:r>
    </w:p>
    <w:p w14:paraId="65096573" w14:textId="77777777" w:rsidR="00926B42" w:rsidRPr="00151DF8" w:rsidRDefault="00926B42" w:rsidP="00151DF8"/>
    <w:sectPr w:rsidR="00926B42" w:rsidRPr="00151DF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295"/>
    <w:multiLevelType w:val="multilevel"/>
    <w:tmpl w:val="1B6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63F7"/>
    <w:multiLevelType w:val="multilevel"/>
    <w:tmpl w:val="7FA43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417E4"/>
    <w:multiLevelType w:val="multilevel"/>
    <w:tmpl w:val="9C1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B171B"/>
    <w:multiLevelType w:val="multilevel"/>
    <w:tmpl w:val="424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C7C0E"/>
    <w:multiLevelType w:val="multilevel"/>
    <w:tmpl w:val="135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53D78"/>
    <w:multiLevelType w:val="multilevel"/>
    <w:tmpl w:val="B608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F39F8"/>
    <w:multiLevelType w:val="multilevel"/>
    <w:tmpl w:val="297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82130"/>
    <w:multiLevelType w:val="multilevel"/>
    <w:tmpl w:val="BB2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90EA9"/>
    <w:multiLevelType w:val="multilevel"/>
    <w:tmpl w:val="2226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E01DE"/>
    <w:multiLevelType w:val="multilevel"/>
    <w:tmpl w:val="9C5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55270"/>
    <w:multiLevelType w:val="multilevel"/>
    <w:tmpl w:val="9C088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02BD5"/>
    <w:multiLevelType w:val="multilevel"/>
    <w:tmpl w:val="8D428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26B39"/>
    <w:multiLevelType w:val="multilevel"/>
    <w:tmpl w:val="6BA0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1A7C6F"/>
    <w:multiLevelType w:val="multilevel"/>
    <w:tmpl w:val="22A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4FF3"/>
    <w:multiLevelType w:val="multilevel"/>
    <w:tmpl w:val="CA3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531013">
    <w:abstractNumId w:val="5"/>
  </w:num>
  <w:num w:numId="2" w16cid:durableId="995649908">
    <w:abstractNumId w:val="3"/>
  </w:num>
  <w:num w:numId="3" w16cid:durableId="1635600474">
    <w:abstractNumId w:val="13"/>
  </w:num>
  <w:num w:numId="4" w16cid:durableId="1523207597">
    <w:abstractNumId w:val="9"/>
  </w:num>
  <w:num w:numId="5" w16cid:durableId="743456232">
    <w:abstractNumId w:val="2"/>
  </w:num>
  <w:num w:numId="6" w16cid:durableId="796532417">
    <w:abstractNumId w:val="12"/>
  </w:num>
  <w:num w:numId="7" w16cid:durableId="980158240">
    <w:abstractNumId w:val="6"/>
  </w:num>
  <w:num w:numId="8" w16cid:durableId="208498658">
    <w:abstractNumId w:val="0"/>
  </w:num>
  <w:num w:numId="9" w16cid:durableId="119036644">
    <w:abstractNumId w:val="4"/>
  </w:num>
  <w:num w:numId="10" w16cid:durableId="944388819">
    <w:abstractNumId w:val="8"/>
  </w:num>
  <w:num w:numId="11" w16cid:durableId="204754024">
    <w:abstractNumId w:val="14"/>
  </w:num>
  <w:num w:numId="12" w16cid:durableId="1918975372">
    <w:abstractNumId w:val="11"/>
  </w:num>
  <w:num w:numId="13" w16cid:durableId="1759867615">
    <w:abstractNumId w:val="10"/>
  </w:num>
  <w:num w:numId="14" w16cid:durableId="567571632">
    <w:abstractNumId w:val="7"/>
  </w:num>
  <w:num w:numId="15" w16cid:durableId="156240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3E"/>
    <w:rsid w:val="0013713E"/>
    <w:rsid w:val="00151DF8"/>
    <w:rsid w:val="00364577"/>
    <w:rsid w:val="00926B42"/>
    <w:rsid w:val="00A07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4C089B"/>
  <w15:chartTrackingRefBased/>
  <w15:docId w15:val="{3ACD8D0D-241C-495C-906B-B72AB9A1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3713E"/>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13713E"/>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13713E"/>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3713E"/>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13713E"/>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13713E"/>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13713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137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0880">
      <w:bodyDiv w:val="1"/>
      <w:marLeft w:val="0"/>
      <w:marRight w:val="0"/>
      <w:marTop w:val="0"/>
      <w:marBottom w:val="0"/>
      <w:divBdr>
        <w:top w:val="none" w:sz="0" w:space="0" w:color="auto"/>
        <w:left w:val="none" w:sz="0" w:space="0" w:color="auto"/>
        <w:bottom w:val="none" w:sz="0" w:space="0" w:color="auto"/>
        <w:right w:val="none" w:sz="0" w:space="0" w:color="auto"/>
      </w:divBdr>
    </w:div>
    <w:div w:id="1265192991">
      <w:bodyDiv w:val="1"/>
      <w:marLeft w:val="0"/>
      <w:marRight w:val="0"/>
      <w:marTop w:val="0"/>
      <w:marBottom w:val="0"/>
      <w:divBdr>
        <w:top w:val="none" w:sz="0" w:space="0" w:color="auto"/>
        <w:left w:val="none" w:sz="0" w:space="0" w:color="auto"/>
        <w:bottom w:val="none" w:sz="0" w:space="0" w:color="auto"/>
        <w:right w:val="none" w:sz="0" w:space="0" w:color="auto"/>
      </w:divBdr>
    </w:div>
    <w:div w:id="139068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2026-02-01T20:41:00Z</cp:lastPrinted>
  <dcterms:created xsi:type="dcterms:W3CDTF">2026-02-01T20:42:00Z</dcterms:created>
  <dcterms:modified xsi:type="dcterms:W3CDTF">2026-02-01T20:42:00Z</dcterms:modified>
</cp:coreProperties>
</file>