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32102" w14:textId="77777777" w:rsidR="0013713E" w:rsidRPr="0013713E" w:rsidRDefault="0013713E" w:rsidP="0013713E">
      <w:pPr>
        <w:widowControl/>
        <w:spacing w:after="120"/>
        <w:jc w:val="left"/>
        <w:outlineLvl w:val="0"/>
        <w:rPr>
          <w:rFonts w:ascii="Arial" w:eastAsia="ＭＳ Ｐゴシック" w:hAnsi="Arial" w:cs="Arial"/>
          <w:b/>
          <w:bCs/>
          <w:color w:val="1F1F1F"/>
          <w:kern w:val="36"/>
          <w:sz w:val="48"/>
          <w:szCs w:val="48"/>
        </w:rPr>
      </w:pPr>
      <w:r w:rsidRPr="0013713E">
        <w:rPr>
          <w:rFonts w:ascii="Arial" w:eastAsia="ＭＳ Ｐゴシック" w:hAnsi="Arial" w:cs="Arial"/>
          <w:b/>
          <w:bCs/>
          <w:color w:val="1F1F1F"/>
          <w:kern w:val="36"/>
          <w:sz w:val="48"/>
          <w:szCs w:val="48"/>
        </w:rPr>
        <w:t>島根県立大学</w:t>
      </w:r>
      <w:r w:rsidRPr="0013713E">
        <w:rPr>
          <w:rFonts w:ascii="Arial" w:eastAsia="ＭＳ Ｐゴシック" w:hAnsi="Arial" w:cs="Arial"/>
          <w:b/>
          <w:bCs/>
          <w:color w:val="1F1F1F"/>
          <w:kern w:val="36"/>
          <w:sz w:val="48"/>
          <w:szCs w:val="48"/>
        </w:rPr>
        <w:t xml:space="preserve"> </w:t>
      </w:r>
      <w:r w:rsidRPr="0013713E">
        <w:rPr>
          <w:rFonts w:ascii="Arial" w:eastAsia="ＭＳ Ｐゴシック" w:hAnsi="Arial" w:cs="Arial"/>
          <w:b/>
          <w:bCs/>
          <w:color w:val="1F1F1F"/>
          <w:kern w:val="36"/>
          <w:sz w:val="48"/>
          <w:szCs w:val="48"/>
        </w:rPr>
        <w:t>国際関係学部</w:t>
      </w:r>
      <w:r w:rsidRPr="0013713E">
        <w:rPr>
          <w:rFonts w:ascii="Arial" w:eastAsia="ＭＳ Ｐゴシック" w:hAnsi="Arial" w:cs="Arial"/>
          <w:b/>
          <w:bCs/>
          <w:color w:val="1F1F1F"/>
          <w:kern w:val="36"/>
          <w:sz w:val="48"/>
          <w:szCs w:val="48"/>
        </w:rPr>
        <w:t xml:space="preserve"> </w:t>
      </w:r>
      <w:r w:rsidRPr="0013713E">
        <w:rPr>
          <w:rFonts w:ascii="Arial" w:eastAsia="ＭＳ Ｐゴシック" w:hAnsi="Arial" w:cs="Arial"/>
          <w:b/>
          <w:bCs/>
          <w:color w:val="1F1F1F"/>
          <w:kern w:val="36"/>
          <w:sz w:val="48"/>
          <w:szCs w:val="48"/>
        </w:rPr>
        <w:t>小論文対策：完全攻略マニュアル</w:t>
      </w:r>
    </w:p>
    <w:p w14:paraId="69464069" w14:textId="77777777" w:rsidR="0013713E" w:rsidRPr="0013713E" w:rsidRDefault="0013713E" w:rsidP="0013713E">
      <w:pPr>
        <w:widowControl/>
        <w:jc w:val="left"/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〜「知的な怠惰」を脱し、国際社会の複雑さを解読する〜</w:t>
      </w:r>
    </w:p>
    <w:p w14:paraId="4721F18F" w14:textId="77777777" w:rsidR="0013713E" w:rsidRPr="0013713E" w:rsidRDefault="0013713E" w:rsidP="0013713E">
      <w:pPr>
        <w:widowControl/>
        <w:spacing w:after="240"/>
        <w:jc w:val="left"/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>島根県立大学の小論文は、単なる作文能力を測るものではありません。大学側は、「複雑な事象を多角的に分析し、自分なりの論理で再構成できる知力」を求めています。このガイドでは、合格のために不可欠な</w:t>
      </w: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>4</w:t>
      </w: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>つの核心ポイントを解説します。</w:t>
      </w:r>
    </w:p>
    <w:p w14:paraId="7C3CC6A0" w14:textId="77777777" w:rsidR="0013713E" w:rsidRPr="0013713E" w:rsidRDefault="0013713E" w:rsidP="0013713E">
      <w:pPr>
        <w:widowControl/>
        <w:spacing w:after="120"/>
        <w:jc w:val="left"/>
        <w:outlineLvl w:val="1"/>
        <w:rPr>
          <w:rFonts w:ascii="Arial" w:eastAsia="ＭＳ Ｐゴシック" w:hAnsi="Arial" w:cs="Arial"/>
          <w:b/>
          <w:bCs/>
          <w:color w:val="1F1F1F"/>
          <w:kern w:val="0"/>
          <w:sz w:val="36"/>
          <w:szCs w:val="36"/>
        </w:rPr>
      </w:pP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36"/>
          <w:szCs w:val="36"/>
        </w:rPr>
        <w:t xml:space="preserve">1. </w:t>
      </w: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36"/>
          <w:szCs w:val="36"/>
        </w:rPr>
        <w:t>核心となる思考：高坂正堯の「三つの体系」をマスターせよ</w:t>
      </w:r>
    </w:p>
    <w:p w14:paraId="429CD37F" w14:textId="77777777" w:rsidR="0013713E" w:rsidRPr="0013713E" w:rsidRDefault="0013713E" w:rsidP="0013713E">
      <w:pPr>
        <w:widowControl/>
        <w:spacing w:after="120"/>
        <w:jc w:val="left"/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>本学部の入試を貫く最大のフレームワークは、国際政治学者・高坂正堯氏の理論です。あらゆる問題を以下の三層で捉える練習をしてください。</w:t>
      </w:r>
    </w:p>
    <w:p w14:paraId="156A9438" w14:textId="77777777" w:rsidR="0013713E" w:rsidRPr="0013713E" w:rsidRDefault="0013713E" w:rsidP="0013713E">
      <w:pPr>
        <w:widowControl/>
        <w:numPr>
          <w:ilvl w:val="0"/>
          <w:numId w:val="1"/>
        </w:numPr>
        <w:jc w:val="left"/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力の体系（</w:t>
      </w: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Power</w:t>
      </w: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）：</w:t>
      </w: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>軍事力、安全保障、物理的な支配力、法による強制力。</w:t>
      </w:r>
    </w:p>
    <w:p w14:paraId="34C4DD18" w14:textId="77777777" w:rsidR="0013713E" w:rsidRPr="0013713E" w:rsidRDefault="0013713E" w:rsidP="0013713E">
      <w:pPr>
        <w:widowControl/>
        <w:numPr>
          <w:ilvl w:val="0"/>
          <w:numId w:val="1"/>
        </w:numPr>
        <w:jc w:val="left"/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利益の体系（</w:t>
      </w: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Interest</w:t>
      </w: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）：</w:t>
      </w: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>経済的繁栄、貿易、資源、供給網（サプライチェーン）、人々の生活の豊かさ。</w:t>
      </w:r>
    </w:p>
    <w:p w14:paraId="7F62B6C2" w14:textId="77777777" w:rsidR="0013713E" w:rsidRPr="0013713E" w:rsidRDefault="0013713E" w:rsidP="0013713E">
      <w:pPr>
        <w:widowControl/>
        <w:numPr>
          <w:ilvl w:val="0"/>
          <w:numId w:val="1"/>
        </w:numPr>
        <w:jc w:val="left"/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価値の体系（</w:t>
      </w: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Value</w:t>
      </w: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）：</w:t>
      </w: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>宗教、歴史認識、民主主義、人権、そして各民族が持つ独自の「常識」。</w:t>
      </w:r>
    </w:p>
    <w:p w14:paraId="090A36E7" w14:textId="77777777" w:rsidR="0013713E" w:rsidRPr="0013713E" w:rsidRDefault="0013713E" w:rsidP="0013713E">
      <w:pPr>
        <w:widowControl/>
        <w:jc w:val="left"/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【合格への鍵】</w:t>
      </w:r>
    </w:p>
    <w:p w14:paraId="67E8EA4C" w14:textId="77777777" w:rsidR="0013713E" w:rsidRPr="0013713E" w:rsidRDefault="0013713E" w:rsidP="0013713E">
      <w:pPr>
        <w:widowControl/>
        <w:jc w:val="left"/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>小論文の最後で「話し合いが大事だ」と書くだけでは不十分です。「利益のレベルでは協力可能だが、価値のレベルで相容れない場合、いかに力のレベルで緊張を管理すべきか」といった、</w:t>
      </w: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三層を使い分けた論述</w:t>
      </w: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>が高評価に直結します。</w:t>
      </w:r>
    </w:p>
    <w:p w14:paraId="6D715028" w14:textId="77777777" w:rsidR="0013713E" w:rsidRPr="0013713E" w:rsidRDefault="0013713E" w:rsidP="0013713E">
      <w:pPr>
        <w:widowControl/>
        <w:spacing w:after="120"/>
        <w:jc w:val="left"/>
        <w:outlineLvl w:val="1"/>
        <w:rPr>
          <w:rFonts w:ascii="Arial" w:eastAsia="ＭＳ Ｐゴシック" w:hAnsi="Arial" w:cs="Arial"/>
          <w:b/>
          <w:bCs/>
          <w:color w:val="1F1F1F"/>
          <w:kern w:val="0"/>
          <w:sz w:val="36"/>
          <w:szCs w:val="36"/>
        </w:rPr>
      </w:pP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36"/>
          <w:szCs w:val="36"/>
        </w:rPr>
        <w:t xml:space="preserve">2. </w:t>
      </w: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36"/>
          <w:szCs w:val="36"/>
        </w:rPr>
        <w:t>禁句と戒め：「知的な怠惰」と「善玉・悪玉論」の排斥</w:t>
      </w:r>
    </w:p>
    <w:p w14:paraId="2F1CF39C" w14:textId="77777777" w:rsidR="0013713E" w:rsidRPr="0013713E" w:rsidRDefault="0013713E" w:rsidP="0013713E">
      <w:pPr>
        <w:widowControl/>
        <w:spacing w:after="120"/>
        <w:jc w:val="left"/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>課題文（令和</w:t>
      </w: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>7</w:t>
      </w: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>年度学校推薦型など）でも明示されている通り、問題を単純化することは「知的な怠惰」として厳しく否定されます。</w:t>
      </w:r>
    </w:p>
    <w:p w14:paraId="04BA82DD" w14:textId="77777777" w:rsidR="0013713E" w:rsidRPr="0013713E" w:rsidRDefault="0013713E" w:rsidP="0013713E">
      <w:pPr>
        <w:widowControl/>
        <w:numPr>
          <w:ilvl w:val="0"/>
          <w:numId w:val="2"/>
        </w:numPr>
        <w:jc w:val="left"/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避けるべき思考：</w:t>
      </w: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>「〇〇国が悪いから戦争が起きる」「指導者が変われば平和になる」</w:t>
      </w:r>
    </w:p>
    <w:p w14:paraId="023B0DF0" w14:textId="77777777" w:rsidR="0013713E" w:rsidRPr="0013713E" w:rsidRDefault="0013713E" w:rsidP="0013713E">
      <w:pPr>
        <w:widowControl/>
        <w:numPr>
          <w:ilvl w:val="0"/>
          <w:numId w:val="2"/>
        </w:numPr>
        <w:jc w:val="left"/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求められる思考：</w:t>
      </w: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>「対立の背後には、構造的な利益の衝突や、歴史的に形成された正義の相違（価値の体系）がある」</w:t>
      </w:r>
    </w:p>
    <w:p w14:paraId="2E9265C3" w14:textId="77777777" w:rsidR="0013713E" w:rsidRPr="0013713E" w:rsidRDefault="0013713E" w:rsidP="0013713E">
      <w:pPr>
        <w:widowControl/>
        <w:jc w:val="left"/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【対策】</w:t>
      </w:r>
    </w:p>
    <w:p w14:paraId="4156BED0" w14:textId="77777777" w:rsidR="0013713E" w:rsidRPr="0013713E" w:rsidRDefault="0013713E" w:rsidP="0013713E">
      <w:pPr>
        <w:widowControl/>
        <w:spacing w:after="240"/>
        <w:jc w:val="left"/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>ニュースを見る際、「どちらが悪いか」を考える前に、「双方がどのような正義（常識）を掲げているか」を書き出すトレーニングをしてください。</w:t>
      </w:r>
    </w:p>
    <w:p w14:paraId="37E2FB4B" w14:textId="77777777" w:rsidR="0013713E" w:rsidRPr="0013713E" w:rsidRDefault="0013713E" w:rsidP="0013713E">
      <w:pPr>
        <w:widowControl/>
        <w:spacing w:after="120"/>
        <w:jc w:val="left"/>
        <w:outlineLvl w:val="1"/>
        <w:rPr>
          <w:rFonts w:ascii="Arial" w:eastAsia="ＭＳ Ｐゴシック" w:hAnsi="Arial" w:cs="Arial"/>
          <w:b/>
          <w:bCs/>
          <w:color w:val="1F1F1F"/>
          <w:kern w:val="0"/>
          <w:sz w:val="36"/>
          <w:szCs w:val="36"/>
        </w:rPr>
      </w:pP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36"/>
          <w:szCs w:val="36"/>
        </w:rPr>
        <w:lastRenderedPageBreak/>
        <w:t xml:space="preserve">3. </w:t>
      </w: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36"/>
          <w:szCs w:val="36"/>
        </w:rPr>
        <w:t>地政学的リテラシー：歴史を現代の「武器」にする</w:t>
      </w:r>
    </w:p>
    <w:p w14:paraId="19CF3BE6" w14:textId="77777777" w:rsidR="0013713E" w:rsidRPr="0013713E" w:rsidRDefault="0013713E" w:rsidP="0013713E">
      <w:pPr>
        <w:widowControl/>
        <w:spacing w:after="120"/>
        <w:jc w:val="left"/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>一般選抜（国際関係コース）では、東アジアの現代史が頻出します。</w:t>
      </w:r>
    </w:p>
    <w:p w14:paraId="3E399D41" w14:textId="77777777" w:rsidR="0013713E" w:rsidRPr="0013713E" w:rsidRDefault="0013713E" w:rsidP="0013713E">
      <w:pPr>
        <w:widowControl/>
        <w:numPr>
          <w:ilvl w:val="0"/>
          <w:numId w:val="3"/>
        </w:numPr>
        <w:jc w:val="left"/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「力の真空」という概念：</w:t>
      </w: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>日本の敗戦により旧支配地から権力が消え、そこに米ソが入ったことで分断が起きたという因果関係。</w:t>
      </w:r>
    </w:p>
    <w:p w14:paraId="43529104" w14:textId="77777777" w:rsidR="0013713E" w:rsidRPr="0013713E" w:rsidRDefault="0013713E" w:rsidP="0013713E">
      <w:pPr>
        <w:widowControl/>
        <w:numPr>
          <w:ilvl w:val="0"/>
          <w:numId w:val="3"/>
        </w:numPr>
        <w:jc w:val="left"/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「境界線」の変容：</w:t>
      </w: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>かつての物理的な国境線（三十八度線など）が、現代ではデジタルや経済のネットワーク上の境界線へと再定義されているという理解。</w:t>
      </w:r>
    </w:p>
    <w:p w14:paraId="51922E74" w14:textId="77777777" w:rsidR="0013713E" w:rsidRPr="0013713E" w:rsidRDefault="0013713E" w:rsidP="0013713E">
      <w:pPr>
        <w:widowControl/>
        <w:jc w:val="left"/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【対策】</w:t>
      </w:r>
    </w:p>
    <w:p w14:paraId="700CF679" w14:textId="77777777" w:rsidR="0013713E" w:rsidRPr="0013713E" w:rsidRDefault="0013713E" w:rsidP="0013713E">
      <w:pPr>
        <w:widowControl/>
        <w:spacing w:after="240"/>
        <w:jc w:val="left"/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>世界史や政治・経済の知識を単なる暗記で終わらせず、「この歴史的事件が、現代の〇〇という問題の根源（起源）になっている」と接続して説明できるようにしましょう。</w:t>
      </w:r>
    </w:p>
    <w:p w14:paraId="3C587419" w14:textId="77777777" w:rsidR="0013713E" w:rsidRPr="0013713E" w:rsidRDefault="0013713E" w:rsidP="0013713E">
      <w:pPr>
        <w:widowControl/>
        <w:spacing w:after="120"/>
        <w:jc w:val="left"/>
        <w:outlineLvl w:val="1"/>
        <w:rPr>
          <w:rFonts w:ascii="Arial" w:eastAsia="ＭＳ Ｐゴシック" w:hAnsi="Arial" w:cs="Arial"/>
          <w:b/>
          <w:bCs/>
          <w:color w:val="1F1F1F"/>
          <w:kern w:val="0"/>
          <w:sz w:val="36"/>
          <w:szCs w:val="36"/>
        </w:rPr>
      </w:pP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36"/>
          <w:szCs w:val="36"/>
        </w:rPr>
        <w:t xml:space="preserve">4. </w:t>
      </w: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36"/>
          <w:szCs w:val="36"/>
        </w:rPr>
        <w:t>アイデンティティの問い：「日本人」という自画像を描き直す</w:t>
      </w:r>
    </w:p>
    <w:p w14:paraId="286AAB8A" w14:textId="77777777" w:rsidR="0013713E" w:rsidRPr="0013713E" w:rsidRDefault="0013713E" w:rsidP="0013713E">
      <w:pPr>
        <w:widowControl/>
        <w:spacing w:after="120"/>
        <w:jc w:val="left"/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>総合型選抜などで問われるテーマです。「自分」と「他者」の境界線を問い直す力が必要です。</w:t>
      </w:r>
    </w:p>
    <w:p w14:paraId="1F43996A" w14:textId="77777777" w:rsidR="0013713E" w:rsidRPr="0013713E" w:rsidRDefault="0013713E" w:rsidP="0013713E">
      <w:pPr>
        <w:widowControl/>
        <w:numPr>
          <w:ilvl w:val="0"/>
          <w:numId w:val="4"/>
        </w:numPr>
        <w:jc w:val="left"/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自画像とは：</w:t>
      </w: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>鏡に映る自分を見るように、他者（外国人、移民、残留邦人など）との関わりを通じて初めて、自国の輪郭（日本人とは何か）が明らかになるという考え方。</w:t>
      </w:r>
    </w:p>
    <w:p w14:paraId="7F612789" w14:textId="77777777" w:rsidR="0013713E" w:rsidRPr="0013713E" w:rsidRDefault="0013713E" w:rsidP="0013713E">
      <w:pPr>
        <w:widowControl/>
        <w:numPr>
          <w:ilvl w:val="0"/>
          <w:numId w:val="4"/>
        </w:numPr>
        <w:jc w:val="left"/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制度の理解：</w:t>
      </w: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>戸籍や国籍という「制度」が、いかにして「日本人」という排他的な枠組みを作ってきたかという批判的視点。</w:t>
      </w:r>
    </w:p>
    <w:p w14:paraId="4D369D2B" w14:textId="77777777" w:rsidR="0013713E" w:rsidRPr="0013713E" w:rsidRDefault="0013713E" w:rsidP="0013713E">
      <w:pPr>
        <w:widowControl/>
        <w:spacing w:after="120"/>
        <w:jc w:val="left"/>
        <w:outlineLvl w:val="1"/>
        <w:rPr>
          <w:rFonts w:ascii="Arial" w:eastAsia="ＭＳ Ｐゴシック" w:hAnsi="Arial" w:cs="Arial"/>
          <w:b/>
          <w:bCs/>
          <w:color w:val="1F1F1F"/>
          <w:kern w:val="0"/>
          <w:sz w:val="36"/>
          <w:szCs w:val="36"/>
        </w:rPr>
      </w:pP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36"/>
          <w:szCs w:val="36"/>
        </w:rPr>
        <w:t xml:space="preserve">5. </w:t>
      </w: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36"/>
          <w:szCs w:val="36"/>
        </w:rPr>
        <w:t>本番で差をつける「設問別・解答戦略」</w:t>
      </w:r>
    </w:p>
    <w:p w14:paraId="433851C3" w14:textId="77777777" w:rsidR="0013713E" w:rsidRPr="0013713E" w:rsidRDefault="0013713E" w:rsidP="0013713E">
      <w:pPr>
        <w:widowControl/>
        <w:spacing w:after="120"/>
        <w:jc w:val="left"/>
        <w:outlineLvl w:val="2"/>
        <w:rPr>
          <w:rFonts w:ascii="Arial" w:eastAsia="ＭＳ Ｐゴシック" w:hAnsi="Arial" w:cs="Arial"/>
          <w:b/>
          <w:bCs/>
          <w:color w:val="1F1F1F"/>
          <w:kern w:val="0"/>
          <w:sz w:val="27"/>
          <w:szCs w:val="27"/>
        </w:rPr>
      </w:pP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27"/>
          <w:szCs w:val="27"/>
        </w:rPr>
        <w:t>問</w:t>
      </w: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27"/>
          <w:szCs w:val="27"/>
        </w:rPr>
        <w:t>1</w:t>
      </w: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27"/>
          <w:szCs w:val="27"/>
        </w:rPr>
        <w:t>・問</w:t>
      </w: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27"/>
          <w:szCs w:val="27"/>
        </w:rPr>
        <w:t>2</w:t>
      </w: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27"/>
          <w:szCs w:val="27"/>
        </w:rPr>
        <w:t>：</w:t>
      </w: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27"/>
          <w:szCs w:val="27"/>
        </w:rPr>
        <w:t>200</w:t>
      </w: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27"/>
          <w:szCs w:val="27"/>
        </w:rPr>
        <w:t>字要約・説明</w:t>
      </w:r>
    </w:p>
    <w:p w14:paraId="62A58931" w14:textId="77777777" w:rsidR="0013713E" w:rsidRPr="0013713E" w:rsidRDefault="0013713E" w:rsidP="0013713E">
      <w:pPr>
        <w:widowControl/>
        <w:numPr>
          <w:ilvl w:val="0"/>
          <w:numId w:val="5"/>
        </w:numPr>
        <w:jc w:val="left"/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戦略：</w:t>
      </w: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>本文のキーワードを「パズル」のように繋ぐだけでは不十分です。</w:t>
      </w:r>
    </w:p>
    <w:p w14:paraId="038D1776" w14:textId="77777777" w:rsidR="0013713E" w:rsidRPr="0013713E" w:rsidRDefault="0013713E" w:rsidP="0013713E">
      <w:pPr>
        <w:widowControl/>
        <w:numPr>
          <w:ilvl w:val="0"/>
          <w:numId w:val="5"/>
        </w:numPr>
        <w:jc w:val="left"/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コツ：</w:t>
      </w: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>「</w:t>
      </w: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>A</w:t>
      </w: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>という理由により</w:t>
      </w: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>B</w:t>
      </w: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>という事象が起き、結果として</w:t>
      </w: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>C</w:t>
      </w: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>という構造が生まれた」という</w:t>
      </w: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因果関係のレトリック</w:t>
      </w: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>を構築してください。</w:t>
      </w:r>
    </w:p>
    <w:p w14:paraId="56C9CA9B" w14:textId="77777777" w:rsidR="0013713E" w:rsidRPr="0013713E" w:rsidRDefault="0013713E" w:rsidP="0013713E">
      <w:pPr>
        <w:widowControl/>
        <w:spacing w:after="120"/>
        <w:jc w:val="left"/>
        <w:outlineLvl w:val="2"/>
        <w:rPr>
          <w:rFonts w:ascii="Arial" w:eastAsia="ＭＳ Ｐゴシック" w:hAnsi="Arial" w:cs="Arial"/>
          <w:b/>
          <w:bCs/>
          <w:color w:val="1F1F1F"/>
          <w:kern w:val="0"/>
          <w:sz w:val="27"/>
          <w:szCs w:val="27"/>
        </w:rPr>
      </w:pP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27"/>
          <w:szCs w:val="27"/>
        </w:rPr>
        <w:t>問</w:t>
      </w: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27"/>
          <w:szCs w:val="27"/>
        </w:rPr>
        <w:t>3</w:t>
      </w: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27"/>
          <w:szCs w:val="27"/>
        </w:rPr>
        <w:t>：</w:t>
      </w: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27"/>
          <w:szCs w:val="27"/>
        </w:rPr>
        <w:t>600</w:t>
      </w: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27"/>
          <w:szCs w:val="27"/>
        </w:rPr>
        <w:t>字総合論述</w:t>
      </w:r>
    </w:p>
    <w:p w14:paraId="166E73C1" w14:textId="77777777" w:rsidR="0013713E" w:rsidRPr="0013713E" w:rsidRDefault="0013713E" w:rsidP="0013713E">
      <w:pPr>
        <w:widowControl/>
        <w:numPr>
          <w:ilvl w:val="0"/>
          <w:numId w:val="6"/>
        </w:numPr>
        <w:jc w:val="left"/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導入（</w:t>
      </w: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100</w:t>
      </w: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字）：</w:t>
      </w: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>課題文の核心を自分の言葉で定義する。（例：境界線が再定義されている現代において</w:t>
      </w: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>…</w:t>
      </w: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>）</w:t>
      </w:r>
    </w:p>
    <w:p w14:paraId="265B659E" w14:textId="77777777" w:rsidR="0013713E" w:rsidRPr="0013713E" w:rsidRDefault="0013713E" w:rsidP="0013713E">
      <w:pPr>
        <w:widowControl/>
        <w:numPr>
          <w:ilvl w:val="0"/>
          <w:numId w:val="6"/>
        </w:numPr>
        <w:jc w:val="left"/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具体例（</w:t>
      </w: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200</w:t>
      </w: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字）：</w:t>
      </w: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>自分の知識から具体的な事例（半導体摩擦、ウクライナ、団地の共生など）を一つ挙げる。</w:t>
      </w:r>
    </w:p>
    <w:p w14:paraId="1B562236" w14:textId="77777777" w:rsidR="0013713E" w:rsidRPr="0013713E" w:rsidRDefault="0013713E" w:rsidP="0013713E">
      <w:pPr>
        <w:widowControl/>
        <w:numPr>
          <w:ilvl w:val="0"/>
          <w:numId w:val="6"/>
        </w:numPr>
        <w:jc w:val="left"/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lastRenderedPageBreak/>
        <w:t>分析（</w:t>
      </w: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200</w:t>
      </w: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字）：</w:t>
      </w: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>その事例を「力・利益・価値」の三層フレームワークで解剖する。</w:t>
      </w:r>
    </w:p>
    <w:p w14:paraId="526B33DA" w14:textId="77777777" w:rsidR="0013713E" w:rsidRPr="0013713E" w:rsidRDefault="0013713E" w:rsidP="0013713E">
      <w:pPr>
        <w:widowControl/>
        <w:numPr>
          <w:ilvl w:val="0"/>
          <w:numId w:val="6"/>
        </w:numPr>
        <w:jc w:val="left"/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結論（</w:t>
      </w: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100</w:t>
      </w: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字）：</w:t>
      </w: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>理想論ではない「緊張の管理」や「知的労働の継続」としての平和を提示し、学びへの意欲で締める。</w:t>
      </w:r>
    </w:p>
    <w:p w14:paraId="75B121E9" w14:textId="77777777" w:rsidR="0013713E" w:rsidRPr="0013713E" w:rsidRDefault="0013713E" w:rsidP="0013713E">
      <w:pPr>
        <w:widowControl/>
        <w:spacing w:after="120"/>
        <w:jc w:val="left"/>
        <w:outlineLvl w:val="1"/>
        <w:rPr>
          <w:rFonts w:ascii="Arial" w:eastAsia="ＭＳ Ｐゴシック" w:hAnsi="Arial" w:cs="Arial"/>
          <w:b/>
          <w:bCs/>
          <w:color w:val="1F1F1F"/>
          <w:kern w:val="0"/>
          <w:sz w:val="36"/>
          <w:szCs w:val="36"/>
        </w:rPr>
      </w:pPr>
      <w:r w:rsidRPr="0013713E">
        <w:rPr>
          <w:rFonts w:ascii="Arial" w:eastAsia="ＭＳ Ｐゴシック" w:hAnsi="Arial" w:cs="Arial"/>
          <w:b/>
          <w:bCs/>
          <w:color w:val="1F1F1F"/>
          <w:kern w:val="0"/>
          <w:sz w:val="36"/>
          <w:szCs w:val="36"/>
        </w:rPr>
        <w:t>最後に：指導者・保護者の方へ</w:t>
      </w:r>
    </w:p>
    <w:p w14:paraId="276EE12E" w14:textId="77777777" w:rsidR="0013713E" w:rsidRPr="0013713E" w:rsidRDefault="0013713E" w:rsidP="0013713E">
      <w:pPr>
        <w:widowControl/>
        <w:spacing w:after="240"/>
        <w:jc w:val="left"/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>この入試は、生徒が「自分の正義が唯一絶対ではない」と気づくプロセスそのものです。添削の際は、文章の美しさよりも</w:t>
      </w: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>**</w:t>
      </w: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>「問いの複雑さをそのまま引き受けているか」</w:t>
      </w: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>**</w:t>
      </w:r>
      <w:r w:rsidRPr="0013713E">
        <w:rPr>
          <w:rFonts w:ascii="Arial" w:eastAsia="ＭＳ Ｐゴシック" w:hAnsi="Arial" w:cs="Arial"/>
          <w:color w:val="1F1F1F"/>
          <w:kern w:val="0"/>
          <w:sz w:val="24"/>
          <w:szCs w:val="24"/>
        </w:rPr>
        <w:t>を評価してください。</w:t>
      </w:r>
    </w:p>
    <w:p w14:paraId="65096573" w14:textId="77777777" w:rsidR="00926B42" w:rsidRPr="0013713E" w:rsidRDefault="00926B42"/>
    <w:sectPr w:rsidR="00926B42" w:rsidRPr="0013713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417E4"/>
    <w:multiLevelType w:val="multilevel"/>
    <w:tmpl w:val="9C16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B171B"/>
    <w:multiLevelType w:val="multilevel"/>
    <w:tmpl w:val="4240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53D78"/>
    <w:multiLevelType w:val="multilevel"/>
    <w:tmpl w:val="B608D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EE01DE"/>
    <w:multiLevelType w:val="multilevel"/>
    <w:tmpl w:val="9C54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E26B39"/>
    <w:multiLevelType w:val="multilevel"/>
    <w:tmpl w:val="6BA07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1A7C6F"/>
    <w:multiLevelType w:val="multilevel"/>
    <w:tmpl w:val="22A4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531013">
    <w:abstractNumId w:val="2"/>
  </w:num>
  <w:num w:numId="2" w16cid:durableId="995649908">
    <w:abstractNumId w:val="1"/>
  </w:num>
  <w:num w:numId="3" w16cid:durableId="1635600474">
    <w:abstractNumId w:val="5"/>
  </w:num>
  <w:num w:numId="4" w16cid:durableId="1523207597">
    <w:abstractNumId w:val="3"/>
  </w:num>
  <w:num w:numId="5" w16cid:durableId="743456232">
    <w:abstractNumId w:val="0"/>
  </w:num>
  <w:num w:numId="6" w16cid:durableId="7965324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13E"/>
    <w:rsid w:val="0013713E"/>
    <w:rsid w:val="00926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E4C089B"/>
  <w15:chartTrackingRefBased/>
  <w15:docId w15:val="{3ACD8D0D-241C-495C-906B-B72AB9A15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13713E"/>
    <w:pPr>
      <w:widowControl/>
      <w:spacing w:before="100" w:beforeAutospacing="1" w:after="100" w:afterAutospacing="1"/>
      <w:jc w:val="left"/>
      <w:outlineLvl w:val="0"/>
    </w:pPr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13713E"/>
    <w:pPr>
      <w:widowControl/>
      <w:spacing w:before="100" w:beforeAutospacing="1" w:after="100" w:afterAutospacing="1"/>
      <w:jc w:val="left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13713E"/>
    <w:pPr>
      <w:widowControl/>
      <w:spacing w:before="100" w:beforeAutospacing="1" w:after="100" w:afterAutospacing="1"/>
      <w:jc w:val="left"/>
      <w:outlineLvl w:val="2"/>
    </w:pPr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3713E"/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character" w:customStyle="1" w:styleId="20">
    <w:name w:val="見出し 2 (文字)"/>
    <w:basedOn w:val="a0"/>
    <w:link w:val="2"/>
    <w:uiPriority w:val="9"/>
    <w:rsid w:val="0013713E"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customStyle="1" w:styleId="30">
    <w:name w:val="見出し 3 (文字)"/>
    <w:basedOn w:val="a0"/>
    <w:link w:val="3"/>
    <w:uiPriority w:val="9"/>
    <w:rsid w:val="0013713E"/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13713E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1371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06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Makoto KIKUCHI</dc:creator>
  <cp:keywords/>
  <dc:description/>
  <cp:lastModifiedBy>Makoto KIKUCHI</cp:lastModifiedBy>
  <cp:revision>1</cp:revision>
  <dcterms:created xsi:type="dcterms:W3CDTF">2026-02-01T20:38:00Z</dcterms:created>
  <dcterms:modified xsi:type="dcterms:W3CDTF">2026-02-01T20:38:00Z</dcterms:modified>
</cp:coreProperties>
</file>