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673C1E" w14:textId="77777777" w:rsidR="009B4A09" w:rsidRDefault="009B4A09" w:rsidP="009B4A09">
      <w:pPr>
        <w:pStyle w:val="1"/>
        <w:spacing w:before="0" w:beforeAutospacing="0" w:after="120" w:afterAutospacing="0"/>
        <w:rPr>
          <w:rFonts w:ascii="Arial" w:hAnsi="Arial" w:cs="Arial"/>
          <w:color w:val="1F1F1F"/>
        </w:rPr>
      </w:pPr>
      <w:r>
        <w:rPr>
          <w:rFonts w:ascii="Arial" w:hAnsi="Arial" w:cs="Arial"/>
          <w:color w:val="1F1F1F"/>
        </w:rPr>
        <w:t>テーマ</w:t>
      </w:r>
      <w:r>
        <w:rPr>
          <w:rFonts w:ascii="Arial" w:hAnsi="Arial" w:cs="Arial"/>
          <w:color w:val="1F1F1F"/>
        </w:rPr>
        <w:t>3</w:t>
      </w:r>
      <w:r>
        <w:rPr>
          <w:rFonts w:ascii="Arial" w:hAnsi="Arial" w:cs="Arial"/>
          <w:color w:val="1F1F1F"/>
        </w:rPr>
        <w:t>：『正義』の多義性と共生</w:t>
      </w:r>
      <w:r>
        <w:rPr>
          <w:rFonts w:ascii="Arial" w:hAnsi="Arial" w:cs="Arial"/>
          <w:color w:val="1F1F1F"/>
        </w:rPr>
        <w:t xml:space="preserve"> </w:t>
      </w:r>
      <w:r>
        <w:rPr>
          <w:rFonts w:ascii="Arial" w:hAnsi="Arial" w:cs="Arial"/>
          <w:color w:val="1F1F1F"/>
        </w:rPr>
        <w:t>解答解説</w:t>
      </w:r>
    </w:p>
    <w:p w14:paraId="067A1575" w14:textId="77777777" w:rsidR="009B4A09" w:rsidRDefault="009B4A09" w:rsidP="009B4A09">
      <w:pPr>
        <w:pStyle w:val="2"/>
        <w:spacing w:before="0" w:beforeAutospacing="0" w:after="120" w:afterAutospacing="0"/>
        <w:rPr>
          <w:rFonts w:ascii="Arial" w:hAnsi="Arial" w:cs="Arial"/>
          <w:color w:val="1F1F1F"/>
        </w:rPr>
      </w:pPr>
      <w:r>
        <w:rPr>
          <w:rFonts w:ascii="Arial" w:hAnsi="Arial" w:cs="Arial"/>
          <w:color w:val="1F1F1F"/>
        </w:rPr>
        <w:t>模範解答（設問別・</w:t>
      </w:r>
      <w:r>
        <w:rPr>
          <w:rFonts w:ascii="Arial" w:hAnsi="Arial" w:cs="Arial"/>
          <w:color w:val="1F1F1F"/>
        </w:rPr>
        <w:t>3</w:t>
      </w:r>
      <w:r>
        <w:rPr>
          <w:rFonts w:ascii="Arial" w:hAnsi="Arial" w:cs="Arial"/>
          <w:color w:val="1F1F1F"/>
        </w:rPr>
        <w:t>パターン）</w:t>
      </w:r>
    </w:p>
    <w:p w14:paraId="1495D2B8" w14:textId="77777777" w:rsidR="009B4A09" w:rsidRDefault="009B4A09" w:rsidP="009B4A09">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1</w:t>
      </w:r>
      <w:r>
        <w:rPr>
          <w:rFonts w:ascii="Arial" w:hAnsi="Arial" w:cs="Arial"/>
          <w:color w:val="1F1F1F"/>
        </w:rPr>
        <w:t>（</w:t>
      </w:r>
      <w:r>
        <w:rPr>
          <w:rFonts w:ascii="Arial" w:hAnsi="Arial" w:cs="Arial"/>
          <w:color w:val="1F1F1F"/>
        </w:rPr>
        <w:t>180</w:t>
      </w:r>
      <w:r>
        <w:rPr>
          <w:rFonts w:ascii="Arial" w:hAnsi="Arial" w:cs="Arial"/>
          <w:color w:val="1F1F1F"/>
        </w:rPr>
        <w:t>字以内）</w:t>
      </w:r>
    </w:p>
    <w:p w14:paraId="52C18C92" w14:textId="77777777" w:rsidR="009B4A09" w:rsidRDefault="009B4A09" w:rsidP="009B4A09">
      <w:pPr>
        <w:pStyle w:val="Web"/>
        <w:numPr>
          <w:ilvl w:val="0"/>
          <w:numId w:val="8"/>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A</w:t>
      </w:r>
      <w:r>
        <w:rPr>
          <w:rStyle w:val="a3"/>
          <w:rFonts w:ascii="Arial" w:hAnsi="Arial" w:cs="Arial"/>
          <w:color w:val="1F1F1F"/>
          <w:bdr w:val="none" w:sz="0" w:space="0" w:color="auto" w:frame="1"/>
        </w:rPr>
        <w:t>（標準）：</w:t>
      </w:r>
      <w:r>
        <w:rPr>
          <w:rFonts w:ascii="Arial" w:hAnsi="Arial" w:cs="Arial"/>
          <w:color w:val="1F1F1F"/>
        </w:rPr>
        <w:t xml:space="preserve"> </w:t>
      </w:r>
      <w:r>
        <w:rPr>
          <w:rFonts w:ascii="Arial" w:hAnsi="Arial" w:cs="Arial"/>
          <w:color w:val="1F1F1F"/>
        </w:rPr>
        <w:t>この思考法は、特定の勢力を悪役に仕立てて除去すれば平和が得られるという単純な図式に依存しており、われわれ自身が変化せず従来通りの生活を続けることを正当化する「知的な怠惰」に基づいているからである。実際には、一つの悪玉を打ち破っても期待が裏切られる歴史が繰り返されており、根本的な問題である多層的な利害や価値の対立を解消できないためである。</w:t>
      </w:r>
    </w:p>
    <w:p w14:paraId="663AB1ED" w14:textId="77777777" w:rsidR="009B4A09" w:rsidRDefault="009B4A09" w:rsidP="009B4A09">
      <w:pPr>
        <w:pStyle w:val="Web"/>
        <w:numPr>
          <w:ilvl w:val="0"/>
          <w:numId w:val="8"/>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B</w:t>
      </w:r>
      <w:r>
        <w:rPr>
          <w:rStyle w:val="a3"/>
          <w:rFonts w:ascii="Arial" w:hAnsi="Arial" w:cs="Arial"/>
          <w:color w:val="1F1F1F"/>
          <w:bdr w:val="none" w:sz="0" w:space="0" w:color="auto" w:frame="1"/>
        </w:rPr>
        <w:t>（論理重視）：</w:t>
      </w:r>
      <w:r>
        <w:rPr>
          <w:rFonts w:ascii="Arial" w:hAnsi="Arial" w:cs="Arial"/>
          <w:color w:val="1F1F1F"/>
        </w:rPr>
        <w:t xml:space="preserve"> </w:t>
      </w:r>
      <w:r>
        <w:rPr>
          <w:rFonts w:ascii="Arial" w:hAnsi="Arial" w:cs="Arial"/>
          <w:color w:val="1F1F1F"/>
        </w:rPr>
        <w:t>平和の問題が抽象的で困難であるため、人間は「悪役の除去」という単純明快な解決に酔い、知的労働を省こうとするからである。この方法では、闘争を通じて一時的に問題が解決したように錯覚するが、現実の国際社会における複雑な「力の体系」や「利益の体系」の衝突を無視しているため、結果として次なる悪役を生む連鎖から脱却できないのである。</w:t>
      </w:r>
    </w:p>
    <w:p w14:paraId="74C8B8B8" w14:textId="77777777" w:rsidR="009B4A09" w:rsidRDefault="009B4A09" w:rsidP="009B4A09">
      <w:pPr>
        <w:pStyle w:val="Web"/>
        <w:numPr>
          <w:ilvl w:val="0"/>
          <w:numId w:val="8"/>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C</w:t>
      </w:r>
      <w:r>
        <w:rPr>
          <w:rStyle w:val="a3"/>
          <w:rFonts w:ascii="Arial" w:hAnsi="Arial" w:cs="Arial"/>
          <w:color w:val="1F1F1F"/>
          <w:bdr w:val="none" w:sz="0" w:space="0" w:color="auto" w:frame="1"/>
        </w:rPr>
        <w:t>（簡潔型）：</w:t>
      </w:r>
      <w:r>
        <w:rPr>
          <w:rFonts w:ascii="Arial" w:hAnsi="Arial" w:cs="Arial"/>
          <w:color w:val="1F1F1F"/>
        </w:rPr>
        <w:t xml:space="preserve"> </w:t>
      </w:r>
      <w:r>
        <w:rPr>
          <w:rFonts w:ascii="Arial" w:hAnsi="Arial" w:cs="Arial"/>
          <w:color w:val="1F1F1F"/>
        </w:rPr>
        <w:t>戦争の原因を特定の勢力に求め、それを血祭りにあげることで知的労働を省き、自らの変化を拒む態度だからである。悪を打ち破った善玉が期待を裏切り続けるという歴史が示す通り、この単純な思考では、国家間の力・利益・価値が複雑に絡み合った複合物としての問題の本質にたどり着くことができず、平和への道を閉ざしてしまうからである。</w:t>
      </w:r>
    </w:p>
    <w:p w14:paraId="53637310" w14:textId="77777777" w:rsidR="009B4A09" w:rsidRDefault="009B4A09" w:rsidP="009B4A09">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2</w:t>
      </w:r>
      <w:r>
        <w:rPr>
          <w:rFonts w:ascii="Arial" w:hAnsi="Arial" w:cs="Arial"/>
          <w:color w:val="1F1F1F"/>
        </w:rPr>
        <w:t>（</w:t>
      </w:r>
      <w:r>
        <w:rPr>
          <w:rFonts w:ascii="Arial" w:hAnsi="Arial" w:cs="Arial"/>
          <w:color w:val="1F1F1F"/>
        </w:rPr>
        <w:t>200</w:t>
      </w:r>
      <w:r>
        <w:rPr>
          <w:rFonts w:ascii="Arial" w:hAnsi="Arial" w:cs="Arial"/>
          <w:color w:val="1F1F1F"/>
        </w:rPr>
        <w:t>字以内）</w:t>
      </w:r>
    </w:p>
    <w:p w14:paraId="29420F58" w14:textId="77777777" w:rsidR="009B4A09" w:rsidRDefault="009B4A09" w:rsidP="009B4A09">
      <w:pPr>
        <w:pStyle w:val="Web"/>
        <w:numPr>
          <w:ilvl w:val="0"/>
          <w:numId w:val="9"/>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A</w:t>
      </w:r>
      <w:r>
        <w:rPr>
          <w:rStyle w:val="a3"/>
          <w:rFonts w:ascii="Arial" w:hAnsi="Arial" w:cs="Arial"/>
          <w:color w:val="1F1F1F"/>
          <w:bdr w:val="none" w:sz="0" w:space="0" w:color="auto" w:frame="1"/>
        </w:rPr>
        <w:t>（理論重視）：</w:t>
      </w:r>
      <w:r>
        <w:rPr>
          <w:rFonts w:ascii="Arial" w:hAnsi="Arial" w:cs="Arial"/>
          <w:color w:val="1F1F1F"/>
        </w:rPr>
        <w:t xml:space="preserve"> </w:t>
      </w:r>
      <w:r>
        <w:rPr>
          <w:rFonts w:ascii="Arial" w:hAnsi="Arial" w:cs="Arial"/>
          <w:color w:val="1F1F1F"/>
        </w:rPr>
        <w:t>国家は単なる力や利益の体系であるだけでなく、共通の行動規準や価値体系によって支えられた「価値の体系」だからである。この価値体系は歴史的に作られたものであり、世界共通ではなく国ごとに異なる特殊な「常識」として人びとの心に深く食い込んでいる。そのため、ある国の正義が他国から見れば誤りであることは稀ではなく、それぞれの国が固有の「特定の正義」を掲げることになるのである。</w:t>
      </w:r>
    </w:p>
    <w:p w14:paraId="66537756" w14:textId="77777777" w:rsidR="009B4A09" w:rsidRDefault="009B4A09" w:rsidP="009B4A09">
      <w:pPr>
        <w:pStyle w:val="Web"/>
        <w:numPr>
          <w:ilvl w:val="0"/>
          <w:numId w:val="9"/>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B</w:t>
      </w:r>
      <w:r>
        <w:rPr>
          <w:rStyle w:val="a3"/>
          <w:rFonts w:ascii="Arial" w:hAnsi="Arial" w:cs="Arial"/>
          <w:color w:val="1F1F1F"/>
          <w:bdr w:val="none" w:sz="0" w:space="0" w:color="auto" w:frame="1"/>
        </w:rPr>
        <w:t>（構造理解）：</w:t>
      </w:r>
      <w:r>
        <w:rPr>
          <w:rFonts w:ascii="Arial" w:hAnsi="Arial" w:cs="Arial"/>
          <w:color w:val="1F1F1F"/>
        </w:rPr>
        <w:t xml:space="preserve"> </w:t>
      </w:r>
      <w:r>
        <w:rPr>
          <w:rFonts w:ascii="Arial" w:hAnsi="Arial" w:cs="Arial"/>
          <w:color w:val="1F1F1F"/>
        </w:rPr>
        <w:t>国家を分かつものが地図上の境界線以上に、言語や習慣に体現された「常識」の相違にあるからである。国家は、構成員を結びつける目に見えない価値の体系であり、それは歴史的背景によって多様な形をとる。国際社会はこうした多様な価値体系が並立する場であるため、唯一の普遍的な正義が存在するのではなく、それぞれの体系に基づいた複数の正義が緊張と対立を伴いながら存在しているのである。</w:t>
      </w:r>
    </w:p>
    <w:p w14:paraId="2B160C50" w14:textId="77777777" w:rsidR="009B4A09" w:rsidRDefault="009B4A09" w:rsidP="009B4A09">
      <w:pPr>
        <w:pStyle w:val="Web"/>
        <w:numPr>
          <w:ilvl w:val="0"/>
          <w:numId w:val="9"/>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解答</w:t>
      </w:r>
      <w:r>
        <w:rPr>
          <w:rStyle w:val="a3"/>
          <w:rFonts w:ascii="Arial" w:hAnsi="Arial" w:cs="Arial"/>
          <w:color w:val="1F1F1F"/>
          <w:bdr w:val="none" w:sz="0" w:space="0" w:color="auto" w:frame="1"/>
        </w:rPr>
        <w:t>C</w:t>
      </w:r>
      <w:r>
        <w:rPr>
          <w:rStyle w:val="a3"/>
          <w:rFonts w:ascii="Arial" w:hAnsi="Arial" w:cs="Arial"/>
          <w:color w:val="1F1F1F"/>
          <w:bdr w:val="none" w:sz="0" w:space="0" w:color="auto" w:frame="1"/>
        </w:rPr>
        <w:t>（高度・俯瞰的）：</w:t>
      </w:r>
      <w:r>
        <w:rPr>
          <w:rFonts w:ascii="Arial" w:hAnsi="Arial" w:cs="Arial"/>
          <w:color w:val="1F1F1F"/>
        </w:rPr>
        <w:t xml:space="preserve"> </w:t>
      </w:r>
      <w:r>
        <w:rPr>
          <w:rFonts w:ascii="Arial" w:hAnsi="Arial" w:cs="Arial"/>
          <w:color w:val="1F1F1F"/>
        </w:rPr>
        <w:t>経済活動や軍事力という側面を超え、国家が人びとの精神を規律する「価値の体系」として存在しているからである。各国の「常識」は歴史的に形成された特殊なものであり、人びとの行動規準となっている。このように国家間の関係が利益や力の調和・衝突だけでなく、相容れない複数の価値体系の接触である以上、国際社会には必然的にいくつもの正義が、特定の正義として並立せざるをえないのである。</w:t>
      </w:r>
    </w:p>
    <w:p w14:paraId="07E32C63" w14:textId="77777777" w:rsidR="009B4A09" w:rsidRDefault="009B4A09" w:rsidP="009B4A09">
      <w:pPr>
        <w:pStyle w:val="3"/>
        <w:spacing w:before="0" w:beforeAutospacing="0" w:after="120" w:afterAutospacing="0"/>
        <w:rPr>
          <w:rFonts w:ascii="Arial" w:hAnsi="Arial" w:cs="Arial"/>
          <w:color w:val="1F1F1F"/>
        </w:rPr>
      </w:pPr>
      <w:r>
        <w:rPr>
          <w:rFonts w:ascii="Arial" w:hAnsi="Arial" w:cs="Arial"/>
          <w:color w:val="1F1F1F"/>
        </w:rPr>
        <w:t>問</w:t>
      </w:r>
      <w:r>
        <w:rPr>
          <w:rFonts w:ascii="Arial" w:hAnsi="Arial" w:cs="Arial"/>
          <w:color w:val="1F1F1F"/>
        </w:rPr>
        <w:t>3</w:t>
      </w:r>
      <w:r>
        <w:rPr>
          <w:rFonts w:ascii="Arial" w:hAnsi="Arial" w:cs="Arial"/>
          <w:color w:val="1F1F1F"/>
        </w:rPr>
        <w:t>（</w:t>
      </w:r>
      <w:r>
        <w:rPr>
          <w:rFonts w:ascii="Arial" w:hAnsi="Arial" w:cs="Arial"/>
          <w:color w:val="1F1F1F"/>
        </w:rPr>
        <w:t>600</w:t>
      </w:r>
      <w:r>
        <w:rPr>
          <w:rFonts w:ascii="Arial" w:hAnsi="Arial" w:cs="Arial"/>
          <w:color w:val="1F1F1F"/>
        </w:rPr>
        <w:t>字以内）</w:t>
      </w:r>
    </w:p>
    <w:p w14:paraId="312A84D8" w14:textId="77777777" w:rsidR="009B4A09" w:rsidRDefault="009B4A09" w:rsidP="009B4A09">
      <w:pPr>
        <w:pStyle w:val="Web"/>
        <w:spacing w:before="0" w:beforeAutospacing="0" w:after="240" w:afterAutospacing="0"/>
        <w:rPr>
          <w:rFonts w:ascii="Arial" w:hAnsi="Arial" w:cs="Arial"/>
          <w:color w:val="1F1F1F"/>
        </w:rPr>
      </w:pPr>
      <w:r>
        <w:rPr>
          <w:rFonts w:ascii="Arial" w:hAnsi="Arial" w:cs="Arial"/>
          <w:color w:val="1F1F1F"/>
        </w:rPr>
        <w:lastRenderedPageBreak/>
        <w:t xml:space="preserve">　異なる「正義」が並立する現代の国際社会において必要なのは、自らの正義を唯一の絶対</w:t>
      </w:r>
      <w:r>
        <w:rPr>
          <w:rFonts w:ascii="Malgun Gothic" w:eastAsia="Malgun Gothic" w:hAnsi="Malgun Gothic" w:cs="Malgun Gothic" w:hint="eastAsia"/>
          <w:color w:val="1F1F1F"/>
        </w:rPr>
        <w:t>적</w:t>
      </w:r>
      <w:r>
        <w:rPr>
          <w:rFonts w:hint="eastAsia"/>
          <w:color w:val="1F1F1F"/>
        </w:rPr>
        <w:t>基準とする「知</w:t>
      </w:r>
      <w:r>
        <w:rPr>
          <w:rFonts w:ascii="Arial" w:hAnsi="Arial" w:cs="Arial"/>
          <w:color w:val="1F1F1F"/>
        </w:rPr>
        <w:t>的な怠惰」を排し、他者の価値体系を背景から理解しようとする粘り強い姿勢である。</w:t>
      </w:r>
    </w:p>
    <w:p w14:paraId="473712C2" w14:textId="77777777" w:rsidR="009B4A09" w:rsidRDefault="009B4A09" w:rsidP="009B4A09">
      <w:pPr>
        <w:pStyle w:val="Web"/>
        <w:spacing w:before="0" w:beforeAutospacing="0" w:after="240" w:afterAutospacing="0"/>
        <w:rPr>
          <w:rFonts w:ascii="Arial" w:hAnsi="Arial" w:cs="Arial"/>
          <w:color w:val="1F1F1F"/>
        </w:rPr>
      </w:pPr>
      <w:r>
        <w:rPr>
          <w:rFonts w:ascii="Arial" w:hAnsi="Arial" w:cs="Arial"/>
          <w:color w:val="1F1F1F"/>
        </w:rPr>
        <w:t xml:space="preserve">　具体的な事例として、欧州等におけるイスラム教の宗教的象徴（スカーフなど）を巡る対立が挙げられる。これを世俗主義という「善」と、宗教的権威主義という「悪」の闘争として捉えるだけでは、問題は決して解決しない。ここにあるのは、近代民主主義が守ろうとする「政教分離の価値」と、信仰を生活の根幹とする「宗教的価値」という、異なる「常識」や正義の衝突である。</w:t>
      </w:r>
    </w:p>
    <w:p w14:paraId="26D77079" w14:textId="77777777" w:rsidR="009B4A09" w:rsidRDefault="009B4A09" w:rsidP="009B4A09">
      <w:pPr>
        <w:pStyle w:val="Web"/>
        <w:spacing w:before="0" w:beforeAutospacing="0" w:after="240" w:afterAutospacing="0"/>
        <w:rPr>
          <w:rFonts w:ascii="Arial" w:hAnsi="Arial" w:cs="Arial"/>
          <w:color w:val="1F1F1F"/>
        </w:rPr>
      </w:pPr>
      <w:r>
        <w:rPr>
          <w:rFonts w:ascii="Arial" w:hAnsi="Arial" w:cs="Arial"/>
          <w:color w:val="1F1F1F"/>
        </w:rPr>
        <w:t xml:space="preserve">　共生のために必要な第一の姿勢は、国家が力・利益・価値の三層からなる複合物であることを認識し、価値のレベルでの対立を、利益のレベルでの協力（経済的共生）や、力のレベルでの抑制（法制度による権利保護）によって調整する複眼的な視点を持つことだ。</w:t>
      </w:r>
    </w:p>
    <w:p w14:paraId="32029D30" w14:textId="77777777" w:rsidR="009B4A09" w:rsidRDefault="009B4A09" w:rsidP="009B4A09">
      <w:pPr>
        <w:pStyle w:val="Web"/>
        <w:spacing w:before="0" w:beforeAutospacing="0" w:after="240" w:afterAutospacing="0"/>
        <w:rPr>
          <w:rFonts w:ascii="Arial" w:hAnsi="Arial" w:cs="Arial"/>
          <w:color w:val="1F1F1F"/>
        </w:rPr>
      </w:pPr>
      <w:r>
        <w:rPr>
          <w:rFonts w:ascii="Arial" w:hAnsi="Arial" w:cs="Arial"/>
          <w:color w:val="1F1F1F"/>
        </w:rPr>
        <w:t xml:space="preserve">　第二に、相手の「正義」を安易に自らの価値観に同化させようとせず、対話を通じて「常識」の相違を可視化し続けることである。平和とは、対立が消失した静止状態ではなく、異なる正義が衝突する緊張を、暴力に訴えずに管理し続ける動的なプロセスである。自らの正義が「特定の正義」でしかないことを自覚し、他者の価値体系との接点を模索し続ける知的労働こそが、共生社会の土台となる。</w:t>
      </w:r>
    </w:p>
    <w:p w14:paraId="2954FC00" w14:textId="77777777" w:rsidR="009B4A09" w:rsidRDefault="009B4A09" w:rsidP="009B4A09">
      <w:pPr>
        <w:pStyle w:val="2"/>
        <w:spacing w:before="0" w:beforeAutospacing="0" w:after="120" w:afterAutospacing="0"/>
        <w:rPr>
          <w:rFonts w:ascii="Arial" w:hAnsi="Arial" w:cs="Arial"/>
          <w:color w:val="1F1F1F"/>
        </w:rPr>
      </w:pPr>
      <w:r>
        <w:rPr>
          <w:rFonts w:ascii="Arial" w:hAnsi="Arial" w:cs="Arial"/>
          <w:color w:val="1F1F1F"/>
        </w:rPr>
        <w:t>採点のポイント・解説</w:t>
      </w:r>
    </w:p>
    <w:p w14:paraId="3C54635E" w14:textId="77777777" w:rsidR="009B4A09" w:rsidRDefault="009B4A09" w:rsidP="009B4A09">
      <w:pPr>
        <w:pStyle w:val="Web"/>
        <w:numPr>
          <w:ilvl w:val="0"/>
          <w:numId w:val="10"/>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1:</w:t>
      </w:r>
      <w:r>
        <w:rPr>
          <w:rFonts w:ascii="Arial" w:hAnsi="Arial" w:cs="Arial"/>
          <w:color w:val="1F1F1F"/>
        </w:rPr>
        <w:t xml:space="preserve"> </w:t>
      </w:r>
      <w:r>
        <w:rPr>
          <w:rFonts w:ascii="Arial" w:hAnsi="Arial" w:cs="Arial"/>
          <w:color w:val="1F1F1F"/>
        </w:rPr>
        <w:t>「知的労働の回避」と「自らの変化の拒絶」を理由として記述できているか。</w:t>
      </w:r>
    </w:p>
    <w:p w14:paraId="0C74DF0C" w14:textId="77777777" w:rsidR="009B4A09" w:rsidRDefault="009B4A09" w:rsidP="009B4A09">
      <w:pPr>
        <w:pStyle w:val="Web"/>
        <w:numPr>
          <w:ilvl w:val="0"/>
          <w:numId w:val="10"/>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2:</w:t>
      </w:r>
      <w:r>
        <w:rPr>
          <w:rFonts w:ascii="Arial" w:hAnsi="Arial" w:cs="Arial"/>
          <w:color w:val="1F1F1F"/>
        </w:rPr>
        <w:t xml:space="preserve"> </w:t>
      </w:r>
      <w:r>
        <w:rPr>
          <w:rFonts w:ascii="Arial" w:hAnsi="Arial" w:cs="Arial"/>
          <w:color w:val="1F1F1F"/>
        </w:rPr>
        <w:t>国家を「価値の体系」と定義し、歴史的特殊性が複数の正義を生む論理を説明できているか。</w:t>
      </w:r>
    </w:p>
    <w:p w14:paraId="7A9D974A" w14:textId="77777777" w:rsidR="009B4A09" w:rsidRDefault="009B4A09" w:rsidP="009B4A09">
      <w:pPr>
        <w:pStyle w:val="Web"/>
        <w:numPr>
          <w:ilvl w:val="0"/>
          <w:numId w:val="10"/>
        </w:numPr>
        <w:spacing w:before="0" w:beforeAutospacing="0" w:after="0" w:afterAutospacing="0"/>
        <w:rPr>
          <w:rFonts w:ascii="Arial" w:hAnsi="Arial" w:cs="Arial"/>
          <w:color w:val="1F1F1F"/>
        </w:rPr>
      </w:pPr>
      <w:r>
        <w:rPr>
          <w:rStyle w:val="a3"/>
          <w:rFonts w:ascii="Arial" w:hAnsi="Arial" w:cs="Arial"/>
          <w:color w:val="1F1F1F"/>
          <w:bdr w:val="none" w:sz="0" w:space="0" w:color="auto" w:frame="1"/>
        </w:rPr>
        <w:t>問</w:t>
      </w:r>
      <w:r>
        <w:rPr>
          <w:rStyle w:val="a3"/>
          <w:rFonts w:ascii="Arial" w:hAnsi="Arial" w:cs="Arial"/>
          <w:color w:val="1F1F1F"/>
          <w:bdr w:val="none" w:sz="0" w:space="0" w:color="auto" w:frame="1"/>
        </w:rPr>
        <w:t>3:</w:t>
      </w:r>
      <w:r>
        <w:rPr>
          <w:rFonts w:ascii="Arial" w:hAnsi="Arial" w:cs="Arial"/>
          <w:color w:val="1F1F1F"/>
        </w:rPr>
        <w:t xml:space="preserve"> </w:t>
      </w:r>
      <w:r>
        <w:rPr>
          <w:rFonts w:ascii="Arial" w:hAnsi="Arial" w:cs="Arial"/>
          <w:color w:val="1F1F1F"/>
        </w:rPr>
        <w:t>共生を「緊張の管理」と定義し、他者の正義を受容（同化ではない）する姿勢を論じているか。</w:t>
      </w:r>
    </w:p>
    <w:p w14:paraId="0274EC07" w14:textId="77777777" w:rsidR="005F233E" w:rsidRPr="009B4A09" w:rsidRDefault="005F233E" w:rsidP="009B4A09"/>
    <w:sectPr w:rsidR="005F233E" w:rsidRPr="009B4A09" w:rsidSect="00586876">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F4FF5"/>
    <w:multiLevelType w:val="multilevel"/>
    <w:tmpl w:val="3A3EB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286A76"/>
    <w:multiLevelType w:val="multilevel"/>
    <w:tmpl w:val="04C2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E7EE8"/>
    <w:multiLevelType w:val="multilevel"/>
    <w:tmpl w:val="B5CE4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15A40"/>
    <w:multiLevelType w:val="multilevel"/>
    <w:tmpl w:val="39CC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A509A3"/>
    <w:multiLevelType w:val="multilevel"/>
    <w:tmpl w:val="DF487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210C6"/>
    <w:multiLevelType w:val="multilevel"/>
    <w:tmpl w:val="76F2B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764A2B"/>
    <w:multiLevelType w:val="multilevel"/>
    <w:tmpl w:val="2304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9F2DE0"/>
    <w:multiLevelType w:val="multilevel"/>
    <w:tmpl w:val="2DF46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2C7AE0"/>
    <w:multiLevelType w:val="multilevel"/>
    <w:tmpl w:val="896A4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0E026D"/>
    <w:multiLevelType w:val="multilevel"/>
    <w:tmpl w:val="87A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589347">
    <w:abstractNumId w:val="3"/>
  </w:num>
  <w:num w:numId="2" w16cid:durableId="529223324">
    <w:abstractNumId w:val="4"/>
  </w:num>
  <w:num w:numId="3" w16cid:durableId="1777290797">
    <w:abstractNumId w:val="0"/>
  </w:num>
  <w:num w:numId="4" w16cid:durableId="1365254448">
    <w:abstractNumId w:val="7"/>
  </w:num>
  <w:num w:numId="5" w16cid:durableId="1405105671">
    <w:abstractNumId w:val="9"/>
  </w:num>
  <w:num w:numId="6" w16cid:durableId="2030139748">
    <w:abstractNumId w:val="1"/>
  </w:num>
  <w:num w:numId="7" w16cid:durableId="1349988503">
    <w:abstractNumId w:val="5"/>
  </w:num>
  <w:num w:numId="8" w16cid:durableId="376129641">
    <w:abstractNumId w:val="8"/>
  </w:num>
  <w:num w:numId="9" w16cid:durableId="980234571">
    <w:abstractNumId w:val="6"/>
  </w:num>
  <w:num w:numId="10" w16cid:durableId="15087901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876"/>
    <w:rsid w:val="00344041"/>
    <w:rsid w:val="00406F55"/>
    <w:rsid w:val="00490D7A"/>
    <w:rsid w:val="00586876"/>
    <w:rsid w:val="005976D6"/>
    <w:rsid w:val="005F233E"/>
    <w:rsid w:val="008325DD"/>
    <w:rsid w:val="009B4A09"/>
    <w:rsid w:val="00AF2403"/>
    <w:rsid w:val="00CD33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4C53ABFA"/>
  <w15:chartTrackingRefBased/>
  <w15:docId w15:val="{82DA804B-53A4-453D-A631-0FCDF849F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5976D6"/>
    <w:pPr>
      <w:widowControl/>
      <w:spacing w:before="100" w:beforeAutospacing="1" w:after="100" w:afterAutospacing="1"/>
      <w:jc w:val="left"/>
      <w:outlineLvl w:val="0"/>
    </w:pPr>
    <w:rPr>
      <w:rFonts w:ascii="ＭＳ Ｐゴシック" w:eastAsia="ＭＳ Ｐゴシック" w:hAnsi="ＭＳ Ｐゴシック" w:cs="ＭＳ Ｐゴシック"/>
      <w:b/>
      <w:bCs/>
      <w:kern w:val="36"/>
      <w:sz w:val="48"/>
      <w:szCs w:val="48"/>
    </w:rPr>
  </w:style>
  <w:style w:type="paragraph" w:styleId="2">
    <w:name w:val="heading 2"/>
    <w:basedOn w:val="a"/>
    <w:link w:val="20"/>
    <w:uiPriority w:val="9"/>
    <w:qFormat/>
    <w:rsid w:val="005976D6"/>
    <w:pPr>
      <w:widowControl/>
      <w:spacing w:before="100" w:beforeAutospacing="1" w:after="100" w:afterAutospacing="1"/>
      <w:jc w:val="left"/>
      <w:outlineLvl w:val="1"/>
    </w:pPr>
    <w:rPr>
      <w:rFonts w:ascii="ＭＳ Ｐゴシック" w:eastAsia="ＭＳ Ｐゴシック" w:hAnsi="ＭＳ Ｐゴシック" w:cs="ＭＳ Ｐゴシック"/>
      <w:b/>
      <w:bCs/>
      <w:kern w:val="0"/>
      <w:sz w:val="36"/>
      <w:szCs w:val="36"/>
    </w:rPr>
  </w:style>
  <w:style w:type="paragraph" w:styleId="3">
    <w:name w:val="heading 3"/>
    <w:basedOn w:val="a"/>
    <w:link w:val="30"/>
    <w:uiPriority w:val="9"/>
    <w:qFormat/>
    <w:rsid w:val="005976D6"/>
    <w:pPr>
      <w:widowControl/>
      <w:spacing w:before="100" w:beforeAutospacing="1" w:after="100" w:afterAutospacing="1"/>
      <w:jc w:val="left"/>
      <w:outlineLvl w:val="2"/>
    </w:pPr>
    <w:rPr>
      <w:rFonts w:ascii="ＭＳ Ｐゴシック" w:eastAsia="ＭＳ Ｐゴシック" w:hAnsi="ＭＳ Ｐゴシック" w:cs="ＭＳ Ｐゴシック"/>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586876"/>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customStyle="1" w:styleId="10">
    <w:name w:val="見出し 1 (文字)"/>
    <w:basedOn w:val="a0"/>
    <w:link w:val="1"/>
    <w:uiPriority w:val="9"/>
    <w:rsid w:val="005976D6"/>
    <w:rPr>
      <w:rFonts w:ascii="ＭＳ Ｐゴシック" w:eastAsia="ＭＳ Ｐゴシック" w:hAnsi="ＭＳ Ｐゴシック" w:cs="ＭＳ Ｐゴシック"/>
      <w:b/>
      <w:bCs/>
      <w:kern w:val="36"/>
      <w:sz w:val="48"/>
      <w:szCs w:val="48"/>
    </w:rPr>
  </w:style>
  <w:style w:type="character" w:customStyle="1" w:styleId="20">
    <w:name w:val="見出し 2 (文字)"/>
    <w:basedOn w:val="a0"/>
    <w:link w:val="2"/>
    <w:uiPriority w:val="9"/>
    <w:rsid w:val="005976D6"/>
    <w:rPr>
      <w:rFonts w:ascii="ＭＳ Ｐゴシック" w:eastAsia="ＭＳ Ｐゴシック" w:hAnsi="ＭＳ Ｐゴシック" w:cs="ＭＳ Ｐゴシック"/>
      <w:b/>
      <w:bCs/>
      <w:kern w:val="0"/>
      <w:sz w:val="36"/>
      <w:szCs w:val="36"/>
    </w:rPr>
  </w:style>
  <w:style w:type="character" w:customStyle="1" w:styleId="30">
    <w:name w:val="見出し 3 (文字)"/>
    <w:basedOn w:val="a0"/>
    <w:link w:val="3"/>
    <w:uiPriority w:val="9"/>
    <w:rsid w:val="005976D6"/>
    <w:rPr>
      <w:rFonts w:ascii="ＭＳ Ｐゴシック" w:eastAsia="ＭＳ Ｐゴシック" w:hAnsi="ＭＳ Ｐゴシック" w:cs="ＭＳ Ｐゴシック"/>
      <w:b/>
      <w:bCs/>
      <w:kern w:val="0"/>
      <w:sz w:val="27"/>
      <w:szCs w:val="27"/>
    </w:rPr>
  </w:style>
  <w:style w:type="character" w:styleId="a3">
    <w:name w:val="Strong"/>
    <w:basedOn w:val="a0"/>
    <w:uiPriority w:val="22"/>
    <w:qFormat/>
    <w:rsid w:val="005976D6"/>
    <w:rPr>
      <w:b/>
      <w:bCs/>
    </w:rPr>
  </w:style>
  <w:style w:type="character" w:customStyle="1" w:styleId="selected">
    <w:name w:val="selected"/>
    <w:basedOn w:val="a0"/>
    <w:rsid w:val="008325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381813">
      <w:bodyDiv w:val="1"/>
      <w:marLeft w:val="0"/>
      <w:marRight w:val="0"/>
      <w:marTop w:val="0"/>
      <w:marBottom w:val="0"/>
      <w:divBdr>
        <w:top w:val="none" w:sz="0" w:space="0" w:color="auto"/>
        <w:left w:val="none" w:sz="0" w:space="0" w:color="auto"/>
        <w:bottom w:val="none" w:sz="0" w:space="0" w:color="auto"/>
        <w:right w:val="none" w:sz="0" w:space="0" w:color="auto"/>
      </w:divBdr>
    </w:div>
    <w:div w:id="120196247">
      <w:bodyDiv w:val="1"/>
      <w:marLeft w:val="0"/>
      <w:marRight w:val="0"/>
      <w:marTop w:val="0"/>
      <w:marBottom w:val="0"/>
      <w:divBdr>
        <w:top w:val="none" w:sz="0" w:space="0" w:color="auto"/>
        <w:left w:val="none" w:sz="0" w:space="0" w:color="auto"/>
        <w:bottom w:val="none" w:sz="0" w:space="0" w:color="auto"/>
        <w:right w:val="none" w:sz="0" w:space="0" w:color="auto"/>
      </w:divBdr>
    </w:div>
    <w:div w:id="543754511">
      <w:bodyDiv w:val="1"/>
      <w:marLeft w:val="0"/>
      <w:marRight w:val="0"/>
      <w:marTop w:val="0"/>
      <w:marBottom w:val="0"/>
      <w:divBdr>
        <w:top w:val="none" w:sz="0" w:space="0" w:color="auto"/>
        <w:left w:val="none" w:sz="0" w:space="0" w:color="auto"/>
        <w:bottom w:val="none" w:sz="0" w:space="0" w:color="auto"/>
        <w:right w:val="none" w:sz="0" w:space="0" w:color="auto"/>
      </w:divBdr>
    </w:div>
    <w:div w:id="567569189">
      <w:bodyDiv w:val="1"/>
      <w:marLeft w:val="0"/>
      <w:marRight w:val="0"/>
      <w:marTop w:val="0"/>
      <w:marBottom w:val="0"/>
      <w:divBdr>
        <w:top w:val="none" w:sz="0" w:space="0" w:color="auto"/>
        <w:left w:val="none" w:sz="0" w:space="0" w:color="auto"/>
        <w:bottom w:val="none" w:sz="0" w:space="0" w:color="auto"/>
        <w:right w:val="none" w:sz="0" w:space="0" w:color="auto"/>
      </w:divBdr>
    </w:div>
    <w:div w:id="576289185">
      <w:bodyDiv w:val="1"/>
      <w:marLeft w:val="0"/>
      <w:marRight w:val="0"/>
      <w:marTop w:val="0"/>
      <w:marBottom w:val="0"/>
      <w:divBdr>
        <w:top w:val="none" w:sz="0" w:space="0" w:color="auto"/>
        <w:left w:val="none" w:sz="0" w:space="0" w:color="auto"/>
        <w:bottom w:val="none" w:sz="0" w:space="0" w:color="auto"/>
        <w:right w:val="none" w:sz="0" w:space="0" w:color="auto"/>
      </w:divBdr>
    </w:div>
    <w:div w:id="908735742">
      <w:bodyDiv w:val="1"/>
      <w:marLeft w:val="0"/>
      <w:marRight w:val="0"/>
      <w:marTop w:val="0"/>
      <w:marBottom w:val="0"/>
      <w:divBdr>
        <w:top w:val="none" w:sz="0" w:space="0" w:color="auto"/>
        <w:left w:val="none" w:sz="0" w:space="0" w:color="auto"/>
        <w:bottom w:val="none" w:sz="0" w:space="0" w:color="auto"/>
        <w:right w:val="none" w:sz="0" w:space="0" w:color="auto"/>
      </w:divBdr>
    </w:div>
    <w:div w:id="1431201151">
      <w:bodyDiv w:val="1"/>
      <w:marLeft w:val="0"/>
      <w:marRight w:val="0"/>
      <w:marTop w:val="0"/>
      <w:marBottom w:val="0"/>
      <w:divBdr>
        <w:top w:val="none" w:sz="0" w:space="0" w:color="auto"/>
        <w:left w:val="none" w:sz="0" w:space="0" w:color="auto"/>
        <w:bottom w:val="none" w:sz="0" w:space="0" w:color="auto"/>
        <w:right w:val="none" w:sz="0" w:space="0" w:color="auto"/>
      </w:divBdr>
    </w:div>
    <w:div w:id="1476679183">
      <w:bodyDiv w:val="1"/>
      <w:marLeft w:val="0"/>
      <w:marRight w:val="0"/>
      <w:marTop w:val="0"/>
      <w:marBottom w:val="0"/>
      <w:divBdr>
        <w:top w:val="none" w:sz="0" w:space="0" w:color="auto"/>
        <w:left w:val="none" w:sz="0" w:space="0" w:color="auto"/>
        <w:bottom w:val="none" w:sz="0" w:space="0" w:color="auto"/>
        <w:right w:val="none" w:sz="0" w:space="0" w:color="auto"/>
      </w:divBdr>
    </w:div>
    <w:div w:id="1832331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282</Words>
  <Characters>1611</Characters>
  <Application>Microsoft Office Word</Application>
  <DocSecurity>0</DocSecurity>
  <Lines>13</Lines>
  <Paragraphs>3</Paragraphs>
  <ScaleCrop>false</ScaleCrop>
  <Company/>
  <LinksUpToDate>false</LinksUpToDate>
  <CharactersWithSpaces>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Makoto KIKUCHI</dc:creator>
  <cp:keywords/>
  <dc:description/>
  <cp:lastModifiedBy>Makoto KIKUCHI</cp:lastModifiedBy>
  <cp:revision>2</cp:revision>
  <cp:lastPrinted>2026-02-01T20:18:00Z</cp:lastPrinted>
  <dcterms:created xsi:type="dcterms:W3CDTF">2026-02-01T20:19:00Z</dcterms:created>
  <dcterms:modified xsi:type="dcterms:W3CDTF">2026-02-01T20:19:00Z</dcterms:modified>
</cp:coreProperties>
</file>