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7241F" w14:textId="77777777" w:rsidR="00B53613" w:rsidRDefault="00B53613" w:rsidP="00B53613">
      <w:pPr>
        <w:pStyle w:val="1"/>
        <w:spacing w:before="0" w:beforeAutospacing="0" w:after="120" w:afterAutospacing="0"/>
        <w:rPr>
          <w:rFonts w:ascii="Arial" w:hAnsi="Arial" w:cs="Arial"/>
          <w:color w:val="1F1F1F"/>
        </w:rPr>
      </w:pPr>
      <w:r>
        <w:rPr>
          <w:rFonts w:ascii="Arial" w:hAnsi="Arial" w:cs="Arial"/>
          <w:color w:val="1F1F1F"/>
        </w:rPr>
        <w:t>テーマ</w:t>
      </w:r>
      <w:r>
        <w:rPr>
          <w:rFonts w:ascii="Arial" w:hAnsi="Arial" w:cs="Arial"/>
          <w:color w:val="1F1F1F"/>
        </w:rPr>
        <w:t>4</w:t>
      </w:r>
      <w:r>
        <w:rPr>
          <w:rFonts w:ascii="Arial" w:hAnsi="Arial" w:cs="Arial"/>
          <w:color w:val="1F1F1F"/>
        </w:rPr>
        <w:t>：移動する境界線と市民権</w:t>
      </w:r>
      <w:r>
        <w:rPr>
          <w:rFonts w:ascii="Arial" w:hAnsi="Arial" w:cs="Arial"/>
          <w:color w:val="1F1F1F"/>
        </w:rPr>
        <w:t xml:space="preserve"> </w:t>
      </w:r>
      <w:r>
        <w:rPr>
          <w:rFonts w:ascii="Arial" w:hAnsi="Arial" w:cs="Arial"/>
          <w:color w:val="1F1F1F"/>
        </w:rPr>
        <w:t>解答解説</w:t>
      </w:r>
    </w:p>
    <w:p w14:paraId="7AA1AA1A" w14:textId="77777777" w:rsidR="00B53613" w:rsidRDefault="00B53613" w:rsidP="00B53613">
      <w:pPr>
        <w:pStyle w:val="2"/>
        <w:spacing w:before="0" w:beforeAutospacing="0" w:after="120" w:afterAutospacing="0"/>
        <w:rPr>
          <w:rFonts w:ascii="Arial" w:hAnsi="Arial" w:cs="Arial"/>
          <w:color w:val="1F1F1F"/>
        </w:rPr>
      </w:pPr>
      <w:r>
        <w:rPr>
          <w:rFonts w:ascii="Arial" w:hAnsi="Arial" w:cs="Arial"/>
          <w:color w:val="1F1F1F"/>
        </w:rPr>
        <w:t>模範解答（設問別・</w:t>
      </w:r>
      <w:r>
        <w:rPr>
          <w:rFonts w:ascii="Arial" w:hAnsi="Arial" w:cs="Arial"/>
          <w:color w:val="1F1F1F"/>
        </w:rPr>
        <w:t>3</w:t>
      </w:r>
      <w:r>
        <w:rPr>
          <w:rFonts w:ascii="Arial" w:hAnsi="Arial" w:cs="Arial"/>
          <w:color w:val="1F1F1F"/>
        </w:rPr>
        <w:t>パターン）</w:t>
      </w:r>
    </w:p>
    <w:p w14:paraId="2707966A" w14:textId="77777777" w:rsidR="00B53613" w:rsidRDefault="00B53613" w:rsidP="00B53613">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1</w:t>
      </w:r>
      <w:r>
        <w:rPr>
          <w:rFonts w:ascii="Arial" w:hAnsi="Arial" w:cs="Arial"/>
          <w:color w:val="1F1F1F"/>
        </w:rPr>
        <w:t>（</w:t>
      </w:r>
      <w:r>
        <w:rPr>
          <w:rFonts w:ascii="Arial" w:hAnsi="Arial" w:cs="Arial"/>
          <w:color w:val="1F1F1F"/>
        </w:rPr>
        <w:t>180</w:t>
      </w:r>
      <w:r>
        <w:rPr>
          <w:rFonts w:ascii="Arial" w:hAnsi="Arial" w:cs="Arial"/>
          <w:color w:val="1F1F1F"/>
        </w:rPr>
        <w:t>字以内）</w:t>
      </w:r>
    </w:p>
    <w:p w14:paraId="69223ACB" w14:textId="77777777" w:rsidR="00B53613" w:rsidRDefault="00B53613" w:rsidP="00B53613">
      <w:pPr>
        <w:pStyle w:val="Web"/>
        <w:numPr>
          <w:ilvl w:val="0"/>
          <w:numId w:val="11"/>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（制度重視）：</w:t>
      </w:r>
      <w:r>
        <w:rPr>
          <w:rFonts w:ascii="Arial" w:hAnsi="Arial" w:cs="Arial"/>
          <w:color w:val="1F1F1F"/>
        </w:rPr>
        <w:t xml:space="preserve"> </w:t>
      </w:r>
      <w:r>
        <w:rPr>
          <w:rFonts w:ascii="Arial" w:hAnsi="Arial" w:cs="Arial"/>
          <w:color w:val="1F1F1F"/>
        </w:rPr>
        <w:t>戦後、旧植民地出身者の国籍喪失を判断する基準として戸籍が用いられ、日本国籍を基準とした「国籍条項」によって公権力の行使や社会から彼らを排除する仕組みが維持されたためである。戸籍が誰が国民か否かを定義する排他的な境界線として機能し、制度的に「日本人」と「他者」を厳格に峻別し、特定の属性を持つ人々を社会の枠組みから外に置く役割を果たしたからである。</w:t>
      </w:r>
    </w:p>
    <w:p w14:paraId="6136793A" w14:textId="77777777" w:rsidR="00B53613" w:rsidRDefault="00B53613" w:rsidP="00B53613">
      <w:pPr>
        <w:pStyle w:val="Web"/>
        <w:numPr>
          <w:ilvl w:val="0"/>
          <w:numId w:val="11"/>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（歴史重視）：</w:t>
      </w:r>
      <w:r>
        <w:rPr>
          <w:rFonts w:ascii="Arial" w:hAnsi="Arial" w:cs="Arial"/>
          <w:color w:val="1F1F1F"/>
        </w:rPr>
        <w:t xml:space="preserve"> </w:t>
      </w:r>
      <w:r>
        <w:rPr>
          <w:rFonts w:ascii="Arial" w:hAnsi="Arial" w:cs="Arial"/>
          <w:color w:val="1F1F1F"/>
        </w:rPr>
        <w:t>かつて「臣民」として同化されていた旧植民地出身者が、戦後の国籍喪失において「戸籍」という身分制度によって選別・排斥されたからである。戸籍が国民と非国民を分かつ不可視の国境として機能し、日本国籍保有者のみを「日本人」とする画一的な国民概念を支えた。これにより、長年日本に居住する人々であっても、戸籍の有無によって権利や帰属から排除される排他性が生じたのである。</w:t>
      </w:r>
    </w:p>
    <w:p w14:paraId="01D58D1A" w14:textId="77777777" w:rsidR="00B53613" w:rsidRDefault="00B53613" w:rsidP="00B53613">
      <w:pPr>
        <w:pStyle w:val="Web"/>
        <w:numPr>
          <w:ilvl w:val="0"/>
          <w:numId w:val="11"/>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（簡潔型）：</w:t>
      </w:r>
      <w:r>
        <w:rPr>
          <w:rFonts w:ascii="Arial" w:hAnsi="Arial" w:cs="Arial"/>
          <w:color w:val="1F1F1F"/>
        </w:rPr>
        <w:t xml:space="preserve"> </w:t>
      </w:r>
      <w:r>
        <w:rPr>
          <w:rFonts w:ascii="Arial" w:hAnsi="Arial" w:cs="Arial"/>
          <w:color w:val="1F1F1F"/>
        </w:rPr>
        <w:t>日本では戸籍が国民定義の基準とされ、戦後の国籍喪失において旧植民地出身者を切り捨てる装置として機能したためである。戸籍の原理が「国籍条項」と結びつくことで、日本国籍を持たない人々を社会保障や任用から制度的に遠ざける排他的な構造が形成された。これが、血縁や戸籍による「純粋な日本人」という閉鎖的な国民意識を強化し、他者を拒む一因となったからである。</w:t>
      </w:r>
    </w:p>
    <w:p w14:paraId="7892C88D" w14:textId="77777777" w:rsidR="00B53613" w:rsidRDefault="00B53613" w:rsidP="00B53613">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2</w:t>
      </w:r>
      <w:r>
        <w:rPr>
          <w:rFonts w:ascii="Arial" w:hAnsi="Arial" w:cs="Arial"/>
          <w:color w:val="1F1F1F"/>
        </w:rPr>
        <w:t>（</w:t>
      </w:r>
      <w:r>
        <w:rPr>
          <w:rFonts w:ascii="Arial" w:hAnsi="Arial" w:cs="Arial"/>
          <w:color w:val="1F1F1F"/>
        </w:rPr>
        <w:t>200</w:t>
      </w:r>
      <w:r>
        <w:rPr>
          <w:rFonts w:ascii="Arial" w:hAnsi="Arial" w:cs="Arial"/>
          <w:color w:val="1F1F1F"/>
        </w:rPr>
        <w:t>字以内）</w:t>
      </w:r>
    </w:p>
    <w:p w14:paraId="3224CC93" w14:textId="77777777" w:rsidR="00B53613" w:rsidRDefault="00B53613" w:rsidP="00B53613">
      <w:pPr>
        <w:pStyle w:val="Web"/>
        <w:numPr>
          <w:ilvl w:val="0"/>
          <w:numId w:val="12"/>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w:t>
      </w:r>
      <w:r>
        <w:rPr>
          <w:rFonts w:ascii="Arial" w:hAnsi="Arial" w:cs="Arial"/>
          <w:color w:val="1F1F1F"/>
        </w:rPr>
        <w:t xml:space="preserve"> </w:t>
      </w:r>
      <w:r>
        <w:rPr>
          <w:rFonts w:ascii="Arial" w:hAnsi="Arial" w:cs="Arial"/>
          <w:color w:val="1F1F1F"/>
        </w:rPr>
        <w:t>日本は島国であり移民を受け入れてきた歴史がないという、単一民族的で閉鎖的な自己認識のことである。これが形成された理由は、戦前・戦後の人流管理において戸籍が日本人と外国人を厳格に差異化し、特定の正義や「常識」を共有する価値の体系として国家を捉えてきたからである。また、戦後の冷戦下で大規模な人口移動や旧植民地出身者の存在が忘却され、「正常」な国民国家への回帰という物語が優先されたことも一因である。</w:t>
      </w:r>
    </w:p>
    <w:p w14:paraId="48C8FDD7" w14:textId="77777777" w:rsidR="00B53613" w:rsidRDefault="00B53613" w:rsidP="00B53613">
      <w:pPr>
        <w:pStyle w:val="Web"/>
        <w:numPr>
          <w:ilvl w:val="0"/>
          <w:numId w:val="12"/>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（理論重視）：</w:t>
      </w:r>
      <w:r>
        <w:rPr>
          <w:rFonts w:ascii="Arial" w:hAnsi="Arial" w:cs="Arial"/>
          <w:color w:val="1F1F1F"/>
        </w:rPr>
        <w:t xml:space="preserve"> </w:t>
      </w:r>
      <w:r>
        <w:rPr>
          <w:rFonts w:ascii="Arial" w:hAnsi="Arial" w:cs="Arial"/>
          <w:color w:val="1F1F1F"/>
        </w:rPr>
        <w:t>日本が欧米のような移民国家ではないという、純粋で均質な「価値の体系」としての認識である。形成の背景には、戸籍による国民の選別という「力の体系」の働きがあり、それが「日本人＝戸籍保有者」という排他的な価値観を内面化させたことが挙げられる。さらに、経済的利益や安全保障を優先する過程で、複雑な移動の歴史や内なる他者の存在を「境界線」の外側へ追いやり、自らを単純化して捉えてきたためである。</w:t>
      </w:r>
    </w:p>
    <w:p w14:paraId="61BF0429" w14:textId="77777777" w:rsidR="00B53613" w:rsidRDefault="00B53613" w:rsidP="00B53613">
      <w:pPr>
        <w:pStyle w:val="Web"/>
        <w:numPr>
          <w:ilvl w:val="0"/>
          <w:numId w:val="12"/>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（簡潔型）：</w:t>
      </w:r>
      <w:r>
        <w:rPr>
          <w:rFonts w:ascii="Arial" w:hAnsi="Arial" w:cs="Arial"/>
          <w:color w:val="1F1F1F"/>
        </w:rPr>
        <w:t xml:space="preserve"> </w:t>
      </w:r>
      <w:r>
        <w:rPr>
          <w:rFonts w:ascii="Arial" w:hAnsi="Arial" w:cs="Arial"/>
          <w:color w:val="1F1F1F"/>
        </w:rPr>
        <w:t>歴史的に移民が存在しないとする、静態的で排他的な自己像である。形成の要因は、戦後に戸籍制度を用いて旧植民地出身者を外国人として制度的に切り離し、国民の範囲を狭く限定したことにある。また、戦時中の強制的な移動や残留者の経験を、国民国家形成の物語の中で「異常」として忘却し、内なる多様性を直視してこなかった「知的な怠惰」が、こうした単純で強固な自画像を社会に定着させる結果となった。</w:t>
      </w:r>
    </w:p>
    <w:p w14:paraId="780F77AD" w14:textId="77777777" w:rsidR="00B53613" w:rsidRDefault="00B53613" w:rsidP="00B53613">
      <w:pPr>
        <w:pStyle w:val="3"/>
        <w:spacing w:before="0" w:beforeAutospacing="0" w:after="120" w:afterAutospacing="0"/>
        <w:rPr>
          <w:rFonts w:ascii="Arial" w:hAnsi="Arial" w:cs="Arial"/>
          <w:color w:val="1F1F1F"/>
        </w:rPr>
      </w:pPr>
      <w:r>
        <w:rPr>
          <w:rFonts w:ascii="Arial" w:hAnsi="Arial" w:cs="Arial"/>
          <w:color w:val="1F1F1F"/>
        </w:rPr>
        <w:lastRenderedPageBreak/>
        <w:t>問</w:t>
      </w:r>
      <w:r>
        <w:rPr>
          <w:rFonts w:ascii="Arial" w:hAnsi="Arial" w:cs="Arial"/>
          <w:color w:val="1F1F1F"/>
        </w:rPr>
        <w:t>3</w:t>
      </w:r>
      <w:r>
        <w:rPr>
          <w:rFonts w:ascii="Arial" w:hAnsi="Arial" w:cs="Arial"/>
          <w:color w:val="1F1F1F"/>
        </w:rPr>
        <w:t>（</w:t>
      </w:r>
      <w:r>
        <w:rPr>
          <w:rFonts w:ascii="Arial" w:hAnsi="Arial" w:cs="Arial"/>
          <w:color w:val="1F1F1F"/>
        </w:rPr>
        <w:t>600</w:t>
      </w:r>
      <w:r>
        <w:rPr>
          <w:rFonts w:ascii="Arial" w:hAnsi="Arial" w:cs="Arial"/>
          <w:color w:val="1F1F1F"/>
        </w:rPr>
        <w:t>字以内）</w:t>
      </w:r>
    </w:p>
    <w:p w14:paraId="046F1F70" w14:textId="77777777" w:rsidR="00B53613" w:rsidRDefault="00B53613" w:rsidP="00B53613">
      <w:pPr>
        <w:pStyle w:val="Web"/>
        <w:spacing w:before="0" w:beforeAutospacing="0" w:after="240" w:afterAutospacing="0"/>
        <w:rPr>
          <w:rFonts w:ascii="Arial" w:hAnsi="Arial" w:cs="Arial"/>
          <w:color w:val="1F1F1F"/>
        </w:rPr>
      </w:pPr>
      <w:r>
        <w:rPr>
          <w:rFonts w:ascii="Arial" w:hAnsi="Arial" w:cs="Arial"/>
          <w:color w:val="1F1F1F"/>
        </w:rPr>
        <w:t xml:space="preserve">　現代において「日本人」の自画像を再構築するためには、国家を固定的な「価値の体系」と見なす従来の視点を脱し、歴史的な人流の連続性の中で「内なる他者」との遭遇を直視する複眼的な視点が必要である。</w:t>
      </w:r>
    </w:p>
    <w:p w14:paraId="3615BB45" w14:textId="77777777" w:rsidR="00B53613" w:rsidRDefault="00B53613" w:rsidP="00B53613">
      <w:pPr>
        <w:pStyle w:val="Web"/>
        <w:spacing w:before="0" w:beforeAutospacing="0" w:after="240" w:afterAutospacing="0"/>
        <w:rPr>
          <w:rFonts w:ascii="Arial" w:hAnsi="Arial" w:cs="Arial"/>
          <w:color w:val="1F1F1F"/>
        </w:rPr>
      </w:pPr>
      <w:r>
        <w:rPr>
          <w:rFonts w:ascii="Arial" w:hAnsi="Arial" w:cs="Arial"/>
          <w:color w:val="1F1F1F"/>
        </w:rPr>
        <w:t xml:space="preserve">　具体的な事例として、かつてのニュータウンや団地において外国籍住民が増加し、多文化共生が試行錯誤されている現状が挙げられる。これを単なる「治安」や「環境」の問題として捉えるのは、国家を「力の体系」や「利益の体系」のみで測る単純な態度である。重要なのは、そこに住む人々が持つ異なる「常識」や正義を、日本の社会構造の一部として認め、対話を通じて自らの「価値の体系」を更新していく姿勢だ。</w:t>
      </w:r>
    </w:p>
    <w:p w14:paraId="7ABE06A7" w14:textId="77777777" w:rsidR="00B53613" w:rsidRDefault="00B53613" w:rsidP="00B53613">
      <w:pPr>
        <w:pStyle w:val="Web"/>
        <w:spacing w:before="0" w:beforeAutospacing="0" w:after="240" w:afterAutospacing="0"/>
        <w:rPr>
          <w:rFonts w:ascii="Arial" w:hAnsi="Arial" w:cs="Arial"/>
          <w:color w:val="1F1F1F"/>
        </w:rPr>
      </w:pPr>
      <w:r>
        <w:rPr>
          <w:rFonts w:ascii="Arial" w:hAnsi="Arial" w:cs="Arial"/>
          <w:color w:val="1F1F1F"/>
        </w:rPr>
        <w:t xml:space="preserve">　歴史を振り返れば、日本は常に状況に応じて移民を受け入れ、送り出してきた。サハリン残留朝鮮人や中国残留邦人のように、制度の「境界線」から取りこぼされた人々の存在を、自分たちとは無関係な例外と見なすのではなく、自らの自画像を描くための不可欠な鏡として捉え直すべきである。</w:t>
      </w:r>
    </w:p>
    <w:p w14:paraId="67122489" w14:textId="77777777" w:rsidR="00B53613" w:rsidRDefault="00B53613" w:rsidP="00B53613">
      <w:pPr>
        <w:pStyle w:val="Web"/>
        <w:spacing w:before="0" w:beforeAutospacing="0" w:after="240" w:afterAutospacing="0"/>
        <w:rPr>
          <w:rFonts w:ascii="Arial" w:hAnsi="Arial" w:cs="Arial"/>
          <w:color w:val="1F1F1F"/>
        </w:rPr>
      </w:pPr>
      <w:r>
        <w:rPr>
          <w:rFonts w:ascii="Arial" w:hAnsi="Arial" w:cs="Arial"/>
          <w:color w:val="1F1F1F"/>
        </w:rPr>
        <w:t xml:space="preserve">　自画像の再構築とは、戸籍という制度的な境界線によって守られた「純粋性」を疑い、移動や離散といったダイナミックな歴史を国民概念の中に取り込む知的労働である。他者との遭遇を、自己を脅かす脅威ではなく、自己の輪郭を知り、広げていく機会として捉えること。この視点こそが、真の意味での「共生」への第一歩となると私は考える。</w:t>
      </w:r>
    </w:p>
    <w:p w14:paraId="3E107CF4" w14:textId="77777777" w:rsidR="00B53613" w:rsidRDefault="00B53613" w:rsidP="00B53613">
      <w:pPr>
        <w:pStyle w:val="2"/>
        <w:spacing w:before="0" w:beforeAutospacing="0" w:after="120" w:afterAutospacing="0"/>
        <w:rPr>
          <w:rFonts w:ascii="Arial" w:hAnsi="Arial" w:cs="Arial"/>
          <w:color w:val="1F1F1F"/>
        </w:rPr>
      </w:pPr>
      <w:r>
        <w:rPr>
          <w:rFonts w:ascii="Arial" w:hAnsi="Arial" w:cs="Arial"/>
          <w:color w:val="1F1F1F"/>
        </w:rPr>
        <w:t>採点のポイント・解説</w:t>
      </w:r>
    </w:p>
    <w:p w14:paraId="199666AC" w14:textId="77777777" w:rsidR="00B53613" w:rsidRDefault="00B53613" w:rsidP="00B53613">
      <w:pPr>
        <w:pStyle w:val="Web"/>
        <w:numPr>
          <w:ilvl w:val="0"/>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1:</w:t>
      </w:r>
      <w:r>
        <w:rPr>
          <w:rFonts w:ascii="Arial" w:hAnsi="Arial" w:cs="Arial"/>
          <w:color w:val="1F1F1F"/>
        </w:rPr>
        <w:t xml:space="preserve"> </w:t>
      </w:r>
      <w:r>
        <w:rPr>
          <w:rFonts w:ascii="Arial" w:hAnsi="Arial" w:cs="Arial"/>
          <w:color w:val="1F1F1F"/>
        </w:rPr>
        <w:t>戸籍が「国籍喪失の判定基準」となり、「国籍条項」を通じて制度的排除を生んだ論理を説明できているか。</w:t>
      </w:r>
    </w:p>
    <w:p w14:paraId="39ED99A5" w14:textId="77777777" w:rsidR="00B53613" w:rsidRDefault="00B53613" w:rsidP="00B53613">
      <w:pPr>
        <w:pStyle w:val="Web"/>
        <w:numPr>
          <w:ilvl w:val="0"/>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2:</w:t>
      </w:r>
      <w:r>
        <w:rPr>
          <w:rFonts w:ascii="Arial" w:hAnsi="Arial" w:cs="Arial"/>
          <w:color w:val="1F1F1F"/>
        </w:rPr>
        <w:t xml:space="preserve"> </w:t>
      </w:r>
      <w:r>
        <w:rPr>
          <w:rFonts w:ascii="Arial" w:hAnsi="Arial" w:cs="Arial"/>
          <w:color w:val="1F1F1F"/>
        </w:rPr>
        <w:t>「島国・非移民国家」という自画像の内容と、制度的差異化・歴史の忘却という形成理由に言及できているか。</w:t>
      </w:r>
    </w:p>
    <w:p w14:paraId="6B2C1B84" w14:textId="77777777" w:rsidR="00B53613" w:rsidRDefault="00B53613" w:rsidP="00B53613">
      <w:pPr>
        <w:pStyle w:val="Web"/>
        <w:numPr>
          <w:ilvl w:val="0"/>
          <w:numId w:val="1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3:</w:t>
      </w:r>
      <w:r>
        <w:rPr>
          <w:rFonts w:ascii="Arial" w:hAnsi="Arial" w:cs="Arial"/>
          <w:color w:val="1F1F1F"/>
        </w:rPr>
        <w:t xml:space="preserve"> </w:t>
      </w:r>
      <w:r>
        <w:rPr>
          <w:rFonts w:ascii="Arial" w:hAnsi="Arial" w:cs="Arial"/>
          <w:color w:val="1F1F1F"/>
        </w:rPr>
        <w:t>「自画像＝他者との関係で描く鏡」という比喩を理解し、自身の境界線を再定義する姿勢を論じているか。</w:t>
      </w:r>
    </w:p>
    <w:p w14:paraId="0274EC07" w14:textId="77777777" w:rsidR="005F233E" w:rsidRPr="00B53613" w:rsidRDefault="005F233E" w:rsidP="00B53613"/>
    <w:sectPr w:rsidR="005F233E" w:rsidRPr="00B53613"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7EE8"/>
    <w:multiLevelType w:val="multilevel"/>
    <w:tmpl w:val="B5CE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A3D63"/>
    <w:multiLevelType w:val="multilevel"/>
    <w:tmpl w:val="906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0285B"/>
    <w:multiLevelType w:val="multilevel"/>
    <w:tmpl w:val="A4CC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64A2B"/>
    <w:multiLevelType w:val="multilevel"/>
    <w:tmpl w:val="230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D55282"/>
    <w:multiLevelType w:val="multilevel"/>
    <w:tmpl w:val="F24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C7AE0"/>
    <w:multiLevelType w:val="multilevel"/>
    <w:tmpl w:val="896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3"/>
  </w:num>
  <w:num w:numId="2" w16cid:durableId="529223324">
    <w:abstractNumId w:val="6"/>
  </w:num>
  <w:num w:numId="3" w16cid:durableId="1777290797">
    <w:abstractNumId w:val="0"/>
  </w:num>
  <w:num w:numId="4" w16cid:durableId="1365254448">
    <w:abstractNumId w:val="9"/>
  </w:num>
  <w:num w:numId="5" w16cid:durableId="1405105671">
    <w:abstractNumId w:val="12"/>
  </w:num>
  <w:num w:numId="6" w16cid:durableId="2030139748">
    <w:abstractNumId w:val="1"/>
  </w:num>
  <w:num w:numId="7" w16cid:durableId="1349988503">
    <w:abstractNumId w:val="7"/>
  </w:num>
  <w:num w:numId="8" w16cid:durableId="376129641">
    <w:abstractNumId w:val="11"/>
  </w:num>
  <w:num w:numId="9" w16cid:durableId="980234571">
    <w:abstractNumId w:val="8"/>
  </w:num>
  <w:num w:numId="10" w16cid:durableId="1508790176">
    <w:abstractNumId w:val="2"/>
  </w:num>
  <w:num w:numId="11" w16cid:durableId="288316429">
    <w:abstractNumId w:val="10"/>
  </w:num>
  <w:num w:numId="12" w16cid:durableId="682166482">
    <w:abstractNumId w:val="4"/>
  </w:num>
  <w:num w:numId="13" w16cid:durableId="349339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344041"/>
    <w:rsid w:val="00406F55"/>
    <w:rsid w:val="00490D7A"/>
    <w:rsid w:val="00586876"/>
    <w:rsid w:val="005976D6"/>
    <w:rsid w:val="005F233E"/>
    <w:rsid w:val="008325DD"/>
    <w:rsid w:val="009B4A09"/>
    <w:rsid w:val="00AF2403"/>
    <w:rsid w:val="00B5361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67569189">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 w:id="201800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2026-02-01T20:19:00Z</cp:lastPrinted>
  <dcterms:created xsi:type="dcterms:W3CDTF">2026-02-01T20:19:00Z</dcterms:created>
  <dcterms:modified xsi:type="dcterms:W3CDTF">2026-02-01T20:19:00Z</dcterms:modified>
</cp:coreProperties>
</file>