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43"/>
        <w:gridCol w:w="11520"/>
      </w:tblGrid>
      <w:tr>
        <w:tc>
          <w:tcPr>
            <w:tcW w:type="dxa" w:w="4320"/>
            <w:shd w:val="clear" w:color="auto" w:fill="00002B"/>
          </w:tcPr>
          <w:p/>
        </w:tc>
        <w:tc>
          <w:tcPr>
            <w:tcW w:type="dxa" w:w="4320"/>
          </w:tcPr>
          <w:p>
            <w:pPr>
              <w:spacing w:after="400"/>
            </w:pPr>
            <w:r>
              <w:drawing>
                <wp:inline xmlns:a="http://schemas.openxmlformats.org/drawingml/2006/main" xmlns:pic="http://schemas.openxmlformats.org/drawingml/2006/picture">
                  <wp:extent cx="1645920" cy="164592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645920" cy="1645920"/>
                          </a:xfrm>
                          <a:prstGeom prst="rect"/>
                        </pic:spPr>
                      </pic:pic>
                    </a:graphicData>
                  </a:graphic>
                </wp:inline>
              </w:drawing>
            </w:r>
          </w:p>
          <w:p>
            <w:pPr>
              <w:spacing w:after="40"/>
            </w:pPr>
            <w:r>
              <w:rPr>
                <w:rFonts w:ascii="Segoe UI" w:hAnsi="Segoe UI"/>
                <w:b/>
                <w:sz w:val="36"/>
              </w:rPr>
              <w:t>Balázs Takács</w:t>
            </w:r>
          </w:p>
          <w:p>
            <w:pPr>
              <w:spacing w:after="300"/>
            </w:pPr>
            <w:r>
              <w:rPr>
                <w:rFonts w:ascii="Segoe UI" w:hAnsi="Segoe UI"/>
                <w:sz w:val="22"/>
              </w:rPr>
              <w:t>CEO, Co-Founder &amp; AI Systems Designer</w:t>
            </w:r>
          </w:p>
          <w:p>
            <w:pPr>
              <w:spacing w:after="400"/>
            </w:pPr>
            <w:r>
              <w:rPr>
                <w:rFonts w:ascii="Segoe UI" w:hAnsi="Segoe UI"/>
                <w:b/>
                <w:sz w:val="20"/>
              </w:rPr>
              <w:t xml:space="preserve">T: </w:t>
            </w:r>
            <w:r>
              <w:rPr>
                <w:rFonts w:ascii="Segoe UI" w:hAnsi="Segoe UI"/>
                <w:color w:val="FF5722"/>
                <w:sz w:val="20"/>
              </w:rPr>
              <w:t>+353 85 187 9734</w:t>
            </w:r>
            <w:r>
              <w:br/>
            </w:r>
            <w:r>
              <w:rPr>
                <w:rFonts w:ascii="Segoe UI" w:hAnsi="Segoe UI"/>
                <w:b/>
                <w:sz w:val="20"/>
              </w:rPr>
              <w:t xml:space="preserve">E: </w:t>
            </w:r>
            <w:r>
              <w:rPr>
                <w:rFonts w:ascii="Segoe UI" w:hAnsi="Segoe UI"/>
                <w:color w:val="FF5722"/>
                <w:sz w:val="20"/>
              </w:rPr>
              <w:t>balazs@mindforgestudio.eu</w:t>
            </w:r>
            <w:r>
              <w:br/>
            </w:r>
            <w:r>
              <w:rPr>
                <w:rFonts w:ascii="Segoe UI" w:hAnsi="Segoe UI"/>
                <w:b/>
                <w:sz w:val="20"/>
              </w:rPr>
              <w:t xml:space="preserve">W: </w:t>
            </w:r>
            <w:r>
              <w:rPr>
                <w:rFonts w:ascii="Segoe UI" w:hAnsi="Segoe UI"/>
                <w:color w:val="FF5722"/>
                <w:sz w:val="20"/>
              </w:rPr>
              <w:t>www.mindforgestudio.eu</w:t>
            </w:r>
            <w:r>
              <w:br/>
            </w:r>
          </w:p>
          <w:p>
            <w:pPr>
              <w:spacing w:after="400"/>
            </w:pPr>
            <w:r>
              <w:drawing>
                <wp:inline xmlns:a="http://schemas.openxmlformats.org/drawingml/2006/main" xmlns:pic="http://schemas.openxmlformats.org/drawingml/2006/picture">
                  <wp:extent cx="5943600" cy="1917290"/>
                  <wp:docPr id="2" name="Picture 2"/>
                  <wp:cNvGraphicFramePr>
                    <a:graphicFrameLocks noChangeAspect="1"/>
                  </wp:cNvGraphicFramePr>
                  <a:graphic>
                    <a:graphicData uri="http://schemas.openxmlformats.org/drawingml/2006/picture">
                      <pic:pic>
                        <pic:nvPicPr>
                          <pic:cNvPr id="0" name="mindforge_banner_930x300.png"/>
                          <pic:cNvPicPr/>
                        </pic:nvPicPr>
                        <pic:blipFill>
                          <a:blip r:embed="rId10"/>
                          <a:stretch>
                            <a:fillRect/>
                          </a:stretch>
                        </pic:blipFill>
                        <pic:spPr>
                          <a:xfrm>
                            <a:off x="0" y="0"/>
                            <a:ext cx="5943600" cy="1917290"/>
                          </a:xfrm>
                          <a:prstGeom prst="rect"/>
                        </pic:spPr>
                      </pic:pic>
                    </a:graphicData>
                  </a:graphic>
                </wp:inline>
              </w:drawing>
            </w:r>
          </w:p>
          <w:p>
            <w:pPr>
              <w:jc w:val="both"/>
            </w:pPr>
            <w:r>
              <w:rPr>
                <w:rFonts w:ascii="Segoe UI" w:hAnsi="Segoe UI"/>
                <w:color w:val="A0A0A0"/>
                <w:sz w:val="16"/>
              </w:rPr>
              <w:t>The content of this email is confidential and intended for the recipient specified in message only. It is strictly forbidden to share any part of this message with any third party, without a written consent of the sender. If you received this message by mistake, please reply to this message and follow with its deletion, so that we can ensure such a mistake does not occur in the future.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