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widowControl w:val="1"/>
      </w:pPr>
      <w:r>
        <w:rPr>
          <w:rFonts w:ascii="Liberation Sans" w:hAnsi="Liberation Sans" w:eastAsia="Liberation Sans"/>
          <w:b/>
          <w:color w:val="163F59"/>
          <w:sz w:val="62"/>
        </w:rPr>
        <w:t>IDX SELF-TRADE</w:t>
      </w:r>
    </w:p>
    <w:p>
      <w:pPr>
        <w:jc w:val="center"/>
        <w:widowControl w:val="1"/>
      </w:pPr>
      <w:r>
        <w:rPr>
          <w:rFonts w:ascii="Liberation Sans" w:hAnsi="Liberation Sans" w:eastAsia="Liberation Sans"/>
          <w:b/>
          <w:color w:val="4C738A"/>
          <w:sz w:val="38"/>
        </w:rPr>
        <w:t>(IDXST)</w:t>
      </w:r>
    </w:p>
    <w:p>
      <w:pPr>
        <w:spacing w:before="400"/>
        <w:jc w:val="center"/>
        <w:widowControl w:val="1"/>
      </w:pPr>
      <w:r>
        <w:rPr>
          <w:rFonts w:ascii="Liberation Sans" w:hAnsi="Liberation Sans" w:eastAsia="Liberation Sans"/>
          <w:b/>
          <w:color w:val="163F59"/>
          <w:sz w:val="40"/>
        </w:rPr>
        <w:t>PROPOSAL KOLABORASI TERBATAS</w:t>
      </w:r>
    </w:p>
    <w:p>
      <w:pPr>
        <w:jc w:val="center"/>
        <w:widowControl w:val="1"/>
      </w:pPr>
      <w:r>
        <w:rPr>
          <w:rFonts w:ascii="Liberation Sans" w:hAnsi="Liberation Sans" w:eastAsia="Liberation Sans"/>
          <w:color w:val="425466"/>
          <w:sz w:val="24"/>
        </w:rPr>
        <w:t>Pengembangan Sistem Trading Khusus Market INDODAX</w:t>
      </w:r>
    </w:p>
    <w:p>
      <w:pPr>
        <w:spacing w:before="600"/>
        <w:jc w:val="center"/>
        <w:widowControl w:val="1"/>
      </w:pPr>
      <w:r>
        <w:rPr>
          <w:rFonts w:ascii="Liberation Sans" w:hAnsi="Liberation Sans" w:eastAsia="Liberation Sans"/>
          <w:b/>
          <w:color w:val="FFFFFF"/>
          <w:sz w:val="21"/>
        </w:rPr>
        <w:t>MAKSIMUM 4 ANGGOTA  |  1 PROJECT INITIATOR + 3 COLLABORATOR</w:t>
      </w:r>
    </w:p>
    <w:tbl>
      <w:tblPr>
        <w:tblW w:type="auto" w:w="0"/>
        <w:jc w:val="center"/>
        <w:tblLook w:firstColumn="1" w:firstRow="1" w:lastColumn="0" w:lastRow="0" w:noHBand="0" w:noVBand="1" w:val="04A0"/>
        <w:tblBorders>
          <w:top w:val="single" w:sz="6" w:space="0" w:color="163F59"/>
          <w:left w:val="single" w:sz="6" w:space="0" w:color="163F59"/>
          <w:bottom w:val="single" w:sz="6" w:space="0" w:color="163F59"/>
          <w:right w:val="single" w:sz="6" w:space="0" w:color="163F59"/>
          <w:insideH w:val="single" w:sz="6" w:space="0" w:color="163F59"/>
          <w:insideV w:val="single" w:sz="6" w:space="0" w:color="163F59"/>
        </w:tblBorders>
      </w:tblPr>
      <w:tblGrid>
        <w:gridCol w:w="10080"/>
      </w:tblGrid>
      <w:tr>
        <w:tc>
          <w:tcPr>
            <w:tcW w:type="dxa" w:w="10080"/>
            <w:shd w:fill="163F59"/>
            <w:tcMar>
              <w:top w:w="120" w:type="dxa"/>
              <w:start w:w="160" w:type="dxa"/>
              <w:bottom w:w="120" w:type="dxa"/>
              <w:end w:w="160" w:type="dxa"/>
            </w:tcMar>
          </w:tcPr>
          <w:p>
            <w:pPr>
              <w:jc w:val="center"/>
            </w:pPr>
            <w:r>
              <w:rPr>
                <w:rFonts w:ascii="Liberation Sans" w:hAnsi="Liberation Sans" w:eastAsia="Liberation Sans"/>
                <w:b/>
                <w:color w:val="FFFFFF"/>
                <w:sz w:val="20"/>
              </w:rPr>
              <w:t>MODEL KOLABORASI: HAK PENGGUNAAN PRIBADI - BUKAN SALARY</w:t>
            </w:r>
          </w:p>
        </w:tc>
      </w:tr>
    </w:tbl>
    <w:p>
      <w:pPr>
        <w:spacing w:before="560"/>
        <w:jc w:val="center"/>
        <w:widowControl w:val="1"/>
      </w:pPr>
      <w:r>
        <w:rPr>
          <w:rFonts w:ascii="Liberation Sans" w:hAnsi="Liberation Sans" w:eastAsia="Liberation Sans"/>
          <w:b/>
          <w:color w:val="4C738A"/>
          <w:sz w:val="22"/>
        </w:rPr>
        <w:t>Dokumen Rekrutmen dan Term Sheet Awal</w:t>
      </w:r>
    </w:p>
    <w:p>
      <w:pPr>
        <w:jc w:val="center"/>
        <w:widowControl w:val="1"/>
      </w:pPr>
      <w:r>
        <w:rPr>
          <w:rFonts w:ascii="Liberation Sans" w:hAnsi="Liberation Sans" w:eastAsia="Liberation Sans"/>
          <w:color w:val="6B7785"/>
          <w:sz w:val="19"/>
        </w:rPr>
        <w:t>Versi 1.0 | 30 Agustus 2026 | Indonesia</w:t>
      </w:r>
    </w:p>
    <w:p>
      <w:pPr>
        <w:spacing w:before="1300"/>
        <w:jc w:val="center"/>
        <w:widowControl w:val="1"/>
      </w:pPr>
      <w:r>
        <w:rPr>
          <w:rFonts w:ascii="Liberation Sans" w:hAnsi="Liberation Sans" w:eastAsia="Liberation Sans"/>
          <w:b/>
          <w:color w:val="A43A3A"/>
          <w:sz w:val="18"/>
        </w:rPr>
        <w:t>CONFIDENTIAL - CANDIDATE EVALUATION COPY</w:t>
      </w:r>
    </w:p>
    <w:p>
      <w:pPr>
        <w:jc w:val="center"/>
        <w:widowControl w:val="1"/>
      </w:pPr>
      <w:r>
        <w:rPr>
          <w:rFonts w:ascii="Liberation Sans" w:hAnsi="Liberation Sans" w:eastAsia="Liberation Sans"/>
          <w:color w:val="6B7785"/>
          <w:sz w:val="17"/>
        </w:rPr>
        <w:t>Tidak untuk dipublikasikan, didistribusikan ulang, atau digunakan sebagai penawaran investasi.</w:t>
      </w:r>
    </w:p>
    <w:p>
      <w:pPr>
        <w:widowControl w:val="1"/>
      </w:pPr>
      <w:r>
        <w:br w:type="page"/>
      </w:r>
    </w:p>
    <w:p>
      <w:pPr>
        <w:pStyle w:val="Heading1"/>
        <w:keepNext/>
        <w:widowControl w:val="1"/>
      </w:pPr>
      <w:r>
        <w:t>KONTROL DOKUMEN</w:t>
      </w:r>
    </w:p>
    <w:tbl>
      <w:tblPr>
        <w:tblW w:type="auto" w:w="0"/>
        <w:jc w:val="center"/>
        <w:tblLayout w:type="fixed"/>
        <w:tblLook w:firstColumn="1" w:firstRow="1" w:lastColumn="0" w:lastRow="0" w:noHBand="0" w:noVBand="1" w:val="04A0"/>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5040"/>
        <w:gridCol w:w="5040"/>
      </w:tblGrid>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Judul</w:t>
            </w:r>
          </w:p>
        </w:tc>
        <w:tc>
          <w:tcPr>
            <w:tcW w:type="dxa" w:w="6624"/>
            <w:tcMar>
              <w:top w:w="80" w:type="dxa"/>
              <w:start w:w="100" w:type="dxa"/>
              <w:bottom w:w="80" w:type="dxa"/>
              <w:end w:w="100" w:type="dxa"/>
            </w:tcMar>
          </w:tcPr>
          <w:p>
            <w:r>
              <w:rPr>
                <w:rFonts w:ascii="Liberation Sans" w:hAnsi="Liberation Sans" w:eastAsia="Liberation Sans"/>
                <w:sz w:val="18"/>
              </w:rPr>
              <w:t>Proposal Kolaborasi Terbatas Pengembangan IDX Self-Trade (IDXST)</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Versi</w:t>
            </w:r>
          </w:p>
        </w:tc>
        <w:tc>
          <w:tcPr>
            <w:tcW w:type="dxa" w:w="6624"/>
            <w:tcMar>
              <w:top w:w="80" w:type="dxa"/>
              <w:start w:w="100" w:type="dxa"/>
              <w:bottom w:w="80" w:type="dxa"/>
              <w:end w:w="100" w:type="dxa"/>
            </w:tcMar>
          </w:tcPr>
          <w:p>
            <w:r>
              <w:rPr>
                <w:rFonts w:ascii="Liberation Sans" w:hAnsi="Liberation Sans" w:eastAsia="Liberation Sans"/>
                <w:sz w:val="18"/>
              </w:rPr>
              <w:t>1.0</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Tanggal</w:t>
            </w:r>
          </w:p>
        </w:tc>
        <w:tc>
          <w:tcPr>
            <w:tcW w:type="dxa" w:w="6624"/>
            <w:tcMar>
              <w:top w:w="80" w:type="dxa"/>
              <w:start w:w="100" w:type="dxa"/>
              <w:bottom w:w="80" w:type="dxa"/>
              <w:end w:w="100" w:type="dxa"/>
            </w:tcMar>
          </w:tcPr>
          <w:p>
            <w:r>
              <w:rPr>
                <w:rFonts w:ascii="Liberation Sans" w:hAnsi="Liberation Sans" w:eastAsia="Liberation Sans"/>
                <w:sz w:val="18"/>
              </w:rPr>
              <w:t>30 Agustus 2026</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Status</w:t>
            </w:r>
          </w:p>
        </w:tc>
        <w:tc>
          <w:tcPr>
            <w:tcW w:type="dxa" w:w="6624"/>
            <w:tcMar>
              <w:top w:w="80" w:type="dxa"/>
              <w:start w:w="100" w:type="dxa"/>
              <w:bottom w:w="80" w:type="dxa"/>
              <w:end w:w="100" w:type="dxa"/>
            </w:tcMar>
          </w:tcPr>
          <w:p>
            <w:r>
              <w:rPr>
                <w:rFonts w:ascii="Liberation Sans" w:hAnsi="Liberation Sans" w:eastAsia="Liberation Sans"/>
                <w:sz w:val="18"/>
              </w:rPr>
              <w:t>Draft formal untuk proses rekrutmen kandidat</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Klasifikasi</w:t>
            </w:r>
          </w:p>
        </w:tc>
        <w:tc>
          <w:tcPr>
            <w:tcW w:type="dxa" w:w="6624"/>
            <w:tcMar>
              <w:top w:w="80" w:type="dxa"/>
              <w:start w:w="100" w:type="dxa"/>
              <w:bottom w:w="80" w:type="dxa"/>
              <w:end w:w="100" w:type="dxa"/>
            </w:tcMar>
          </w:tcPr>
          <w:p>
            <w:r>
              <w:rPr>
                <w:rFonts w:ascii="Liberation Sans" w:hAnsi="Liberation Sans" w:eastAsia="Liberation Sans"/>
                <w:sz w:val="18"/>
              </w:rPr>
              <w:t>Confidential - Candidate Evaluation Copy</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Project Initiator</w:t>
            </w:r>
          </w:p>
        </w:tc>
        <w:tc>
          <w:tcPr>
            <w:tcW w:type="dxa" w:w="6624"/>
            <w:tcMar>
              <w:top w:w="80" w:type="dxa"/>
              <w:start w:w="100" w:type="dxa"/>
              <w:bottom w:w="80" w:type="dxa"/>
              <w:end w:w="100" w:type="dxa"/>
            </w:tcMar>
          </w:tcPr>
          <w:p>
            <w:r>
              <w:rPr>
                <w:rFonts w:ascii="Liberation Sans" w:hAnsi="Liberation Sans" w:eastAsia="Liberation Sans"/>
                <w:sz w:val="18"/>
              </w:rPr>
              <w:t>IDXST Project Initiator (nama diisi pada versi penandatanganan)</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Jumlah anggota</w:t>
            </w:r>
          </w:p>
        </w:tc>
        <w:tc>
          <w:tcPr>
            <w:tcW w:type="dxa" w:w="6624"/>
            <w:tcMar>
              <w:top w:w="80" w:type="dxa"/>
              <w:start w:w="100" w:type="dxa"/>
              <w:bottom w:w="80" w:type="dxa"/>
              <w:end w:w="100" w:type="dxa"/>
            </w:tcMar>
          </w:tcPr>
          <w:p>
            <w:r>
              <w:rPr>
                <w:rFonts w:ascii="Liberation Sans" w:hAnsi="Liberation Sans" w:eastAsia="Liberation Sans"/>
                <w:sz w:val="18"/>
              </w:rPr>
              <w:t>Maksimum 4 orang: 1 Project Initiator + 3 Collaborator</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Market</w:t>
            </w:r>
          </w:p>
        </w:tc>
        <w:tc>
          <w:tcPr>
            <w:tcW w:type="dxa" w:w="6624"/>
            <w:tcMar>
              <w:top w:w="80" w:type="dxa"/>
              <w:start w:w="100" w:type="dxa"/>
              <w:bottom w:w="80" w:type="dxa"/>
              <w:end w:w="100" w:type="dxa"/>
            </w:tcMar>
          </w:tcPr>
          <w:p>
            <w:r>
              <w:rPr>
                <w:rFonts w:ascii="Liberation Sans" w:hAnsi="Liberation Sans" w:eastAsia="Liberation Sans"/>
                <w:sz w:val="18"/>
              </w:rPr>
              <w:t>INDODAX saja</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Model kompensasi</w:t>
            </w:r>
          </w:p>
        </w:tc>
        <w:tc>
          <w:tcPr>
            <w:tcW w:type="dxa" w:w="6624"/>
            <w:tcMar>
              <w:top w:w="80" w:type="dxa"/>
              <w:start w:w="100" w:type="dxa"/>
              <w:bottom w:w="80" w:type="dxa"/>
              <w:end w:w="100" w:type="dxa"/>
            </w:tcMar>
          </w:tcPr>
          <w:p>
            <w:r>
              <w:rPr>
                <w:rFonts w:ascii="Liberation Sans" w:hAnsi="Liberation Sans" w:eastAsia="Liberation Sans"/>
                <w:sz w:val="18"/>
              </w:rPr>
              <w:t>Hak penggunaan pribadi IDXST sesuai Personal-Use License; tidak ada salary yang ditawarkan</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Catatan hukum</w:t>
            </w:r>
          </w:p>
        </w:tc>
        <w:tc>
          <w:tcPr>
            <w:tcW w:type="dxa" w:w="6624"/>
            <w:tcMar>
              <w:top w:w="80" w:type="dxa"/>
              <w:start w:w="100" w:type="dxa"/>
              <w:bottom w:w="80" w:type="dxa"/>
              <w:end w:w="100" w:type="dxa"/>
            </w:tcMar>
          </w:tcPr>
          <w:p>
            <w:r>
              <w:rPr>
                <w:rFonts w:ascii="Liberation Sans" w:hAnsi="Liberation Sans" w:eastAsia="Liberation Sans"/>
                <w:sz w:val="18"/>
              </w:rPr>
              <w:t>Dokumen ini bukan legal opinion dan bukan pengganti perjanjian final yang ditandatangani para pihak.</w:t>
            </w:r>
          </w:p>
        </w:tc>
      </w:tr>
    </w:tbl>
    <w:p>
      <w:pPr>
        <w:spacing w:after="0"/>
        <w:widowControl w:val="1"/>
      </w:pPr>
    </w:p>
    <w:tbl>
      <w:tblPr>
        <w:tblW w:type="auto" w:w="0"/>
        <w:jc w:val="center"/>
        <w:tblLayout w:type="autofit"/>
        <w:tblLook w:firstColumn="1" w:firstRow="1" w:lastColumn="0" w:lastRow="0" w:noHBand="0" w:noVBand="1" w:val="04A0"/>
        <w:tblBorders>
          <w:top w:val="single" w:sz="5" w:space="0" w:color="9FB7C7"/>
          <w:left w:val="single" w:sz="5" w:space="0" w:color="9FB7C7"/>
          <w:bottom w:val="single" w:sz="5" w:space="0" w:color="9FB7C7"/>
          <w:right w:val="single" w:sz="5" w:space="0" w:color="9FB7C7"/>
          <w:insideH w:val="single" w:sz="5" w:space="0" w:color="9FB7C7"/>
          <w:insideV w:val="single" w:sz="5" w:space="0" w:color="9FB7C7"/>
        </w:tblBorders>
      </w:tblPr>
      <w:tblGrid>
        <w:gridCol w:w="10080"/>
      </w:tblGrid>
      <w:tr>
        <w:tc>
          <w:tcPr>
            <w:tcW w:type="dxa" w:w="10080"/>
            <w:shd w:fill="FFF4E5"/>
            <w:tcMar>
              <w:top w:w="130" w:type="dxa"/>
              <w:start w:w="160" w:type="dxa"/>
              <w:bottom w:w="130" w:type="dxa"/>
              <w:end w:w="160" w:type="dxa"/>
            </w:tcMar>
          </w:tcPr>
          <w:p>
            <w:pPr>
              <w:spacing w:after="80"/>
            </w:pPr>
            <w:r>
              <w:rPr>
                <w:rFonts w:ascii="Liberation Sans" w:hAnsi="Liberation Sans" w:eastAsia="Liberation Sans"/>
                <w:b/>
                <w:color w:val="8A5A00"/>
                <w:sz w:val="21"/>
              </w:rPr>
              <w:t>PENTING - POSISI HUKUM DOKUMEN</w:t>
            </w:r>
          </w:p>
          <w:p>
            <w:pPr>
              <w:spacing w:after="0"/>
            </w:pPr>
            <w:r>
              <w:rPr>
                <w:rFonts w:ascii="Liberation Sans" w:hAnsi="Liberation Sans" w:eastAsia="Liberation Sans"/>
                <w:sz w:val="19"/>
              </w:rPr>
              <w:t>Proposal ini menjelaskan struktur kolaborasi, hak, batas, dan ekspektasi. Bagian term sheet dan klausul pada lampiran adalah rancangan awal. Hak dan kewajiban yang benar-benar mengikat harus dituangkan dalam Perjanjian Kolaborasi, NDA, Contribution/IP Agreement, dan Personal-Use License yang ditandatangani. Sebelum penandatanganan final, review oleh advokat/notaris yang memahami kontrak teknologi dan HKI di Indonesia sangat disarankan.</w:t>
            </w:r>
          </w:p>
        </w:tc>
      </w:tr>
    </w:tbl>
    <w:p>
      <w:pPr>
        <w:spacing w:after="0"/>
        <w:widowControl w:val="1"/>
      </w:pPr>
    </w:p>
    <w:p>
      <w:pPr>
        <w:pStyle w:val="Heading1"/>
        <w:keepNext/>
        <w:widowControl w:val="1"/>
      </w:pPr>
      <w:r>
        <w:t>DAFTAR ISI</w:t>
      </w:r>
    </w:p>
    <w:p>
      <w:pPr>
        <w:spacing w:after="30"/>
        <w:ind w:left="288"/>
        <w:widowControl w:val="1"/>
      </w:pPr>
      <w:r>
        <w:rPr>
          <w:rFonts w:ascii="Liberation Sans" w:hAnsi="Liberation Sans" w:eastAsia="Liberation Sans"/>
          <w:color w:val="334E60"/>
          <w:sz w:val="19"/>
        </w:rPr>
        <w:t>1. Ringkasan Eksekutif</w:t>
      </w:r>
    </w:p>
    <w:p>
      <w:pPr>
        <w:spacing w:after="30"/>
        <w:ind w:left="288"/>
        <w:widowControl w:val="1"/>
      </w:pPr>
      <w:r>
        <w:rPr>
          <w:rFonts w:ascii="Liberation Sans" w:hAnsi="Liberation Sans" w:eastAsia="Liberation Sans"/>
          <w:color w:val="334E60"/>
          <w:sz w:val="19"/>
        </w:rPr>
        <w:t>2. Latar Belakang dan Alasan Kolaborasi</w:t>
      </w:r>
    </w:p>
    <w:p>
      <w:pPr>
        <w:spacing w:after="30"/>
        <w:ind w:left="288"/>
        <w:widowControl w:val="1"/>
      </w:pPr>
      <w:r>
        <w:rPr>
          <w:rFonts w:ascii="Liberation Sans" w:hAnsi="Liberation Sans" w:eastAsia="Liberation Sans"/>
          <w:color w:val="334E60"/>
          <w:sz w:val="19"/>
        </w:rPr>
        <w:t>3. Tujuan, Scope, dan Batas Project</w:t>
      </w:r>
    </w:p>
    <w:p>
      <w:pPr>
        <w:spacing w:after="30"/>
        <w:ind w:left="288"/>
        <w:widowControl w:val="1"/>
      </w:pPr>
      <w:r>
        <w:rPr>
          <w:rFonts w:ascii="Liberation Sans" w:hAnsi="Liberation Sans" w:eastAsia="Liberation Sans"/>
          <w:color w:val="334E60"/>
          <w:sz w:val="19"/>
        </w:rPr>
        <w:t>4. Struktur Tim dan Tata Kelola</w:t>
      </w:r>
    </w:p>
    <w:p>
      <w:pPr>
        <w:spacing w:after="30"/>
        <w:ind w:left="288"/>
        <w:widowControl w:val="1"/>
      </w:pPr>
      <w:r>
        <w:rPr>
          <w:rFonts w:ascii="Liberation Sans" w:hAnsi="Liberation Sans" w:eastAsia="Liberation Sans"/>
          <w:color w:val="334E60"/>
          <w:sz w:val="19"/>
        </w:rPr>
        <w:t>5. Kriteria dan Proses Seleksi</w:t>
      </w:r>
    </w:p>
    <w:p>
      <w:pPr>
        <w:spacing w:after="30"/>
        <w:ind w:left="288"/>
        <w:widowControl w:val="1"/>
      </w:pPr>
      <w:r>
        <w:rPr>
          <w:rFonts w:ascii="Liberation Sans" w:hAnsi="Liberation Sans" w:eastAsia="Liberation Sans"/>
          <w:color w:val="334E60"/>
          <w:sz w:val="19"/>
        </w:rPr>
        <w:t>6. Model Kolaborasi dan Kompensasi</w:t>
      </w:r>
    </w:p>
    <w:p>
      <w:pPr>
        <w:spacing w:after="30"/>
        <w:ind w:left="288"/>
        <w:widowControl w:val="1"/>
      </w:pPr>
      <w:r>
        <w:rPr>
          <w:rFonts w:ascii="Liberation Sans" w:hAnsi="Liberation Sans" w:eastAsia="Liberation Sans"/>
          <w:color w:val="334E60"/>
          <w:sz w:val="19"/>
        </w:rPr>
        <w:t>7. Hak Penggunaan IDXST</w:t>
      </w:r>
    </w:p>
    <w:p>
      <w:pPr>
        <w:spacing w:after="30"/>
        <w:ind w:left="288"/>
        <w:widowControl w:val="1"/>
      </w:pPr>
      <w:r>
        <w:rPr>
          <w:rFonts w:ascii="Liberation Sans" w:hAnsi="Liberation Sans" w:eastAsia="Liberation Sans"/>
          <w:color w:val="334E60"/>
          <w:sz w:val="19"/>
        </w:rPr>
        <w:t>8. Kepemilikan Source Code dan Kontribusi</w:t>
      </w:r>
    </w:p>
    <w:p>
      <w:pPr>
        <w:spacing w:after="30"/>
        <w:ind w:left="288"/>
        <w:widowControl w:val="1"/>
      </w:pPr>
      <w:r>
        <w:rPr>
          <w:rFonts w:ascii="Liberation Sans" w:hAnsi="Liberation Sans" w:eastAsia="Liberation Sans"/>
          <w:color w:val="334E60"/>
          <w:sz w:val="19"/>
        </w:rPr>
        <w:t>9. Kerahasiaan, Security, dan Data</w:t>
      </w:r>
    </w:p>
    <w:p>
      <w:pPr>
        <w:spacing w:after="30"/>
        <w:ind w:left="288"/>
        <w:widowControl w:val="1"/>
      </w:pPr>
      <w:r>
        <w:rPr>
          <w:rFonts w:ascii="Liberation Sans" w:hAnsi="Liberation Sans" w:eastAsia="Liberation Sans"/>
          <w:color w:val="334E60"/>
          <w:sz w:val="19"/>
        </w:rPr>
        <w:t>10. Batas Trading dan Tanggung Jawab Risiko</w:t>
      </w:r>
    </w:p>
    <w:p>
      <w:pPr>
        <w:spacing w:after="30"/>
        <w:ind w:left="288"/>
        <w:widowControl w:val="1"/>
      </w:pPr>
      <w:r>
        <w:rPr>
          <w:rFonts w:ascii="Liberation Sans" w:hAnsi="Liberation Sans" w:eastAsia="Liberation Sans"/>
          <w:color w:val="334E60"/>
          <w:sz w:val="19"/>
        </w:rPr>
        <w:t>11. Kondisi Runtime IDXST Saat Ini</w:t>
      </w:r>
    </w:p>
    <w:p>
      <w:pPr>
        <w:spacing w:after="30"/>
        <w:ind w:left="288"/>
        <w:widowControl w:val="1"/>
      </w:pPr>
      <w:r>
        <w:rPr>
          <w:rFonts w:ascii="Liberation Sans" w:hAnsi="Liberation Sans" w:eastAsia="Liberation Sans"/>
          <w:color w:val="334E60"/>
          <w:sz w:val="19"/>
        </w:rPr>
        <w:t>12. Capability IDXST Saat Ini</w:t>
      </w:r>
    </w:p>
    <w:p>
      <w:pPr>
        <w:spacing w:after="30"/>
        <w:ind w:left="288"/>
        <w:widowControl w:val="1"/>
      </w:pPr>
      <w:r>
        <w:rPr>
          <w:rFonts w:ascii="Liberation Sans" w:hAnsi="Liberation Sans" w:eastAsia="Liberation Sans"/>
          <w:color w:val="334E60"/>
          <w:sz w:val="19"/>
        </w:rPr>
        <w:t>13. Arsitektur dan Alur Kanonis</w:t>
      </w:r>
    </w:p>
    <w:p>
      <w:pPr>
        <w:spacing w:after="30"/>
        <w:ind w:left="288"/>
        <w:widowControl w:val="1"/>
      </w:pPr>
      <w:r>
        <w:rPr>
          <w:rFonts w:ascii="Liberation Sans" w:hAnsi="Liberation Sans" w:eastAsia="Liberation Sans"/>
          <w:color w:val="334E60"/>
          <w:sz w:val="19"/>
        </w:rPr>
        <w:t>14. Prinsip Engineering dan Evaluation Gateway</w:t>
      </w:r>
    </w:p>
    <w:p>
      <w:pPr>
        <w:spacing w:after="30"/>
        <w:ind w:left="288"/>
        <w:widowControl w:val="1"/>
      </w:pPr>
      <w:r>
        <w:rPr>
          <w:rFonts w:ascii="Liberation Sans" w:hAnsi="Liberation Sans" w:eastAsia="Liberation Sans"/>
          <w:color w:val="334E60"/>
          <w:sz w:val="19"/>
        </w:rPr>
        <w:t>15. Governance Perubahan dan Keputusan</w:t>
      </w:r>
    </w:p>
    <w:p>
      <w:pPr>
        <w:spacing w:after="30"/>
        <w:ind w:left="288"/>
        <w:widowControl w:val="1"/>
      </w:pPr>
      <w:r>
        <w:rPr>
          <w:rFonts w:ascii="Liberation Sans" w:hAnsi="Liberation Sans" w:eastAsia="Liberation Sans"/>
          <w:color w:val="334E60"/>
          <w:sz w:val="19"/>
        </w:rPr>
        <w:t>16. Keanggotaan, Exit, dan Pelanggaran</w:t>
      </w:r>
    </w:p>
    <w:p>
      <w:pPr>
        <w:spacing w:after="30"/>
        <w:ind w:left="288"/>
        <w:widowControl w:val="1"/>
      </w:pPr>
      <w:r>
        <w:rPr>
          <w:rFonts w:ascii="Liberation Sans" w:hAnsi="Liberation Sans" w:eastAsia="Liberation Sans"/>
          <w:color w:val="334E60"/>
          <w:sz w:val="19"/>
        </w:rPr>
        <w:t>17. Dasar Hukum Indonesia</w:t>
      </w:r>
    </w:p>
    <w:p>
      <w:pPr>
        <w:spacing w:after="30"/>
        <w:ind w:left="288"/>
        <w:widowControl w:val="1"/>
      </w:pPr>
      <w:r>
        <w:rPr>
          <w:rFonts w:ascii="Liberation Sans" w:hAnsi="Liberation Sans" w:eastAsia="Liberation Sans"/>
          <w:color w:val="334E60"/>
          <w:sz w:val="19"/>
        </w:rPr>
        <w:t>18. Risiko Hukum yang Harus Dihindari</w:t>
      </w:r>
    </w:p>
    <w:p>
      <w:pPr>
        <w:spacing w:after="30"/>
        <w:ind w:left="288"/>
        <w:widowControl w:val="1"/>
      </w:pPr>
      <w:r>
        <w:rPr>
          <w:rFonts w:ascii="Liberation Sans" w:hAnsi="Liberation Sans" w:eastAsia="Liberation Sans"/>
          <w:color w:val="334E60"/>
          <w:sz w:val="19"/>
        </w:rPr>
        <w:t>19. Tahapan Bergabung</w:t>
      </w:r>
    </w:p>
    <w:p>
      <w:pPr>
        <w:spacing w:after="30"/>
        <w:ind w:left="288"/>
        <w:widowControl w:val="1"/>
      </w:pPr>
      <w:r>
        <w:rPr>
          <w:rFonts w:ascii="Liberation Sans" w:hAnsi="Liberation Sans" w:eastAsia="Liberation Sans"/>
          <w:color w:val="334E60"/>
          <w:sz w:val="19"/>
        </w:rPr>
        <w:t>20. Penutup</w:t>
      </w:r>
    </w:p>
    <w:p>
      <w:pPr>
        <w:spacing w:after="30"/>
        <w:ind w:left="288"/>
        <w:widowControl w:val="1"/>
      </w:pPr>
      <w:r>
        <w:rPr>
          <w:rFonts w:ascii="Liberation Sans" w:hAnsi="Liberation Sans" w:eastAsia="Liberation Sans"/>
          <w:color w:val="334E60"/>
          <w:sz w:val="19"/>
        </w:rPr>
        <w:t>Lampiran A - Matriks Seleksi Kandidat</w:t>
      </w:r>
    </w:p>
    <w:p>
      <w:pPr>
        <w:spacing w:after="30"/>
        <w:ind w:left="288"/>
        <w:widowControl w:val="1"/>
      </w:pPr>
      <w:r>
        <w:rPr>
          <w:rFonts w:ascii="Liberation Sans" w:hAnsi="Liberation Sans" w:eastAsia="Liberation Sans"/>
          <w:color w:val="334E60"/>
          <w:sz w:val="19"/>
        </w:rPr>
        <w:t>Lampiran B - Draft Term Sheet Kolaborasi</w:t>
      </w:r>
    </w:p>
    <w:p>
      <w:pPr>
        <w:spacing w:after="30"/>
        <w:ind w:left="288"/>
        <w:widowControl w:val="1"/>
      </w:pPr>
      <w:r>
        <w:rPr>
          <w:rFonts w:ascii="Liberation Sans" w:hAnsi="Liberation Sans" w:eastAsia="Liberation Sans"/>
          <w:color w:val="334E60"/>
          <w:sz w:val="19"/>
        </w:rPr>
        <w:t>Lampiran C - Personal-Use License Scope</w:t>
      </w:r>
    </w:p>
    <w:p>
      <w:pPr>
        <w:spacing w:after="30"/>
        <w:ind w:left="288"/>
        <w:widowControl w:val="1"/>
      </w:pPr>
      <w:r>
        <w:rPr>
          <w:rFonts w:ascii="Liberation Sans" w:hAnsi="Liberation Sans" w:eastAsia="Liberation Sans"/>
          <w:color w:val="334E60"/>
          <w:sz w:val="19"/>
        </w:rPr>
        <w:t>Lampiran D - NDA / Kerahasiaan</w:t>
      </w:r>
    </w:p>
    <w:p>
      <w:pPr>
        <w:spacing w:after="30"/>
        <w:ind w:left="288"/>
        <w:widowControl w:val="1"/>
      </w:pPr>
      <w:r>
        <w:rPr>
          <w:rFonts w:ascii="Liberation Sans" w:hAnsi="Liberation Sans" w:eastAsia="Liberation Sans"/>
          <w:color w:val="334E60"/>
          <w:sz w:val="19"/>
        </w:rPr>
        <w:t>Lampiran E - Runtime Evidence Snapshot</w:t>
      </w:r>
    </w:p>
    <w:p>
      <w:pPr>
        <w:spacing w:after="30"/>
        <w:ind w:left="288"/>
        <w:widowControl w:val="1"/>
      </w:pPr>
      <w:r>
        <w:rPr>
          <w:rFonts w:ascii="Liberation Sans" w:hAnsi="Liberation Sans" w:eastAsia="Liberation Sans"/>
          <w:color w:val="334E60"/>
          <w:sz w:val="19"/>
        </w:rPr>
        <w:t>Lampiran F - Referensi Regulasi</w:t>
      </w:r>
    </w:p>
    <w:p>
      <w:pPr>
        <w:spacing w:after="30"/>
        <w:ind w:left="288"/>
        <w:widowControl w:val="1"/>
      </w:pPr>
      <w:r>
        <w:rPr>
          <w:rFonts w:ascii="Liberation Sans" w:hAnsi="Liberation Sans" w:eastAsia="Liberation Sans"/>
          <w:color w:val="334E60"/>
          <w:sz w:val="19"/>
        </w:rPr>
        <w:t>Lampiran G - Form Pernyataan Kandidat</w:t>
      </w:r>
    </w:p>
    <w:p>
      <w:pPr>
        <w:pStyle w:val="Heading1"/>
        <w:keepNext/>
        <w:widowControl w:val="1"/>
      </w:pPr>
      <w:r>
        <w:t>1. RINGKASAN EKSEKUTIF</w:t>
      </w:r>
    </w:p>
    <w:p>
      <w:pPr>
        <w:spacing w:after="100" w:before="0" w:line="259" w:lineRule="auto"/>
        <w:widowControl w:val="1"/>
      </w:pPr>
      <w:r>
        <w:rPr>
          <w:rFonts w:ascii="Liberation Sans" w:hAnsi="Liberation Sans" w:eastAsia="Liberation Sans"/>
        </w:rPr>
        <w:t>IDX Self-Trade (IDXST) adalah proyek private yang mengembangkan sistem trading dan market-intelligence khusus untuk INDODAX. IDXST bukan sekadar script BUY/SELL; current runtime telah memiliki modul market data, indikator, rekonstruksi pasar, formula, strategy, risk, execution, reconciliation, dashboard, workers, dan Evaluation Gateway.</w:t>
      </w:r>
    </w:p>
    <w:p>
      <w:pPr>
        <w:spacing w:after="100" w:before="0" w:line="259" w:lineRule="auto"/>
        <w:widowControl w:val="1"/>
      </w:pPr>
      <w:r>
        <w:rPr>
          <w:rFonts w:ascii="Liberation Sans" w:hAnsi="Liberation Sans" w:eastAsia="Liberation Sans"/>
        </w:rPr>
        <w:t>Project ini membuka maksimum tiga posisi Collaborator sehingga total anggota tidak lebih dari empat orang. Kandidat harus membuktikan dua kompetensi sekaligus: kemampuan Python/software engineering dan pemahaman dasar trading/market.</w:t>
      </w:r>
    </w:p>
    <w:p>
      <w:pPr>
        <w:spacing w:after="100" w:before="0" w:line="259" w:lineRule="auto"/>
        <w:widowControl w:val="1"/>
      </w:pPr>
      <w:r>
        <w:rPr>
          <w:rFonts w:ascii="Liberation Sans" w:hAnsi="Liberation Sans" w:eastAsia="Liberation Sans"/>
        </w:rPr>
        <w:t>Tidak ada salary yang ditawarkan. Sebagai bagian dari model kolaborasi, Collaborator yang diterima dan mematuhi perjanjian memperoleh Personal-Use License untuk menggunakan IDXST bagi kepentingan trading pribadinya sendiri. Lisensi tersebut tidak memberikan hak untuk menjual, menyewakan, sublicensing, mendistribusikan, membagikan source/build, mengelola dana pihak ketiga, atau menjadikan IDXST sebagai layanan komersial.</w:t>
      </w:r>
    </w:p>
    <w:tbl>
      <w:tblPr>
        <w:tblW w:type="auto" w:w="0"/>
        <w:jc w:val="center"/>
        <w:tblLayout w:type="autofit"/>
        <w:tblLook w:firstColumn="1" w:firstRow="1" w:lastColumn="0" w:lastRow="0" w:noHBand="0" w:noVBand="1" w:val="04A0"/>
        <w:tblBorders>
          <w:top w:val="single" w:sz="5" w:space="0" w:color="9FB7C7"/>
          <w:left w:val="single" w:sz="5" w:space="0" w:color="9FB7C7"/>
          <w:bottom w:val="single" w:sz="5" w:space="0" w:color="9FB7C7"/>
          <w:right w:val="single" w:sz="5" w:space="0" w:color="9FB7C7"/>
          <w:insideH w:val="single" w:sz="5" w:space="0" w:color="9FB7C7"/>
          <w:insideV w:val="single" w:sz="5" w:space="0" w:color="9FB7C7"/>
        </w:tblBorders>
      </w:tblPr>
      <w:tblGrid>
        <w:gridCol w:w="10080"/>
      </w:tblGrid>
      <w:tr>
        <w:tc>
          <w:tcPr>
            <w:tcW w:type="dxa" w:w="10080"/>
            <w:shd w:fill="EAF2F8"/>
            <w:tcMar>
              <w:top w:w="130" w:type="dxa"/>
              <w:start w:w="160" w:type="dxa"/>
              <w:bottom w:w="130" w:type="dxa"/>
              <w:end w:w="160" w:type="dxa"/>
            </w:tcMar>
          </w:tcPr>
          <w:p>
            <w:pPr>
              <w:spacing w:after="80"/>
            </w:pPr>
            <w:r>
              <w:rPr>
                <w:rFonts w:ascii="Liberation Sans" w:hAnsi="Liberation Sans" w:eastAsia="Liberation Sans"/>
                <w:b/>
                <w:color w:val="164A6A"/>
                <w:sz w:val="21"/>
              </w:rPr>
              <w:t>FILOSOFI TIM</w:t>
            </w:r>
          </w:p>
          <w:p>
            <w:pPr>
              <w:spacing w:after="0"/>
            </w:pPr>
            <w:r>
              <w:rPr>
                <w:rFonts w:ascii="Liberation Sans" w:hAnsi="Liberation Sans" w:eastAsia="Liberation Sans"/>
                <w:sz w:val="19"/>
              </w:rPr>
              <w:t>Programmer yang tidak memahami market berisiko membangun sistem yang secara teknis benar tetapi salah secara trading. Trader yang tidak memahami engineering berisiko menghasilkan logika yang tidak dapat dioperasikan dengan aman. IDXST mencari anggota yang dapat mempertemukan kedua sisi tersebut.</w:t>
            </w:r>
          </w:p>
        </w:tc>
      </w:tr>
    </w:tbl>
    <w:p>
      <w:pPr>
        <w:spacing w:after="0"/>
        <w:widowControl w:val="1"/>
      </w:pPr>
    </w:p>
    <w:p>
      <w:pPr>
        <w:pStyle w:val="Heading1"/>
        <w:keepNext/>
        <w:widowControl w:val="1"/>
      </w:pPr>
      <w:r>
        <w:t>2. LATAR BELAKANG DAN ALASAN KOLABORASI</w:t>
      </w:r>
    </w:p>
    <w:p>
      <w:pPr>
        <w:spacing w:after="100" w:before="0" w:line="259" w:lineRule="auto"/>
        <w:widowControl w:val="1"/>
      </w:pPr>
      <w:r>
        <w:rPr>
          <w:rFonts w:ascii="Liberation Sans" w:hAnsi="Liberation Sans" w:eastAsia="Liberation Sans"/>
        </w:rPr>
        <w:t>IDXST berangkat dari pengetahuan domain dan konsep mengenai cara sistem membaca kondisi pasar, membentuk market context, menguji evidence, mengelola risiko, dan mengeksekusi keputusan secara sistematis. Project Initiator memiliki kontribusi utama pada konsep, requirement, logika trading, dan arah produk, namun tidak berlatar belakang profesional sebagai programmer.</w:t>
      </w:r>
    </w:p>
    <w:p>
      <w:pPr>
        <w:spacing w:after="100" w:before="0" w:line="259" w:lineRule="auto"/>
        <w:widowControl w:val="1"/>
      </w:pPr>
      <w:r>
        <w:rPr>
          <w:rFonts w:ascii="Liberation Sans" w:hAnsi="Liberation Sans" w:eastAsia="Liberation Sans"/>
        </w:rPr>
        <w:t>Keterbatasan tersebut diakui secara terbuka. IDXST membutuhkan kemampuan yang melampaui satu disiplin: Python, asynchronous processing, API/WebSocket, database, testing, observability, runtime operations, keamanan, market microstructure, indikator, risk control, dan trading execution. Karena itu, kebutuhan proyek bukan mencari "coder suruhan", melainkan membangun tim kecil dengan kemampuan yang saling menutupi.</w:t>
      </w:r>
    </w:p>
    <w:p>
      <w:pPr>
        <w:spacing w:after="100" w:before="0" w:line="259" w:lineRule="auto"/>
        <w:widowControl w:val="1"/>
      </w:pPr>
      <w:r>
        <w:rPr>
          <w:rFonts w:ascii="Liberation Sans" w:hAnsi="Liberation Sans" w:eastAsia="Liberation Sans"/>
        </w:rPr>
        <w:t>Kolaborasi dibatasi maksimal empat orang untuk menjaga keamanan source, konsistensi keputusan, akuntabilitas kontribusi, dan nilai eksklusif hak penggunaan IDXST.</w:t>
      </w:r>
    </w:p>
    <w:p>
      <w:pPr>
        <w:pStyle w:val="Heading1"/>
        <w:keepNext/>
        <w:widowControl w:val="1"/>
      </w:pPr>
      <w:r>
        <w:t>3. TUJUAN, SCOPE, DAN BATAS PROJECT</w:t>
      </w:r>
    </w:p>
    <w:p>
      <w:pPr>
        <w:pStyle w:val="Heading2"/>
        <w:keepNext/>
        <w:widowControl w:val="1"/>
      </w:pPr>
      <w:r>
        <w:t>3.1 Tujuan</w:t>
      </w:r>
    </w:p>
    <w:p>
      <w:pPr>
        <w:pStyle w:val="ListBullet"/>
        <w:spacing w:after="50" w:line="252" w:lineRule="auto"/>
        <w:widowControl w:val="1"/>
      </w:pPr>
      <w:r>
        <w:rPr>
          <w:rFonts w:ascii="Liberation Sans" w:hAnsi="Liberation Sans" w:eastAsia="Liberation Sans"/>
        </w:rPr>
        <w:t>Mengembangkan IDXST menjadi sistem trading INDODAX yang dapat membaca pasar berdasarkan data nyata dan evidence yang dapat diaudit.</w:t>
      </w:r>
    </w:p>
    <w:p>
      <w:pPr>
        <w:pStyle w:val="ListBullet"/>
        <w:spacing w:after="50" w:line="252" w:lineRule="auto"/>
        <w:widowControl w:val="1"/>
      </w:pPr>
      <w:r>
        <w:rPr>
          <w:rFonts w:ascii="Liberation Sans" w:hAnsi="Liberation Sans" w:eastAsia="Liberation Sans"/>
        </w:rPr>
        <w:t>Meningkatkan kualitas engineering, reliability, observability, testing, dan safety tanpa merusak capability yang sudah benar.</w:t>
      </w:r>
    </w:p>
    <w:p>
      <w:pPr>
        <w:pStyle w:val="ListBullet"/>
        <w:spacing w:after="50" w:line="252" w:lineRule="auto"/>
        <w:widowControl w:val="1"/>
      </w:pPr>
      <w:r>
        <w:rPr>
          <w:rFonts w:ascii="Liberation Sans" w:hAnsi="Liberation Sans" w:eastAsia="Liberation Sans"/>
        </w:rPr>
        <w:t>Membangun keputusan trading yang tidak bergantung pada satu indikator, tetapi pada rekonstruksi pasar, multi-timeframe context, indikator, liquidity, formula, risk, dan execution state.</w:t>
      </w:r>
    </w:p>
    <w:p>
      <w:pPr>
        <w:pStyle w:val="ListBullet"/>
        <w:spacing w:after="50" w:line="252" w:lineRule="auto"/>
        <w:widowControl w:val="1"/>
      </w:pPr>
      <w:r>
        <w:rPr>
          <w:rFonts w:ascii="Liberation Sans" w:hAnsi="Liberation Sans" w:eastAsia="Liberation Sans"/>
        </w:rPr>
        <w:t>Memastikan setiap perubahan mempunyai acceptance, regression, dan rollback yang jelas.</w:t>
      </w:r>
    </w:p>
    <w:p>
      <w:pPr>
        <w:pStyle w:val="Heading2"/>
        <w:keepNext/>
        <w:widowControl w:val="1"/>
      </w:pPr>
      <w:r>
        <w:t>3.2 Scope market</w:t>
      </w:r>
    </w:p>
    <w:p>
      <w:pPr>
        <w:spacing w:after="100" w:before="0" w:line="259" w:lineRule="auto"/>
        <w:widowControl w:val="1"/>
      </w:pPr>
      <w:r>
        <w:rPr>
          <w:rFonts w:ascii="Liberation Sans" w:hAnsi="Liberation Sans" w:eastAsia="Liberation Sans"/>
        </w:rPr>
        <w:t>Market project dikunci khusus untuk INDODAX. Dukungan terhadap Binance, Bybit, OKX, Coinbase, forex, saham, atau market lain bukan bagian dari proposal ini dan tidak boleh ditambahkan secara sepihak hanya karena secara teknis memungkinkan.</w:t>
      </w:r>
    </w:p>
    <w:p>
      <w:pPr>
        <w:pStyle w:val="Heading2"/>
        <w:keepNext/>
        <w:widowControl w:val="1"/>
      </w:pPr>
      <w:r>
        <w:t>3.3 Non-goals</w:t>
      </w:r>
    </w:p>
    <w:p>
      <w:pPr>
        <w:pStyle w:val="ListBullet"/>
        <w:spacing w:after="50" w:line="252" w:lineRule="auto"/>
        <w:widowControl w:val="1"/>
      </w:pPr>
      <w:r>
        <w:rPr>
          <w:rFonts w:ascii="Liberation Sans" w:hAnsi="Liberation Sans" w:eastAsia="Liberation Sans"/>
        </w:rPr>
        <w:t>Tidak membentuk layanan pengelolaan dana pihak ketiga.</w:t>
      </w:r>
    </w:p>
    <w:p>
      <w:pPr>
        <w:pStyle w:val="ListBullet"/>
        <w:spacing w:after="50" w:line="252" w:lineRule="auto"/>
        <w:widowControl w:val="1"/>
      </w:pPr>
      <w:r>
        <w:rPr>
          <w:rFonts w:ascii="Liberation Sans" w:hAnsi="Liberation Sans" w:eastAsia="Liberation Sans"/>
        </w:rPr>
        <w:t>Tidak menjual signal, copy-trading, managed account, atau akses trading kepada publik.</w:t>
      </w:r>
    </w:p>
    <w:p>
      <w:pPr>
        <w:pStyle w:val="ListBullet"/>
        <w:spacing w:after="50" w:line="252" w:lineRule="auto"/>
        <w:widowControl w:val="1"/>
      </w:pPr>
      <w:r>
        <w:rPr>
          <w:rFonts w:ascii="Liberation Sans" w:hAnsi="Liberation Sans" w:eastAsia="Liberation Sans"/>
        </w:rPr>
        <w:t>Tidak menjanjikan profit, return minimum, atau tingkat keberhasilan tertentu.</w:t>
      </w:r>
    </w:p>
    <w:p>
      <w:pPr>
        <w:pStyle w:val="ListBullet"/>
        <w:spacing w:after="50" w:line="252" w:lineRule="auto"/>
        <w:widowControl w:val="1"/>
      </w:pPr>
      <w:r>
        <w:rPr>
          <w:rFonts w:ascii="Liberation Sans" w:hAnsi="Liberation Sans" w:eastAsia="Liberation Sans"/>
        </w:rPr>
        <w:t>Tidak menawarkan saham, unit investasi, atau kepemilikan perusahaan melalui proposal ini.</w:t>
      </w:r>
    </w:p>
    <w:p>
      <w:pPr>
        <w:pStyle w:val="ListBullet"/>
        <w:spacing w:after="50" w:line="252" w:lineRule="auto"/>
        <w:widowControl w:val="1"/>
      </w:pPr>
      <w:r>
        <w:rPr>
          <w:rFonts w:ascii="Liberation Sans" w:hAnsi="Liberation Sans" w:eastAsia="Liberation Sans"/>
        </w:rPr>
        <w:t>Tidak membangun ulang komponen yang sudah benar hanya untuk mempermudah implementasi baru.</w:t>
      </w:r>
    </w:p>
    <w:p>
      <w:pPr>
        <w:pStyle w:val="Heading1"/>
        <w:keepNext/>
        <w:widowControl w:val="1"/>
      </w:pPr>
      <w:r>
        <w:t>4. STRUKTUR TIM DAN TATA KELOLA</w:t>
      </w:r>
    </w:p>
    <w:tbl>
      <w:tblPr>
        <w:tblW w:type="auto" w:w="0"/>
        <w:jc w:val="center"/>
        <w:tblLayout w:type="fixed"/>
        <w:tblLook w:firstColumn="1" w:firstRow="1" w:lastColumn="0" w:lastRow="0" w:noHBand="0" w:noVBand="1" w:val="04A0"/>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520"/>
        <w:gridCol w:w="2520"/>
        <w:gridCol w:w="2520"/>
        <w:gridCol w:w="2520"/>
      </w:tblGrid>
      <w:tr>
        <w:trPr>
          <w:tblHeader w:val="true"/>
        </w:trPr>
        <w:tc>
          <w:tcPr>
            <w:tcW w:type="dxa" w:w="2376"/>
            <w:shd w:fill="164A6A"/>
            <w:tcMar>
              <w:top w:w="80" w:type="dxa"/>
              <w:start w:w="100" w:type="dxa"/>
              <w:bottom w:w="80" w:type="dxa"/>
              <w:end w:w="100" w:type="dxa"/>
            </w:tcMar>
          </w:tcPr>
          <w:p>
            <w:r>
              <w:rPr>
                <w:rFonts w:ascii="Liberation Sans" w:hAnsi="Liberation Sans" w:eastAsia="Liberation Sans"/>
                <w:b/>
                <w:color w:val="FFFFFF"/>
                <w:sz w:val="16"/>
              </w:rPr>
              <w:t>Posisi</w:t>
            </w:r>
          </w:p>
        </w:tc>
        <w:tc>
          <w:tcPr>
            <w:tcW w:type="dxa" w:w="936"/>
            <w:shd w:fill="164A6A"/>
            <w:tcMar>
              <w:top w:w="80" w:type="dxa"/>
              <w:start w:w="100" w:type="dxa"/>
              <w:bottom w:w="80" w:type="dxa"/>
              <w:end w:w="100" w:type="dxa"/>
            </w:tcMar>
          </w:tcPr>
          <w:p>
            <w:r>
              <w:rPr>
                <w:rFonts w:ascii="Liberation Sans" w:hAnsi="Liberation Sans" w:eastAsia="Liberation Sans"/>
                <w:b/>
                <w:color w:val="FFFFFF"/>
                <w:sz w:val="16"/>
              </w:rPr>
              <w:t>Jumlah</w:t>
            </w:r>
          </w:p>
        </w:tc>
        <w:tc>
          <w:tcPr>
            <w:tcW w:type="dxa" w:w="3384"/>
            <w:shd w:fill="164A6A"/>
            <w:tcMar>
              <w:top w:w="80" w:type="dxa"/>
              <w:start w:w="100" w:type="dxa"/>
              <w:bottom w:w="80" w:type="dxa"/>
              <w:end w:w="100" w:type="dxa"/>
            </w:tcMar>
          </w:tcPr>
          <w:p>
            <w:r>
              <w:rPr>
                <w:rFonts w:ascii="Liberation Sans" w:hAnsi="Liberation Sans" w:eastAsia="Liberation Sans"/>
                <w:b/>
                <w:color w:val="FFFFFF"/>
                <w:sz w:val="16"/>
              </w:rPr>
              <w:t>Fokus Utama</w:t>
            </w:r>
          </w:p>
        </w:tc>
        <w:tc>
          <w:tcPr>
            <w:tcW w:type="dxa" w:w="2952"/>
            <w:shd w:fill="164A6A"/>
            <w:tcMar>
              <w:top w:w="80" w:type="dxa"/>
              <w:start w:w="100" w:type="dxa"/>
              <w:bottom w:w="80" w:type="dxa"/>
              <w:end w:w="100" w:type="dxa"/>
            </w:tcMar>
          </w:tcPr>
          <w:p>
            <w:r>
              <w:rPr>
                <w:rFonts w:ascii="Liberation Sans" w:hAnsi="Liberation Sans" w:eastAsia="Liberation Sans"/>
                <w:b/>
                <w:color w:val="FFFFFF"/>
                <w:sz w:val="16"/>
              </w:rPr>
              <w:t>Karakter</w:t>
            </w:r>
          </w:p>
        </w:tc>
      </w:tr>
      <w:tr>
        <w:trPr>
          <w:cantSplit/>
        </w:trPr>
        <w:tc>
          <w:tcPr>
            <w:tcW w:type="dxa" w:w="2376"/>
            <w:tcMar>
              <w:top w:w="80" w:type="dxa"/>
              <w:start w:w="100" w:type="dxa"/>
              <w:bottom w:w="80" w:type="dxa"/>
              <w:end w:w="100" w:type="dxa"/>
            </w:tcMar>
          </w:tcPr>
          <w:p>
            <w:r>
              <w:rPr>
                <w:rFonts w:ascii="Liberation Sans" w:hAnsi="Liberation Sans" w:eastAsia="Liberation Sans"/>
                <w:sz w:val="16"/>
              </w:rPr>
              <w:t>Project Initiator / Domain Logic Owner</w:t>
            </w:r>
          </w:p>
        </w:tc>
        <w:tc>
          <w:tcPr>
            <w:tcW w:type="dxa" w:w="936"/>
            <w:tcMar>
              <w:top w:w="80" w:type="dxa"/>
              <w:start w:w="100" w:type="dxa"/>
              <w:bottom w:w="80" w:type="dxa"/>
              <w:end w:w="100" w:type="dxa"/>
            </w:tcMar>
          </w:tcPr>
          <w:p>
            <w:r>
              <w:rPr>
                <w:rFonts w:ascii="Liberation Sans" w:hAnsi="Liberation Sans" w:eastAsia="Liberation Sans"/>
                <w:sz w:val="16"/>
              </w:rPr>
              <w:t>1</w:t>
            </w:r>
          </w:p>
        </w:tc>
        <w:tc>
          <w:tcPr>
            <w:tcW w:type="dxa" w:w="3384"/>
            <w:tcMar>
              <w:top w:w="80" w:type="dxa"/>
              <w:start w:w="100" w:type="dxa"/>
              <w:bottom w:w="80" w:type="dxa"/>
              <w:end w:w="100" w:type="dxa"/>
            </w:tcMar>
          </w:tcPr>
          <w:p>
            <w:r>
              <w:rPr>
                <w:rFonts w:ascii="Liberation Sans" w:hAnsi="Liberation Sans" w:eastAsia="Liberation Sans"/>
                <w:sz w:val="16"/>
              </w:rPr>
              <w:t>Visi, requirement, trading-domain logic, objective, scope, acceptance bisnis</w:t>
            </w:r>
          </w:p>
        </w:tc>
        <w:tc>
          <w:tcPr>
            <w:tcW w:type="dxa" w:w="2952"/>
            <w:tcMar>
              <w:top w:w="80" w:type="dxa"/>
              <w:start w:w="100" w:type="dxa"/>
              <w:bottom w:w="80" w:type="dxa"/>
              <w:end w:w="100" w:type="dxa"/>
            </w:tcMar>
          </w:tcPr>
          <w:p>
            <w:r>
              <w:rPr>
                <w:rFonts w:ascii="Liberation Sans" w:hAnsi="Liberation Sans" w:eastAsia="Liberation Sans"/>
                <w:sz w:val="16"/>
              </w:rPr>
              <w:t>Menjaga arah project dan requirement kanonis.</w:t>
            </w:r>
          </w:p>
        </w:tc>
      </w:tr>
      <w:tr>
        <w:trPr>
          <w:cantSplit/>
        </w:trPr>
        <w:tc>
          <w:tcPr>
            <w:tcW w:type="dxa" w:w="2376"/>
            <w:tcMar>
              <w:top w:w="80" w:type="dxa"/>
              <w:start w:w="100" w:type="dxa"/>
              <w:bottom w:w="80" w:type="dxa"/>
              <w:end w:w="100" w:type="dxa"/>
            </w:tcMar>
            <w:shd w:fill="F7F9FB"/>
          </w:tcPr>
          <w:p>
            <w:r>
              <w:rPr>
                <w:rFonts w:ascii="Liberation Sans" w:hAnsi="Liberation Sans" w:eastAsia="Liberation Sans"/>
                <w:sz w:val="16"/>
              </w:rPr>
              <w:t>Collaborator - Software/System</w:t>
            </w:r>
          </w:p>
        </w:tc>
        <w:tc>
          <w:tcPr>
            <w:tcW w:type="dxa" w:w="936"/>
            <w:tcMar>
              <w:top w:w="80" w:type="dxa"/>
              <w:start w:w="100" w:type="dxa"/>
              <w:bottom w:w="80" w:type="dxa"/>
              <w:end w:w="100" w:type="dxa"/>
            </w:tcMar>
            <w:shd w:fill="F7F9FB"/>
          </w:tcPr>
          <w:p>
            <w:r>
              <w:rPr>
                <w:rFonts w:ascii="Liberation Sans" w:hAnsi="Liberation Sans" w:eastAsia="Liberation Sans"/>
                <w:sz w:val="16"/>
              </w:rPr>
              <w:t>1</w:t>
            </w:r>
          </w:p>
        </w:tc>
        <w:tc>
          <w:tcPr>
            <w:tcW w:type="dxa" w:w="3384"/>
            <w:tcMar>
              <w:top w:w="80" w:type="dxa"/>
              <w:start w:w="100" w:type="dxa"/>
              <w:bottom w:w="80" w:type="dxa"/>
              <w:end w:w="100" w:type="dxa"/>
            </w:tcMar>
            <w:shd w:fill="F7F9FB"/>
          </w:tcPr>
          <w:p>
            <w:r>
              <w:rPr>
                <w:rFonts w:ascii="Liberation Sans" w:hAnsi="Liberation Sans" w:eastAsia="Liberation Sans"/>
                <w:sz w:val="16"/>
              </w:rPr>
              <w:t>Python architecture, API, workers, DB, async, runtime, reliability</w:t>
            </w:r>
          </w:p>
        </w:tc>
        <w:tc>
          <w:tcPr>
            <w:tcW w:type="dxa" w:w="2952"/>
            <w:tcMar>
              <w:top w:w="80" w:type="dxa"/>
              <w:start w:w="100" w:type="dxa"/>
              <w:bottom w:w="80" w:type="dxa"/>
              <w:end w:w="100" w:type="dxa"/>
            </w:tcMar>
            <w:shd w:fill="F7F9FB"/>
          </w:tcPr>
          <w:p>
            <w:r>
              <w:rPr>
                <w:rFonts w:ascii="Liberation Sans" w:hAnsi="Liberation Sans" w:eastAsia="Liberation Sans"/>
                <w:sz w:val="16"/>
              </w:rPr>
              <w:t>Kuat pada engineering dan debugging.</w:t>
            </w:r>
          </w:p>
        </w:tc>
      </w:tr>
      <w:tr>
        <w:trPr>
          <w:cantSplit/>
        </w:trPr>
        <w:tc>
          <w:tcPr>
            <w:tcW w:type="dxa" w:w="2376"/>
            <w:tcMar>
              <w:top w:w="80" w:type="dxa"/>
              <w:start w:w="100" w:type="dxa"/>
              <w:bottom w:w="80" w:type="dxa"/>
              <w:end w:w="100" w:type="dxa"/>
            </w:tcMar>
          </w:tcPr>
          <w:p>
            <w:r>
              <w:rPr>
                <w:rFonts w:ascii="Liberation Sans" w:hAnsi="Liberation Sans" w:eastAsia="Liberation Sans"/>
                <w:sz w:val="16"/>
              </w:rPr>
              <w:t>Collaborator - Market/Quant</w:t>
            </w:r>
          </w:p>
        </w:tc>
        <w:tc>
          <w:tcPr>
            <w:tcW w:type="dxa" w:w="936"/>
            <w:tcMar>
              <w:top w:w="80" w:type="dxa"/>
              <w:start w:w="100" w:type="dxa"/>
              <w:bottom w:w="80" w:type="dxa"/>
              <w:end w:w="100" w:type="dxa"/>
            </w:tcMar>
          </w:tcPr>
          <w:p>
            <w:r>
              <w:rPr>
                <w:rFonts w:ascii="Liberation Sans" w:hAnsi="Liberation Sans" w:eastAsia="Liberation Sans"/>
                <w:sz w:val="16"/>
              </w:rPr>
              <w:t>1</w:t>
            </w:r>
          </w:p>
        </w:tc>
        <w:tc>
          <w:tcPr>
            <w:tcW w:type="dxa" w:w="3384"/>
            <w:tcMar>
              <w:top w:w="80" w:type="dxa"/>
              <w:start w:w="100" w:type="dxa"/>
              <w:bottom w:w="80" w:type="dxa"/>
              <w:end w:w="100" w:type="dxa"/>
            </w:tcMar>
          </w:tcPr>
          <w:p>
            <w:r>
              <w:rPr>
                <w:rFonts w:ascii="Liberation Sans" w:hAnsi="Liberation Sans" w:eastAsia="Liberation Sans"/>
                <w:sz w:val="16"/>
              </w:rPr>
              <w:t>Market reconstruction, indikator, formula, liquidity, evidence</w:t>
            </w:r>
          </w:p>
        </w:tc>
        <w:tc>
          <w:tcPr>
            <w:tcW w:type="dxa" w:w="2952"/>
            <w:tcMar>
              <w:top w:w="80" w:type="dxa"/>
              <w:start w:w="100" w:type="dxa"/>
              <w:bottom w:w="80" w:type="dxa"/>
              <w:end w:w="100" w:type="dxa"/>
            </w:tcMar>
          </w:tcPr>
          <w:p>
            <w:r>
              <w:rPr>
                <w:rFonts w:ascii="Liberation Sans" w:hAnsi="Liberation Sans" w:eastAsia="Liberation Sans"/>
                <w:sz w:val="16"/>
              </w:rPr>
              <w:t>Memahami trading dan validitas data/indikator.</w:t>
            </w:r>
          </w:p>
        </w:tc>
      </w:tr>
      <w:tr>
        <w:trPr>
          <w:cantSplit/>
        </w:trPr>
        <w:tc>
          <w:tcPr>
            <w:tcW w:type="dxa" w:w="2376"/>
            <w:tcMar>
              <w:top w:w="80" w:type="dxa"/>
              <w:start w:w="100" w:type="dxa"/>
              <w:bottom w:w="80" w:type="dxa"/>
              <w:end w:w="100" w:type="dxa"/>
            </w:tcMar>
            <w:shd w:fill="F7F9FB"/>
          </w:tcPr>
          <w:p>
            <w:r>
              <w:rPr>
                <w:rFonts w:ascii="Liberation Sans" w:hAnsi="Liberation Sans" w:eastAsia="Liberation Sans"/>
                <w:sz w:val="16"/>
              </w:rPr>
              <w:t>Collaborator - Verification/Runtime</w:t>
            </w:r>
          </w:p>
        </w:tc>
        <w:tc>
          <w:tcPr>
            <w:tcW w:type="dxa" w:w="936"/>
            <w:tcMar>
              <w:top w:w="80" w:type="dxa"/>
              <w:start w:w="100" w:type="dxa"/>
              <w:bottom w:w="80" w:type="dxa"/>
              <w:end w:w="100" w:type="dxa"/>
            </w:tcMar>
            <w:shd w:fill="F7F9FB"/>
          </w:tcPr>
          <w:p>
            <w:r>
              <w:rPr>
                <w:rFonts w:ascii="Liberation Sans" w:hAnsi="Liberation Sans" w:eastAsia="Liberation Sans"/>
                <w:sz w:val="16"/>
              </w:rPr>
              <w:t>1</w:t>
            </w:r>
          </w:p>
        </w:tc>
        <w:tc>
          <w:tcPr>
            <w:tcW w:type="dxa" w:w="3384"/>
            <w:tcMar>
              <w:top w:w="80" w:type="dxa"/>
              <w:start w:w="100" w:type="dxa"/>
              <w:bottom w:w="80" w:type="dxa"/>
              <w:end w:w="100" w:type="dxa"/>
            </w:tcMar>
            <w:shd w:fill="F7F9FB"/>
          </w:tcPr>
          <w:p>
            <w:r>
              <w:rPr>
                <w:rFonts w:ascii="Liberation Sans" w:hAnsi="Liberation Sans" w:eastAsia="Liberation Sans"/>
                <w:sz w:val="16"/>
              </w:rPr>
              <w:t>Integration, dashboard, observability, regression, runtime acceptance</w:t>
            </w:r>
          </w:p>
        </w:tc>
        <w:tc>
          <w:tcPr>
            <w:tcW w:type="dxa" w:w="2952"/>
            <w:tcMar>
              <w:top w:w="80" w:type="dxa"/>
              <w:start w:w="100" w:type="dxa"/>
              <w:bottom w:w="80" w:type="dxa"/>
              <w:end w:w="100" w:type="dxa"/>
            </w:tcMar>
            <w:shd w:fill="F7F9FB"/>
          </w:tcPr>
          <w:p>
            <w:r>
              <w:rPr>
                <w:rFonts w:ascii="Liberation Sans" w:hAnsi="Liberation Sans" w:eastAsia="Liberation Sans"/>
                <w:sz w:val="16"/>
              </w:rPr>
              <w:t>Kuat pada testing, evidence, dan failure handling.</w:t>
            </w:r>
          </w:p>
        </w:tc>
      </w:tr>
    </w:tbl>
    <w:p>
      <w:pPr>
        <w:spacing w:after="0"/>
        <w:widowControl w:val="1"/>
      </w:pPr>
    </w:p>
    <w:p>
      <w:pPr>
        <w:spacing w:after="100" w:before="0" w:line="259" w:lineRule="auto"/>
        <w:widowControl w:val="1"/>
      </w:pPr>
      <w:r>
        <w:rPr>
          <w:rFonts w:ascii="Liberation Sans" w:hAnsi="Liberation Sans" w:eastAsia="Liberation Sans"/>
        </w:rPr>
        <w:t>Pembagian di atas adalah fokus, bukan silo. Semua anggota tetap wajib melakukan review lintas-domain ketika perubahan memengaruhi decision authority, risk, execution, data contract, security, atau canonical state.</w:t>
      </w:r>
    </w:p>
    <w:p>
      <w:pPr>
        <w:pStyle w:val="Heading1"/>
        <w:keepNext/>
        <w:widowControl w:val="1"/>
      </w:pPr>
      <w:r>
        <w:t>5. KRITERIA DAN PROSES SELEKSI</w:t>
      </w:r>
    </w:p>
    <w:p>
      <w:pPr>
        <w:pStyle w:val="Heading2"/>
        <w:keepNext/>
        <w:widowControl w:val="1"/>
      </w:pPr>
      <w:r>
        <w:t>5.1 Kriteria minimum</w:t>
      </w:r>
    </w:p>
    <w:p>
      <w:pPr>
        <w:spacing w:after="100" w:before="0" w:line="259" w:lineRule="auto"/>
        <w:widowControl w:val="1"/>
      </w:pPr>
      <w:r>
        <w:rPr>
          <w:rFonts w:ascii="Liberation Sans" w:hAnsi="Liberation Sans" w:eastAsia="Liberation Sans"/>
        </w:rPr>
        <w:t>Kandidat wajib memenuhi dua area berikut secara nyata, bukan sekadar klaim:</w:t>
      </w:r>
    </w:p>
    <w:p>
      <w:pPr>
        <w:pStyle w:val="ListBullet"/>
        <w:spacing w:after="50" w:line="252" w:lineRule="auto"/>
        <w:widowControl w:val="1"/>
      </w:pPr>
      <w:r>
        <w:rPr>
          <w:rFonts w:ascii="Liberation Sans" w:hAnsi="Liberation Sans" w:eastAsia="Liberation Sans"/>
        </w:rPr>
        <w:t>Python/software engineering: struktur modul, OOP dasar, typing, error handling, async/concurrency, HTTP/API, WebSocket, database, testing, Git, Docker/runtime, dan debugging.</w:t>
      </w:r>
    </w:p>
    <w:p>
      <w:pPr>
        <w:pStyle w:val="ListBullet"/>
        <w:spacing w:after="50" w:line="252" w:lineRule="auto"/>
        <w:widowControl w:val="1"/>
      </w:pPr>
      <w:r>
        <w:rPr>
          <w:rFonts w:ascii="Liberation Sans" w:hAnsi="Liberation Sans" w:eastAsia="Liberation Sans"/>
        </w:rPr>
        <w:t>Trading/market: OHLC, orderbook, trade flow, spread, support/resistance, range/trend/breakout, liquidity, volatility, stop-loss/take-profit, risk/reward, dan fungsi dasar indikator.</w:t>
      </w:r>
    </w:p>
    <w:p>
      <w:pPr>
        <w:pStyle w:val="Heading2"/>
        <w:keepNext/>
        <w:widowControl w:val="1"/>
      </w:pPr>
      <w:r>
        <w:t>5.2 Proses seleksi</w:t>
      </w:r>
    </w:p>
    <w:p>
      <w:pPr>
        <w:pStyle w:val="ListNumber"/>
        <w:spacing w:after="50"/>
        <w:widowControl w:val="1"/>
      </w:pPr>
      <w:r>
        <w:rPr>
          <w:rFonts w:ascii="Liberation Sans" w:hAnsi="Liberation Sans" w:eastAsia="Liberation Sans"/>
        </w:rPr>
        <w:t>Tahap 1 - Screening: rekam jejak, contoh project, Git/portfolio bila tersedia, dan pengalaman trading.</w:t>
      </w:r>
    </w:p>
    <w:p>
      <w:pPr>
        <w:pStyle w:val="ListNumber"/>
        <w:spacing w:after="50"/>
        <w:widowControl w:val="1"/>
      </w:pPr>
      <w:r>
        <w:rPr>
          <w:rFonts w:ascii="Liberation Sans" w:hAnsi="Liberation Sans" w:eastAsia="Liberation Sans"/>
        </w:rPr>
        <w:t>Tahap 2 - Technical discussion: membaca potongan code, menjelaskan bug, dependency, data flow, dan risiko regresi.</w:t>
      </w:r>
    </w:p>
    <w:p>
      <w:pPr>
        <w:pStyle w:val="ListNumber"/>
        <w:spacing w:after="50"/>
        <w:widowControl w:val="1"/>
      </w:pPr>
      <w:r>
        <w:rPr>
          <w:rFonts w:ascii="Liberation Sans" w:hAnsi="Liberation Sans" w:eastAsia="Liberation Sans"/>
        </w:rPr>
        <w:t>Tahap 3 - Trading logic assessment: membaca contoh OHLC/orderbook/trade-flow dan menjelaskan evidence, invalidation, dan risiko.</w:t>
      </w:r>
    </w:p>
    <w:p>
      <w:pPr>
        <w:pStyle w:val="ListNumber"/>
        <w:spacing w:after="50"/>
        <w:widowControl w:val="1"/>
      </w:pPr>
      <w:r>
        <w:rPr>
          <w:rFonts w:ascii="Liberation Sans" w:hAnsi="Liberation Sans" w:eastAsia="Liberation Sans"/>
        </w:rPr>
        <w:t>Tahap 4 - Practical programming test: perubahan kecil pada codebase simulasi; dinilai dari kemampuan memahami existing system, bukan kecepatan menulis ulang.</w:t>
      </w:r>
    </w:p>
    <w:p>
      <w:pPr>
        <w:pStyle w:val="ListNumber"/>
        <w:spacing w:after="50"/>
        <w:widowControl w:val="1"/>
      </w:pPr>
      <w:r>
        <w:rPr>
          <w:rFonts w:ascii="Liberation Sans" w:hAnsi="Liberation Sans" w:eastAsia="Liberation Sans"/>
        </w:rPr>
        <w:t>Tahap 5 - Security and integrity review: kandidat memahami credential hygiene, confidentiality, least privilege, dan larangan backdoor.</w:t>
      </w:r>
    </w:p>
    <w:p>
      <w:pPr>
        <w:pStyle w:val="ListNumber"/>
        <w:spacing w:after="50"/>
        <w:widowControl w:val="1"/>
      </w:pPr>
      <w:r>
        <w:rPr>
          <w:rFonts w:ascii="Liberation Sans" w:hAnsi="Liberation Sans" w:eastAsia="Liberation Sans"/>
        </w:rPr>
        <w:t>Tahap 6 - Penandatanganan dokumen: NDA + Collaboration + Contribution/IP + Personal-Use License sebelum full repository access.</w:t>
      </w:r>
    </w:p>
    <w:tbl>
      <w:tblPr>
        <w:tblW w:type="auto" w:w="0"/>
        <w:jc w:val="center"/>
        <w:tblLayout w:type="autofit"/>
        <w:tblLook w:firstColumn="1" w:firstRow="1" w:lastColumn="0" w:lastRow="0" w:noHBand="0" w:noVBand="1" w:val="04A0"/>
        <w:tblBorders>
          <w:top w:val="single" w:sz="5" w:space="0" w:color="9FB7C7"/>
          <w:left w:val="single" w:sz="5" w:space="0" w:color="9FB7C7"/>
          <w:bottom w:val="single" w:sz="5" w:space="0" w:color="9FB7C7"/>
          <w:right w:val="single" w:sz="5" w:space="0" w:color="9FB7C7"/>
          <w:insideH w:val="single" w:sz="5" w:space="0" w:color="9FB7C7"/>
          <w:insideV w:val="single" w:sz="5" w:space="0" w:color="9FB7C7"/>
        </w:tblBorders>
      </w:tblPr>
      <w:tblGrid>
        <w:gridCol w:w="10080"/>
      </w:tblGrid>
      <w:tr>
        <w:tc>
          <w:tcPr>
            <w:tcW w:type="dxa" w:w="10080"/>
            <w:shd w:fill="EFF7EF"/>
            <w:tcMar>
              <w:top w:w="130" w:type="dxa"/>
              <w:start w:w="160" w:type="dxa"/>
              <w:bottom w:w="130" w:type="dxa"/>
              <w:end w:w="160" w:type="dxa"/>
            </w:tcMar>
          </w:tcPr>
          <w:p>
            <w:pPr>
              <w:spacing w:after="80"/>
            </w:pPr>
            <w:r>
              <w:rPr>
                <w:rFonts w:ascii="Liberation Sans" w:hAnsi="Liberation Sans" w:eastAsia="Liberation Sans"/>
                <w:b/>
                <w:color w:val="2F6B3C"/>
                <w:sz w:val="21"/>
              </w:rPr>
              <w:t>PRINSIP SELEKSI</w:t>
            </w:r>
          </w:p>
          <w:p>
            <w:pPr>
              <w:spacing w:after="0"/>
            </w:pPr>
            <w:r>
              <w:rPr>
                <w:rFonts w:ascii="Liberation Sans" w:hAnsi="Liberation Sans" w:eastAsia="Liberation Sans"/>
                <w:sz w:val="19"/>
              </w:rPr>
              <w:t>IDXST tidak mencari programmer yang selalu memilih refactor. Kandidat yang baik mampu menjelaskan apa yang sudah benar, apa yang salah, area terdampak, perubahan minimum yang diperlukan, cara membuktikan perbaikan, dan bagaimana rollback dilakukan.</w:t>
            </w:r>
          </w:p>
        </w:tc>
      </w:tr>
    </w:tbl>
    <w:p>
      <w:pPr>
        <w:spacing w:after="0"/>
        <w:widowControl w:val="1"/>
      </w:pPr>
    </w:p>
    <w:p>
      <w:pPr>
        <w:pStyle w:val="Heading1"/>
        <w:keepNext/>
        <w:widowControl w:val="1"/>
      </w:pPr>
      <w:r>
        <w:t>6. MODEL KOLABORASI DAN KOMPENSASI</w:t>
      </w:r>
    </w:p>
    <w:p>
      <w:pPr>
        <w:spacing w:after="100" w:before="0" w:line="259" w:lineRule="auto"/>
        <w:widowControl w:val="1"/>
      </w:pPr>
      <w:r>
        <w:rPr>
          <w:rFonts w:ascii="Liberation Sans" w:hAnsi="Liberation Sans" w:eastAsia="Liberation Sans"/>
        </w:rPr>
        <w:t>Kolaborasi ini dirancang sebagai project collaboration, bukan penawaran hubungan kerja bergaji. Tidak ditawarkan salary bulanan, hourly wage, bonus profit, komisi transaksi, saham, atau janji penghasilan.</w:t>
      </w:r>
    </w:p>
    <w:p>
      <w:pPr>
        <w:spacing w:after="100" w:before="0" w:line="259" w:lineRule="auto"/>
        <w:widowControl w:val="1"/>
      </w:pPr>
      <w:r>
        <w:rPr>
          <w:rFonts w:ascii="Liberation Sans" w:hAnsi="Liberation Sans" w:eastAsia="Liberation Sans"/>
        </w:rPr>
        <w:t>Imbal balik utama yang ditawarkan adalah hak penggunaan IDXST sesuai Personal-Use License. Nilai hak tersebut terletak pada izin menggunakan sistem bagi akun dan dana pribadi Collaborator, bukan hak menjual atau mengeksploitasi IDXST secara komersial.</w:t>
      </w:r>
    </w:p>
    <w:tbl>
      <w:tblPr>
        <w:tblW w:type="auto" w:w="0"/>
        <w:jc w:val="center"/>
        <w:tblLayout w:type="autofit"/>
        <w:tblLook w:firstColumn="1" w:firstRow="1" w:lastColumn="0" w:lastRow="0" w:noHBand="0" w:noVBand="1" w:val="04A0"/>
        <w:tblBorders>
          <w:top w:val="single" w:sz="5" w:space="0" w:color="9FB7C7"/>
          <w:left w:val="single" w:sz="5" w:space="0" w:color="9FB7C7"/>
          <w:bottom w:val="single" w:sz="5" w:space="0" w:color="9FB7C7"/>
          <w:right w:val="single" w:sz="5" w:space="0" w:color="9FB7C7"/>
          <w:insideH w:val="single" w:sz="5" w:space="0" w:color="9FB7C7"/>
          <w:insideV w:val="single" w:sz="5" w:space="0" w:color="9FB7C7"/>
        </w:tblBorders>
      </w:tblPr>
      <w:tblGrid>
        <w:gridCol w:w="10080"/>
      </w:tblGrid>
      <w:tr>
        <w:tc>
          <w:tcPr>
            <w:tcW w:type="dxa" w:w="10080"/>
            <w:shd w:fill="FFF4E5"/>
            <w:tcMar>
              <w:top w:w="130" w:type="dxa"/>
              <w:start w:w="160" w:type="dxa"/>
              <w:bottom w:w="130" w:type="dxa"/>
              <w:end w:w="160" w:type="dxa"/>
            </w:tcMar>
          </w:tcPr>
          <w:p>
            <w:pPr>
              <w:spacing w:after="80"/>
            </w:pPr>
            <w:r>
              <w:rPr>
                <w:rFonts w:ascii="Liberation Sans" w:hAnsi="Liberation Sans" w:eastAsia="Liberation Sans"/>
                <w:b/>
                <w:color w:val="8A5A00"/>
                <w:sz w:val="21"/>
              </w:rPr>
              <w:t>RISIKO KETENAGAKERJAAN</w:t>
            </w:r>
          </w:p>
          <w:p>
            <w:pPr>
              <w:spacing w:after="0"/>
            </w:pPr>
            <w:r>
              <w:rPr>
                <w:rFonts w:ascii="Liberation Sans" w:hAnsi="Liberation Sans" w:eastAsia="Liberation Sans"/>
                <w:sz w:val="19"/>
              </w:rPr>
              <w:t>Penamaan seseorang sebagai "Collaborator" tidak otomatis menentukan status hukum. JDIH Kementerian Ketenagakerjaan mengutip definisi hubungan kerja sebagai hubungan berdasarkan perjanjian kerja yang mempunyai unsur pekerjaan, upah, dan perintah. Karena itu, praktik aktual harus konsisten dengan model kolaborasi: tidak ada salary, tidak ada jam kerja karyawan yang dipaksakan, dan pekerjaan dikelola melalui objective/task yang disepakati. Struktur final tetap perlu review hukum profesional.</w:t>
            </w:r>
          </w:p>
        </w:tc>
      </w:tr>
    </w:tbl>
    <w:p>
      <w:pPr>
        <w:spacing w:after="0"/>
        <w:widowControl w:val="1"/>
      </w:pPr>
    </w:p>
    <w:p>
      <w:pPr>
        <w:pStyle w:val="Heading1"/>
        <w:keepNext/>
        <w:widowControl w:val="1"/>
      </w:pPr>
      <w:r>
        <w:t>7. HAK PENGGUNAAN IDXST</w:t>
      </w:r>
    </w:p>
    <w:p>
      <w:pPr>
        <w:spacing w:after="100" w:before="0" w:line="259" w:lineRule="auto"/>
        <w:widowControl w:val="1"/>
      </w:pPr>
      <w:r>
        <w:rPr>
          <w:rFonts w:ascii="Liberation Sans" w:hAnsi="Liberation Sans" w:eastAsia="Liberation Sans"/>
        </w:rPr>
        <w:t>Collaborator yang diterima dapat memperoleh lisensi dengan karakter: PERSONAL, NON-EXCLUSIVE, NON-TRANSFERABLE, NON-SUBLICENSABLE, dan NON-COMMERCIAL.</w:t>
      </w:r>
    </w:p>
    <w:p>
      <w:pPr>
        <w:pStyle w:val="Heading2"/>
        <w:keepNext/>
        <w:widowControl w:val="1"/>
      </w:pPr>
      <w:r>
        <w:t>7.1 Yang diperbolehkan</w:t>
      </w:r>
    </w:p>
    <w:p>
      <w:pPr>
        <w:pStyle w:val="ListBullet"/>
        <w:spacing w:after="50" w:line="252" w:lineRule="auto"/>
        <w:widowControl w:val="1"/>
      </w:pPr>
      <w:r>
        <w:rPr>
          <w:rFonts w:ascii="Liberation Sans" w:hAnsi="Liberation Sans" w:eastAsia="Liberation Sans"/>
        </w:rPr>
        <w:t>Menggunakan IDXST pada akun INDODAX milik sendiri.</w:t>
      </w:r>
    </w:p>
    <w:p>
      <w:pPr>
        <w:pStyle w:val="ListBullet"/>
        <w:spacing w:after="50" w:line="252" w:lineRule="auto"/>
        <w:widowControl w:val="1"/>
      </w:pPr>
      <w:r>
        <w:rPr>
          <w:rFonts w:ascii="Liberation Sans" w:hAnsi="Liberation Sans" w:eastAsia="Liberation Sans"/>
        </w:rPr>
        <w:t>Menggunakan dana pribadi sendiri dan menanggung sendiri seluruh risiko trading.</w:t>
      </w:r>
    </w:p>
    <w:p>
      <w:pPr>
        <w:pStyle w:val="ListBullet"/>
        <w:spacing w:after="50" w:line="252" w:lineRule="auto"/>
        <w:widowControl w:val="1"/>
      </w:pPr>
      <w:r>
        <w:rPr>
          <w:rFonts w:ascii="Liberation Sans" w:hAnsi="Liberation Sans" w:eastAsia="Liberation Sans"/>
        </w:rPr>
        <w:t>Melakukan testing, research, dan pengembangan internal sesuai akses yang diberikan.</w:t>
      </w:r>
    </w:p>
    <w:p>
      <w:pPr>
        <w:pStyle w:val="ListBullet"/>
        <w:spacing w:after="50" w:line="252" w:lineRule="auto"/>
        <w:widowControl w:val="1"/>
      </w:pPr>
      <w:r>
        <w:rPr>
          <w:rFonts w:ascii="Liberation Sans" w:hAnsi="Liberation Sans" w:eastAsia="Liberation Sans"/>
        </w:rPr>
        <w:t>Menggunakan build resmi yang secara sah diberikan selama lisensi masih berlaku.</w:t>
      </w:r>
    </w:p>
    <w:p>
      <w:pPr>
        <w:pStyle w:val="Heading2"/>
        <w:keepNext/>
        <w:widowControl w:val="1"/>
      </w:pPr>
      <w:r>
        <w:t>7.2 Yang dilarang</w:t>
      </w:r>
    </w:p>
    <w:p>
      <w:pPr>
        <w:pStyle w:val="ListBullet"/>
        <w:spacing w:after="50" w:line="252" w:lineRule="auto"/>
        <w:widowControl w:val="1"/>
      </w:pPr>
      <w:r>
        <w:rPr>
          <w:rFonts w:ascii="Liberation Sans" w:hAnsi="Liberation Sans" w:eastAsia="Liberation Sans"/>
        </w:rPr>
        <w:t>Menjual, menyewakan, memindahtangankan, atau memberikan sublicensi IDXST.</w:t>
      </w:r>
    </w:p>
    <w:p>
      <w:pPr>
        <w:pStyle w:val="ListBullet"/>
        <w:spacing w:after="50" w:line="252" w:lineRule="auto"/>
        <w:widowControl w:val="1"/>
      </w:pPr>
      <w:r>
        <w:rPr>
          <w:rFonts w:ascii="Liberation Sans" w:hAnsi="Liberation Sans" w:eastAsia="Liberation Sans"/>
        </w:rPr>
        <w:t>Membagikan source code, container image, binary/build, package, credential, dokumentasi internal, atau strategi rahasia kepada pihak ketiga.</w:t>
      </w:r>
    </w:p>
    <w:p>
      <w:pPr>
        <w:pStyle w:val="ListBullet"/>
        <w:spacing w:after="50" w:line="252" w:lineRule="auto"/>
        <w:widowControl w:val="1"/>
      </w:pPr>
      <w:r>
        <w:rPr>
          <w:rFonts w:ascii="Liberation Sans" w:hAnsi="Liberation Sans" w:eastAsia="Liberation Sans"/>
        </w:rPr>
        <w:t>Menjadikan IDXST sebagai SaaS, bot berbayar, managed trading service, copy-trading service, atau jasa pengelolaan dana pihak ketiga.</w:t>
      </w:r>
    </w:p>
    <w:p>
      <w:pPr>
        <w:pStyle w:val="ListBullet"/>
        <w:spacing w:after="50" w:line="252" w:lineRule="auto"/>
        <w:widowControl w:val="1"/>
      </w:pPr>
      <w:r>
        <w:rPr>
          <w:rFonts w:ascii="Liberation Sans" w:hAnsi="Liberation Sans" w:eastAsia="Liberation Sans"/>
        </w:rPr>
        <w:t>Menjual signal atau data turunan yang memanfaatkan informasi rahasia internal IDXST jika model tersebut pada substansinya mengomersialkan akses proyek.</w:t>
      </w:r>
    </w:p>
    <w:p>
      <w:pPr>
        <w:pStyle w:val="ListBullet"/>
        <w:spacing w:after="50" w:line="252" w:lineRule="auto"/>
        <w:widowControl w:val="1"/>
      </w:pPr>
      <w:r>
        <w:rPr>
          <w:rFonts w:ascii="Liberation Sans" w:hAnsi="Liberation Sans" w:eastAsia="Liberation Sans"/>
        </w:rPr>
        <w:t>Menghapus notice kepemilikan, provenance, atau license third-party yang wajib dipertahankan.</w:t>
      </w:r>
    </w:p>
    <w:p>
      <w:pPr>
        <w:pStyle w:val="Heading2"/>
        <w:keepNext/>
        <w:widowControl w:val="1"/>
      </w:pPr>
      <w:r>
        <w:t>7.3 Setelah keluar dari project</w:t>
      </w:r>
    </w:p>
    <w:p>
      <w:pPr>
        <w:spacing w:after="100" w:before="0" w:line="259" w:lineRule="auto"/>
        <w:widowControl w:val="1"/>
      </w:pPr>
      <w:r>
        <w:rPr>
          <w:rFonts w:ascii="Liberation Sans" w:hAnsi="Liberation Sans" w:eastAsia="Liberation Sans"/>
        </w:rPr>
        <w:t>Rekomendasi model: anggota yang keluar secara baik dan tidak melakukan pelanggaran material boleh mempertahankan hak penggunaan pribadi atas build resmi terakhir yang secara sah diberikan kepadanya, tetapi akses repository, infrastructure, credential, source terbaru, dan update berikutnya dapat dihentikan. Ketentuan ini harus dituangkan eksplisit pada perjanjian final.</w:t>
      </w:r>
    </w:p>
    <w:p>
      <w:pPr>
        <w:pStyle w:val="Heading1"/>
        <w:keepNext/>
        <w:widowControl w:val="1"/>
      </w:pPr>
      <w:r>
        <w:t>8. KEPEMILIKAN SOURCE CODE DAN KONTRIBUSI</w:t>
      </w:r>
    </w:p>
    <w:p>
      <w:pPr>
        <w:spacing w:after="100" w:before="0" w:line="259" w:lineRule="auto"/>
        <w:widowControl w:val="1"/>
      </w:pPr>
      <w:r>
        <w:rPr>
          <w:rFonts w:ascii="Liberation Sans" w:hAnsi="Liberation Sans" w:eastAsia="Liberation Sans"/>
        </w:rPr>
        <w:t>Program komputer termasuk objek yang dilindungi oleh UU Nomor 28 Tahun 2014 tentang Hak Cipta. Karena IDXST dikembangkan bersama, kontribusi tanpa aturan tertulis dapat menimbulkan fragmentasi hak dan sengketa mengenai siapa yang dapat menggunakan, memodifikasi, atau mendistribusikan bagian tertentu.</w:t>
      </w:r>
    </w:p>
    <w:p>
      <w:pPr>
        <w:spacing w:after="100" w:before="0" w:line="259" w:lineRule="auto"/>
        <w:widowControl w:val="1"/>
      </w:pPr>
      <w:r>
        <w:rPr>
          <w:rFonts w:ascii="Liberation Sans" w:hAnsi="Liberation Sans" w:eastAsia="Liberation Sans"/>
        </w:rPr>
        <w:t>Karena itu sebelum kontribusi digabungkan ke canonical IDXST, setiap Collaborator wajib menandatangani Contribution/IP Agreement. Rekomendasi struktur: hak ekonomi atas kontribusi khusus IDXST dialihkan atau dilisensikan secara luas kepada entitas/pemegang hak proyek yang ditentukan dalam perjanjian, sementara hak moral Pencipta tetap dihormati sesuai hukum. Struktur final harus dirumuskan oleh penasihat hukum berdasarkan identitas pemegang hak yang sebenarnya.</w:t>
      </w:r>
    </w:p>
    <w:p>
      <w:pPr>
        <w:spacing w:after="100" w:before="0" w:line="259" w:lineRule="auto"/>
        <w:widowControl w:val="1"/>
      </w:pPr>
      <w:r>
        <w:rPr>
          <w:rFonts w:ascii="Liberation Sans" w:hAnsi="Liberation Sans" w:eastAsia="Liberation Sans"/>
        </w:rPr>
        <w:t>Third-party/open-source components tetap tunduk pada license upstream masing-masing. Tidak boleh memasukkan dependency, model, dataset, atau source yang lisensinya bertentangan dengan penggunaan IDXST atau menimbulkan kewajiban distribusi yang tidak disetujui.</w:t>
      </w:r>
    </w:p>
    <w:p>
      <w:pPr>
        <w:pStyle w:val="Heading1"/>
        <w:keepNext/>
        <w:widowControl w:val="1"/>
      </w:pPr>
      <w:r>
        <w:t>9. KERAHASIAAN, SECURITY, DAN DATA</w:t>
      </w:r>
    </w:p>
    <w:p>
      <w:pPr>
        <w:pStyle w:val="Heading2"/>
        <w:keepNext/>
        <w:widowControl w:val="1"/>
      </w:pPr>
      <w:r>
        <w:t>9.1 Informasi rahasia</w:t>
      </w:r>
    </w:p>
    <w:p>
      <w:pPr>
        <w:pStyle w:val="ListBullet"/>
        <w:spacing w:after="50" w:line="252" w:lineRule="auto"/>
        <w:widowControl w:val="1"/>
      </w:pPr>
      <w:r>
        <w:rPr>
          <w:rFonts w:ascii="Liberation Sans" w:hAnsi="Liberation Sans" w:eastAsia="Liberation Sans"/>
        </w:rPr>
        <w:t>Source code private dan arsitektur internal non-publik.</w:t>
      </w:r>
    </w:p>
    <w:p>
      <w:pPr>
        <w:pStyle w:val="ListBullet"/>
        <w:spacing w:after="50" w:line="252" w:lineRule="auto"/>
        <w:widowControl w:val="1"/>
      </w:pPr>
      <w:r>
        <w:rPr>
          <w:rFonts w:ascii="Liberation Sans" w:hAnsi="Liberation Sans" w:eastAsia="Liberation Sans"/>
        </w:rPr>
        <w:t>Formula, strategy logic, parameter, rule-set, dan research yang tidak dipublikasikan.</w:t>
      </w:r>
    </w:p>
    <w:p>
      <w:pPr>
        <w:pStyle w:val="ListBullet"/>
        <w:spacing w:after="50" w:line="252" w:lineRule="auto"/>
        <w:widowControl w:val="1"/>
      </w:pPr>
      <w:r>
        <w:rPr>
          <w:rFonts w:ascii="Liberation Sans" w:hAnsi="Liberation Sans" w:eastAsia="Liberation Sans"/>
        </w:rPr>
        <w:t>Data internal, incident evidence, test evidence, dan private documentation.</w:t>
      </w:r>
    </w:p>
    <w:p>
      <w:pPr>
        <w:pStyle w:val="ListBullet"/>
        <w:spacing w:after="50" w:line="252" w:lineRule="auto"/>
        <w:widowControl w:val="1"/>
      </w:pPr>
      <w:r>
        <w:rPr>
          <w:rFonts w:ascii="Liberation Sans" w:hAnsi="Liberation Sans" w:eastAsia="Liberation Sans"/>
        </w:rPr>
        <w:t>Credential, API key, token, cookie, private key, database secret, dan infrastructure access.</w:t>
      </w:r>
    </w:p>
    <w:p>
      <w:pPr>
        <w:pStyle w:val="ListBullet"/>
        <w:spacing w:after="50" w:line="252" w:lineRule="auto"/>
        <w:widowControl w:val="1"/>
      </w:pPr>
      <w:r>
        <w:rPr>
          <w:rFonts w:ascii="Liberation Sans" w:hAnsi="Liberation Sans" w:eastAsia="Liberation Sans"/>
        </w:rPr>
        <w:t>Roadmap, vulnerability, failure mode, dan desain mitigasi yang belum dipublikasikan.</w:t>
      </w:r>
    </w:p>
    <w:p>
      <w:pPr>
        <w:spacing w:after="100" w:before="0" w:line="259" w:lineRule="auto"/>
        <w:widowControl w:val="1"/>
      </w:pPr>
      <w:r>
        <w:rPr>
          <w:rFonts w:ascii="Liberation Sans" w:hAnsi="Liberation Sans" w:eastAsia="Liberation Sans"/>
        </w:rPr>
        <w:t>UU Nomor 30 Tahun 2000 tentang Rahasia Dagang memberi perlindungan terhadap informasi teknologi atau bisnis yang tidak diketahui umum, bernilai ekonomi, dan dijaga kerahasiaannya. Karena itu perlindungan IDXST tidak cukup hanya dengan label "rahasia"; proyek harus menerapkan langkah nyata seperti private repository, access control, least privilege, audit trail, credential separation, NDA, dan offboarding access.</w:t>
      </w:r>
    </w:p>
    <w:p>
      <w:pPr>
        <w:pStyle w:val="Heading2"/>
        <w:keepNext/>
        <w:widowControl w:val="1"/>
      </w:pPr>
      <w:r>
        <w:t>9.2 Personal data</w:t>
      </w:r>
    </w:p>
    <w:p>
      <w:pPr>
        <w:spacing w:after="100" w:before="0" w:line="259" w:lineRule="auto"/>
        <w:widowControl w:val="1"/>
      </w:pPr>
      <w:r>
        <w:rPr>
          <w:rFonts w:ascii="Liberation Sans" w:hAnsi="Liberation Sans" w:eastAsia="Liberation Sans"/>
        </w:rPr>
        <w:t>Jika project memproses data yang termasuk Data Pribadi, pemrosesan harus memperhatikan UU Nomor 27 Tahun 2022 tentang Pelindungan Data Pribadi, termasuk dasar pemrosesan, pembatasan tujuan, keamanan, hak subjek data, dan kewajiban pihak yang mengendalikan atau memproses data.</w:t>
      </w:r>
    </w:p>
    <w:p>
      <w:pPr>
        <w:pStyle w:val="Heading2"/>
        <w:keepNext/>
        <w:widowControl w:val="1"/>
      </w:pPr>
      <w:r>
        <w:t>9.3 Security baseline</w:t>
      </w:r>
    </w:p>
    <w:p>
      <w:pPr>
        <w:pStyle w:val="ListBullet"/>
        <w:spacing w:after="50" w:line="252" w:lineRule="auto"/>
        <w:widowControl w:val="1"/>
      </w:pPr>
      <w:r>
        <w:rPr>
          <w:rFonts w:ascii="Liberation Sans" w:hAnsi="Liberation Sans" w:eastAsia="Liberation Sans"/>
        </w:rPr>
        <w:t>Credential tidak boleh disimpan di Git atau dikirim melalui kanal publik.</w:t>
      </w:r>
    </w:p>
    <w:p>
      <w:pPr>
        <w:pStyle w:val="ListBullet"/>
        <w:spacing w:after="50" w:line="252" w:lineRule="auto"/>
        <w:widowControl w:val="1"/>
      </w:pPr>
      <w:r>
        <w:rPr>
          <w:rFonts w:ascii="Liberation Sans" w:hAnsi="Liberation Sans" w:eastAsia="Liberation Sans"/>
        </w:rPr>
        <w:t>Akses diberikan minimum sesuai kebutuhan; shared root credential harus dihindari.</w:t>
      </w:r>
    </w:p>
    <w:p>
      <w:pPr>
        <w:pStyle w:val="ListBullet"/>
        <w:spacing w:after="50" w:line="252" w:lineRule="auto"/>
        <w:widowControl w:val="1"/>
      </w:pPr>
      <w:r>
        <w:rPr>
          <w:rFonts w:ascii="Liberation Sans" w:hAnsi="Liberation Sans" w:eastAsia="Liberation Sans"/>
        </w:rPr>
        <w:t>API key akun trading pribadi tetap milik masing-masing anggota.</w:t>
      </w:r>
    </w:p>
    <w:p>
      <w:pPr>
        <w:pStyle w:val="ListBullet"/>
        <w:spacing w:after="50" w:line="252" w:lineRule="auto"/>
        <w:widowControl w:val="1"/>
      </w:pPr>
      <w:r>
        <w:rPr>
          <w:rFonts w:ascii="Liberation Sans" w:hAnsi="Liberation Sans" w:eastAsia="Liberation Sans"/>
        </w:rPr>
        <w:t>Backdoor, telemetry tersembunyi, exfiltration, dan dependency tidak terpercaya dilarang.</w:t>
      </w:r>
    </w:p>
    <w:p>
      <w:pPr>
        <w:pStyle w:val="ListBullet"/>
        <w:spacing w:after="50" w:line="252" w:lineRule="auto"/>
        <w:widowControl w:val="1"/>
      </w:pPr>
      <w:r>
        <w:rPr>
          <w:rFonts w:ascii="Liberation Sans" w:hAnsi="Liberation Sans" w:eastAsia="Liberation Sans"/>
        </w:rPr>
        <w:t>Offboarding wajib mencabut akses infrastructure dan credential yang tidak lagi diperlukan.</w:t>
      </w:r>
    </w:p>
    <w:p>
      <w:pPr>
        <w:pStyle w:val="Heading1"/>
        <w:keepNext/>
        <w:widowControl w:val="1"/>
      </w:pPr>
      <w:r>
        <w:t>10. BATAS TRADING DAN TANGGUNG JAWAB RISIKO</w:t>
      </w:r>
    </w:p>
    <w:p>
      <w:pPr>
        <w:spacing w:after="100" w:before="0" w:line="259" w:lineRule="auto"/>
        <w:widowControl w:val="1"/>
      </w:pPr>
      <w:r>
        <w:rPr>
          <w:rFonts w:ascii="Liberation Sans" w:hAnsi="Liberation Sans" w:eastAsia="Liberation Sans"/>
        </w:rPr>
        <w:t>IDXST tidak menjanjikan keuntungan dan tidak boleh dipromosikan sebagai sistem yang pasti profit. Aset digital memiliki volatilitas dan risiko kerugian. Setiap anggota bertanggung jawab terhadap akun, credential, dana, konfigurasi risiko, dan keputusan penggunaan sistem pada akun pribadinya.</w:t>
      </w:r>
    </w:p>
    <w:p>
      <w:pPr>
        <w:pStyle w:val="ListBullet"/>
        <w:spacing w:after="50" w:line="252" w:lineRule="auto"/>
        <w:widowControl w:val="1"/>
      </w:pPr>
      <w:r>
        <w:rPr>
          <w:rFonts w:ascii="Liberation Sans" w:hAnsi="Liberation Sans" w:eastAsia="Liberation Sans"/>
        </w:rPr>
        <w:t>Tidak ada pooled fund atau rekening bersama untuk trading.</w:t>
      </w:r>
    </w:p>
    <w:p>
      <w:pPr>
        <w:pStyle w:val="ListBullet"/>
        <w:spacing w:after="50" w:line="252" w:lineRule="auto"/>
        <w:widowControl w:val="1"/>
      </w:pPr>
      <w:r>
        <w:rPr>
          <w:rFonts w:ascii="Liberation Sans" w:hAnsi="Liberation Sans" w:eastAsia="Liberation Sans"/>
        </w:rPr>
        <w:t>Tidak ada pengelolaan dana anggota lain atau pihak ketiga.</w:t>
      </w:r>
    </w:p>
    <w:p>
      <w:pPr>
        <w:pStyle w:val="ListBullet"/>
        <w:spacing w:after="50" w:line="252" w:lineRule="auto"/>
        <w:widowControl w:val="1"/>
      </w:pPr>
      <w:r>
        <w:rPr>
          <w:rFonts w:ascii="Liberation Sans" w:hAnsi="Liberation Sans" w:eastAsia="Liberation Sans"/>
        </w:rPr>
        <w:t>Tidak ada jaminan return, profit factor, win-rate, atau capital preservation.</w:t>
      </w:r>
    </w:p>
    <w:p>
      <w:pPr>
        <w:pStyle w:val="ListBullet"/>
        <w:spacing w:after="50" w:line="252" w:lineRule="auto"/>
        <w:widowControl w:val="1"/>
      </w:pPr>
      <w:r>
        <w:rPr>
          <w:rFonts w:ascii="Liberation Sans" w:hAnsi="Liberation Sans" w:eastAsia="Liberation Sans"/>
        </w:rPr>
        <w:t>Tidak ada klaim bahwa backtest, replay, atau historical PASS menjamin hasil live.</w:t>
      </w:r>
    </w:p>
    <w:p>
      <w:pPr>
        <w:pStyle w:val="ListBullet"/>
        <w:spacing w:after="50" w:line="252" w:lineRule="auto"/>
        <w:widowControl w:val="1"/>
      </w:pPr>
      <w:r>
        <w:rPr>
          <w:rFonts w:ascii="Liberation Sans" w:hAnsi="Liberation Sans" w:eastAsia="Liberation Sans"/>
        </w:rPr>
        <w:t>Perubahan ke jalur order real diperlakukan sebagai high-risk change dan memerlukan evidence lebih ketat.</w:t>
      </w:r>
    </w:p>
    <w:p>
      <w:pPr>
        <w:spacing w:after="100" w:before="0" w:line="259" w:lineRule="auto"/>
        <w:widowControl w:val="1"/>
      </w:pPr>
      <w:r>
        <w:rPr>
          <w:rFonts w:ascii="Liberation Sans" w:hAnsi="Liberation Sans" w:eastAsia="Liberation Sans"/>
        </w:rPr>
        <w:t>INDODAX/PT Indodax Nasional Indonesia tercantum dalam whitelist penyelenggara perdagangan aset keuangan digital/aset kripto yang dipublikasikan OJK pada Desember 2025. Regulasi yang relevan saat dokumen ini dibuat meliputi POJK 27/2024 sebagaimana diubah oleh POJK 23/2025. PADK OJK Nomor 3 Tahun 2026 telah ditetapkan dan mulai berlaku pada 1 September 2026, yaitu sesudah tanggal dokumen ini.</w:t>
      </w:r>
    </w:p>
    <w:p>
      <w:pPr>
        <w:pStyle w:val="Heading1"/>
        <w:keepNext/>
        <w:widowControl w:val="1"/>
      </w:pPr>
      <w:r>
        <w:t>11. KONDISI RUNTIME IDXST SAAT INI</w:t>
      </w:r>
    </w:p>
    <w:p>
      <w:pPr>
        <w:spacing w:after="100" w:before="0" w:line="259" w:lineRule="auto"/>
        <w:widowControl w:val="1"/>
      </w:pPr>
      <w:r>
        <w:rPr>
          <w:rFonts w:ascii="Liberation Sans" w:hAnsi="Liberation Sans" w:eastAsia="Liberation Sans"/>
        </w:rPr>
        <w:t>Snapshot berikut diverifikasi secara read-only pada 30 Agustus 2026 sekitar 03:38 WIB, segera sebelum dokumen ini dibuat. Status runtime tidak boleh dianggap permanen; project berada dalam active development.</w:t>
      </w:r>
    </w:p>
    <w:tbl>
      <w:tblPr>
        <w:tblW w:type="auto" w:w="0"/>
        <w:jc w:val="center"/>
        <w:tblLayout w:type="fixed"/>
        <w:tblLook w:firstColumn="1" w:firstRow="1" w:lastColumn="0" w:lastRow="0" w:noHBand="0" w:noVBand="1" w:val="04A0"/>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016"/>
        <w:gridCol w:w="2016"/>
        <w:gridCol w:w="2016"/>
        <w:gridCol w:w="2016"/>
        <w:gridCol w:w="2016"/>
      </w:tblGrid>
      <w:tr>
        <w:trPr>
          <w:tblHeader w:val="true"/>
        </w:trPr>
        <w:tc>
          <w:tcPr>
            <w:tcW w:type="dxa" w:w="1656"/>
            <w:shd w:fill="164A6A"/>
            <w:tcMar>
              <w:top w:w="80" w:type="dxa"/>
              <w:start w:w="100" w:type="dxa"/>
              <w:bottom w:w="80" w:type="dxa"/>
              <w:end w:w="100" w:type="dxa"/>
            </w:tcMar>
          </w:tcPr>
          <w:p>
            <w:r>
              <w:rPr>
                <w:rFonts w:ascii="Liberation Sans" w:hAnsi="Liberation Sans" w:eastAsia="Liberation Sans"/>
                <w:b/>
                <w:color w:val="FFFFFF"/>
                <w:sz w:val="15"/>
              </w:rPr>
              <w:t>Komponen</w:t>
            </w:r>
          </w:p>
        </w:tc>
        <w:tc>
          <w:tcPr>
            <w:tcW w:type="dxa" w:w="3384"/>
            <w:shd w:fill="164A6A"/>
            <w:tcMar>
              <w:top w:w="80" w:type="dxa"/>
              <w:start w:w="100" w:type="dxa"/>
              <w:bottom w:w="80" w:type="dxa"/>
              <w:end w:w="100" w:type="dxa"/>
            </w:tcMar>
          </w:tcPr>
          <w:p>
            <w:r>
              <w:rPr>
                <w:rFonts w:ascii="Liberation Sans" w:hAnsi="Liberation Sans" w:eastAsia="Liberation Sans"/>
                <w:b/>
                <w:color w:val="FFFFFF"/>
                <w:sz w:val="15"/>
              </w:rPr>
              <w:t>Image/Engine</w:t>
            </w:r>
          </w:p>
        </w:tc>
        <w:tc>
          <w:tcPr>
            <w:tcW w:type="dxa" w:w="1584"/>
            <w:shd w:fill="164A6A"/>
            <w:tcMar>
              <w:top w:w="80" w:type="dxa"/>
              <w:start w:w="100" w:type="dxa"/>
              <w:bottom w:w="80" w:type="dxa"/>
              <w:end w:w="100" w:type="dxa"/>
            </w:tcMar>
          </w:tcPr>
          <w:p>
            <w:r>
              <w:rPr>
                <w:rFonts w:ascii="Liberation Sans" w:hAnsi="Liberation Sans" w:eastAsia="Liberation Sans"/>
                <w:b/>
                <w:color w:val="FFFFFF"/>
                <w:sz w:val="15"/>
              </w:rPr>
              <w:t>Status</w:t>
            </w:r>
          </w:p>
        </w:tc>
        <w:tc>
          <w:tcPr>
            <w:tcW w:type="dxa" w:w="936"/>
            <w:shd w:fill="164A6A"/>
            <w:tcMar>
              <w:top w:w="80" w:type="dxa"/>
              <w:start w:w="100" w:type="dxa"/>
              <w:bottom w:w="80" w:type="dxa"/>
              <w:end w:w="100" w:type="dxa"/>
            </w:tcMar>
          </w:tcPr>
          <w:p>
            <w:r>
              <w:rPr>
                <w:rFonts w:ascii="Liberation Sans" w:hAnsi="Liberation Sans" w:eastAsia="Liberation Sans"/>
                <w:b/>
                <w:color w:val="FFFFFF"/>
                <w:sz w:val="15"/>
              </w:rPr>
              <w:t>Restart</w:t>
            </w:r>
          </w:p>
        </w:tc>
        <w:tc>
          <w:tcPr>
            <w:tcW w:type="dxa" w:w="2952"/>
            <w:shd w:fill="164A6A"/>
            <w:tcMar>
              <w:top w:w="80" w:type="dxa"/>
              <w:start w:w="100" w:type="dxa"/>
              <w:bottom w:w="80" w:type="dxa"/>
              <w:end w:w="100" w:type="dxa"/>
            </w:tcMar>
          </w:tcPr>
          <w:p>
            <w:r>
              <w:rPr>
                <w:rFonts w:ascii="Liberation Sans" w:hAnsi="Liberation Sans" w:eastAsia="Liberation Sans"/>
                <w:b/>
                <w:color w:val="FFFFFF"/>
                <w:sz w:val="15"/>
              </w:rPr>
              <w:t>Catatan</w:t>
            </w:r>
          </w:p>
        </w:tc>
      </w:tr>
      <w:tr>
        <w:trPr>
          <w:cantSplit/>
        </w:trPr>
        <w:tc>
          <w:tcPr>
            <w:tcW w:type="dxa" w:w="1656"/>
            <w:tcMar>
              <w:top w:w="80" w:type="dxa"/>
              <w:start w:w="100" w:type="dxa"/>
              <w:bottom w:w="80" w:type="dxa"/>
              <w:end w:w="100" w:type="dxa"/>
            </w:tcMar>
          </w:tcPr>
          <w:p>
            <w:r>
              <w:rPr>
                <w:rFonts w:ascii="Liberation Sans" w:hAnsi="Liberation Sans" w:eastAsia="Liberation Sans"/>
                <w:sz w:val="15"/>
              </w:rPr>
              <w:t>IDXST Backend</w:t>
            </w:r>
          </w:p>
        </w:tc>
        <w:tc>
          <w:tcPr>
            <w:tcW w:type="dxa" w:w="3384"/>
            <w:tcMar>
              <w:top w:w="80" w:type="dxa"/>
              <w:start w:w="100" w:type="dxa"/>
              <w:bottom w:w="80" w:type="dxa"/>
              <w:end w:w="100" w:type="dxa"/>
            </w:tcMar>
          </w:tcPr>
          <w:p>
            <w:r>
              <w:rPr>
                <w:rFonts w:ascii="Liberation Sans" w:hAnsi="Liberation Sans" w:eastAsia="Liberation Sans"/>
                <w:sz w:val="15"/>
              </w:rPr>
              <w:t>idx-self-trade:continuous-indicator-plan-v4.3.18-dashboard-projection-20260830</w:t>
            </w:r>
          </w:p>
        </w:tc>
        <w:tc>
          <w:tcPr>
            <w:tcW w:type="dxa" w:w="1584"/>
            <w:tcMar>
              <w:top w:w="80" w:type="dxa"/>
              <w:start w:w="100" w:type="dxa"/>
              <w:bottom w:w="80" w:type="dxa"/>
              <w:end w:w="100" w:type="dxa"/>
            </w:tcMar>
          </w:tcPr>
          <w:p>
            <w:r>
              <w:rPr>
                <w:rFonts w:ascii="Liberation Sans" w:hAnsi="Liberation Sans" w:eastAsia="Liberation Sans"/>
                <w:sz w:val="15"/>
              </w:rPr>
              <w:t>RUNNING / HEALTHY</w:t>
            </w:r>
          </w:p>
        </w:tc>
        <w:tc>
          <w:tcPr>
            <w:tcW w:type="dxa" w:w="936"/>
            <w:tcMar>
              <w:top w:w="80" w:type="dxa"/>
              <w:start w:w="100" w:type="dxa"/>
              <w:bottom w:w="80" w:type="dxa"/>
              <w:end w:w="100" w:type="dxa"/>
            </w:tcMar>
          </w:tcPr>
          <w:p>
            <w:r>
              <w:rPr>
                <w:rFonts w:ascii="Liberation Sans" w:hAnsi="Liberation Sans" w:eastAsia="Liberation Sans"/>
                <w:sz w:val="15"/>
              </w:rPr>
              <w:t>0</w:t>
            </w:r>
          </w:p>
        </w:tc>
        <w:tc>
          <w:tcPr>
            <w:tcW w:type="dxa" w:w="2952"/>
            <w:tcMar>
              <w:top w:w="80" w:type="dxa"/>
              <w:start w:w="100" w:type="dxa"/>
              <w:bottom w:w="80" w:type="dxa"/>
              <w:end w:w="100" w:type="dxa"/>
            </w:tcMar>
          </w:tcPr>
          <w:p>
            <w:r>
              <w:rPr>
                <w:rFonts w:ascii="Liberation Sans" w:hAnsi="Liberation Sans" w:eastAsia="Liberation Sans"/>
                <w:sz w:val="15"/>
              </w:rPr>
              <w:t>Backend aktif; current image berbeda dari snapshot sebelumnya karena cutover terbaru.</w:t>
            </w:r>
          </w:p>
        </w:tc>
      </w:tr>
      <w:tr>
        <w:trPr>
          <w:cantSplit/>
        </w:trPr>
        <w:tc>
          <w:tcPr>
            <w:tcW w:type="dxa" w:w="1656"/>
            <w:tcMar>
              <w:top w:w="80" w:type="dxa"/>
              <w:start w:w="100" w:type="dxa"/>
              <w:bottom w:w="80" w:type="dxa"/>
              <w:end w:w="100" w:type="dxa"/>
            </w:tcMar>
            <w:shd w:fill="F7F9FB"/>
          </w:tcPr>
          <w:p>
            <w:r>
              <w:rPr>
                <w:rFonts w:ascii="Liberation Sans" w:hAnsi="Liberation Sans" w:eastAsia="Liberation Sans"/>
                <w:sz w:val="15"/>
              </w:rPr>
              <w:t>IDXST Dashboard</w:t>
            </w:r>
          </w:p>
        </w:tc>
        <w:tc>
          <w:tcPr>
            <w:tcW w:type="dxa" w:w="3384"/>
            <w:tcMar>
              <w:top w:w="80" w:type="dxa"/>
              <w:start w:w="100" w:type="dxa"/>
              <w:bottom w:w="80" w:type="dxa"/>
              <w:end w:w="100" w:type="dxa"/>
            </w:tcMar>
            <w:shd w:fill="F7F9FB"/>
          </w:tcPr>
          <w:p>
            <w:r>
              <w:rPr>
                <w:rFonts w:ascii="Liberation Sans" w:hAnsi="Liberation Sans" w:eastAsia="Liberation Sans"/>
                <w:sz w:val="15"/>
              </w:rPr>
              <w:t>idx-self-trade-dashboard:continuous-indicator-observability-v1.2.17-20260830</w:t>
            </w:r>
          </w:p>
        </w:tc>
        <w:tc>
          <w:tcPr>
            <w:tcW w:type="dxa" w:w="1584"/>
            <w:tcMar>
              <w:top w:w="80" w:type="dxa"/>
              <w:start w:w="100" w:type="dxa"/>
              <w:bottom w:w="80" w:type="dxa"/>
              <w:end w:w="100" w:type="dxa"/>
            </w:tcMar>
            <w:shd w:fill="F7F9FB"/>
          </w:tcPr>
          <w:p>
            <w:r>
              <w:rPr>
                <w:rFonts w:ascii="Liberation Sans" w:hAnsi="Liberation Sans" w:eastAsia="Liberation Sans"/>
                <w:sz w:val="15"/>
              </w:rPr>
              <w:t>RUNNING / HEALTHY</w:t>
            </w:r>
          </w:p>
        </w:tc>
        <w:tc>
          <w:tcPr>
            <w:tcW w:type="dxa" w:w="936"/>
            <w:tcMar>
              <w:top w:w="80" w:type="dxa"/>
              <w:start w:w="100" w:type="dxa"/>
              <w:bottom w:w="80" w:type="dxa"/>
              <w:end w:w="100" w:type="dxa"/>
            </w:tcMar>
            <w:shd w:fill="F7F9FB"/>
          </w:tcPr>
          <w:p>
            <w:r>
              <w:rPr>
                <w:rFonts w:ascii="Liberation Sans" w:hAnsi="Liberation Sans" w:eastAsia="Liberation Sans"/>
                <w:sz w:val="15"/>
              </w:rPr>
              <w:t>0</w:t>
            </w:r>
          </w:p>
        </w:tc>
        <w:tc>
          <w:tcPr>
            <w:tcW w:type="dxa" w:w="2952"/>
            <w:tcMar>
              <w:top w:w="80" w:type="dxa"/>
              <w:start w:w="100" w:type="dxa"/>
              <w:bottom w:w="80" w:type="dxa"/>
              <w:end w:w="100" w:type="dxa"/>
            </w:tcMar>
            <w:shd w:fill="F7F9FB"/>
          </w:tcPr>
          <w:p>
            <w:r>
              <w:rPr>
                <w:rFonts w:ascii="Liberation Sans" w:hAnsi="Liberation Sans" w:eastAsia="Liberation Sans"/>
                <w:sz w:val="15"/>
              </w:rPr>
              <w:t>Dashboard observability aktif.</w:t>
            </w:r>
          </w:p>
        </w:tc>
      </w:tr>
      <w:tr>
        <w:trPr>
          <w:cantSplit/>
        </w:trPr>
        <w:tc>
          <w:tcPr>
            <w:tcW w:type="dxa" w:w="1656"/>
            <w:tcMar>
              <w:top w:w="80" w:type="dxa"/>
              <w:start w:w="100" w:type="dxa"/>
              <w:bottom w:w="80" w:type="dxa"/>
              <w:end w:w="100" w:type="dxa"/>
            </w:tcMar>
          </w:tcPr>
          <w:p>
            <w:r>
              <w:rPr>
                <w:rFonts w:ascii="Liberation Sans" w:hAnsi="Liberation Sans" w:eastAsia="Liberation Sans"/>
                <w:sz w:val="15"/>
              </w:rPr>
              <w:t>Evaluation Gateway</w:t>
            </w:r>
          </w:p>
        </w:tc>
        <w:tc>
          <w:tcPr>
            <w:tcW w:type="dxa" w:w="3384"/>
            <w:tcMar>
              <w:top w:w="80" w:type="dxa"/>
              <w:start w:w="100" w:type="dxa"/>
              <w:bottom w:w="80" w:type="dxa"/>
              <w:end w:w="100" w:type="dxa"/>
            </w:tcMar>
          </w:tcPr>
          <w:p>
            <w:r>
              <w:rPr>
                <w:rFonts w:ascii="Liberation Sans" w:hAnsi="Liberation Sans" w:eastAsia="Liberation Sans"/>
                <w:sz w:val="15"/>
              </w:rPr>
              <w:t>knid/evaluation-gateway:1.6.0-finalization-fix-20260829</w:t>
            </w:r>
          </w:p>
        </w:tc>
        <w:tc>
          <w:tcPr>
            <w:tcW w:type="dxa" w:w="1584"/>
            <w:tcMar>
              <w:top w:w="80" w:type="dxa"/>
              <w:start w:w="100" w:type="dxa"/>
              <w:bottom w:w="80" w:type="dxa"/>
              <w:end w:w="100" w:type="dxa"/>
            </w:tcMar>
          </w:tcPr>
          <w:p>
            <w:r>
              <w:rPr>
                <w:rFonts w:ascii="Liberation Sans" w:hAnsi="Liberation Sans" w:eastAsia="Liberation Sans"/>
                <w:sz w:val="15"/>
              </w:rPr>
              <w:t>RUNNING / HEALTHY</w:t>
            </w:r>
          </w:p>
        </w:tc>
        <w:tc>
          <w:tcPr>
            <w:tcW w:type="dxa" w:w="936"/>
            <w:tcMar>
              <w:top w:w="80" w:type="dxa"/>
              <w:start w:w="100" w:type="dxa"/>
              <w:bottom w:w="80" w:type="dxa"/>
              <w:end w:w="100" w:type="dxa"/>
            </w:tcMar>
          </w:tcPr>
          <w:p>
            <w:r>
              <w:rPr>
                <w:rFonts w:ascii="Liberation Sans" w:hAnsi="Liberation Sans" w:eastAsia="Liberation Sans"/>
                <w:sz w:val="15"/>
              </w:rPr>
              <w:t>0</w:t>
            </w:r>
          </w:p>
        </w:tc>
        <w:tc>
          <w:tcPr>
            <w:tcW w:type="dxa" w:w="2952"/>
            <w:tcMar>
              <w:top w:w="80" w:type="dxa"/>
              <w:start w:w="100" w:type="dxa"/>
              <w:bottom w:w="80" w:type="dxa"/>
              <w:end w:w="100" w:type="dxa"/>
            </w:tcMar>
          </w:tcPr>
          <w:p>
            <w:r>
              <w:rPr>
                <w:rFonts w:ascii="Liberation Sans" w:hAnsi="Liberation Sans" w:eastAsia="Liberation Sans"/>
                <w:sz w:val="15"/>
              </w:rPr>
              <w:t>Gate evaluasi perubahan aktif.</w:t>
            </w:r>
          </w:p>
        </w:tc>
      </w:tr>
      <w:tr>
        <w:trPr>
          <w:cantSplit/>
        </w:trPr>
        <w:tc>
          <w:tcPr>
            <w:tcW w:type="dxa" w:w="1656"/>
            <w:tcMar>
              <w:top w:w="80" w:type="dxa"/>
              <w:start w:w="100" w:type="dxa"/>
              <w:bottom w:w="80" w:type="dxa"/>
              <w:end w:w="100" w:type="dxa"/>
            </w:tcMar>
            <w:shd w:fill="F7F9FB"/>
          </w:tcPr>
          <w:p>
            <w:r>
              <w:rPr>
                <w:rFonts w:ascii="Liberation Sans" w:hAnsi="Liberation Sans" w:eastAsia="Liberation Sans"/>
                <w:sz w:val="15"/>
              </w:rPr>
              <w:t>Database</w:t>
            </w:r>
          </w:p>
        </w:tc>
        <w:tc>
          <w:tcPr>
            <w:tcW w:type="dxa" w:w="3384"/>
            <w:tcMar>
              <w:top w:w="80" w:type="dxa"/>
              <w:start w:w="100" w:type="dxa"/>
              <w:bottom w:w="80" w:type="dxa"/>
              <w:end w:w="100" w:type="dxa"/>
            </w:tcMar>
            <w:shd w:fill="F7F9FB"/>
          </w:tcPr>
          <w:p>
            <w:r>
              <w:rPr>
                <w:rFonts w:ascii="Liberation Sans" w:hAnsi="Liberation Sans" w:eastAsia="Liberation Sans"/>
                <w:sz w:val="15"/>
              </w:rPr>
              <w:t>MySQL 8.0 / delta_mysql</w:t>
            </w:r>
          </w:p>
        </w:tc>
        <w:tc>
          <w:tcPr>
            <w:tcW w:type="dxa" w:w="1584"/>
            <w:tcMar>
              <w:top w:w="80" w:type="dxa"/>
              <w:start w:w="100" w:type="dxa"/>
              <w:bottom w:w="80" w:type="dxa"/>
              <w:end w:w="100" w:type="dxa"/>
            </w:tcMar>
            <w:shd w:fill="F7F9FB"/>
          </w:tcPr>
          <w:p>
            <w:r>
              <w:rPr>
                <w:rFonts w:ascii="Liberation Sans" w:hAnsi="Liberation Sans" w:eastAsia="Liberation Sans"/>
                <w:sz w:val="15"/>
              </w:rPr>
              <w:t>RUNNING</w:t>
            </w:r>
          </w:p>
        </w:tc>
        <w:tc>
          <w:tcPr>
            <w:tcW w:type="dxa" w:w="936"/>
            <w:tcMar>
              <w:top w:w="80" w:type="dxa"/>
              <w:start w:w="100" w:type="dxa"/>
              <w:bottom w:w="80" w:type="dxa"/>
              <w:end w:w="100" w:type="dxa"/>
            </w:tcMar>
            <w:shd w:fill="F7F9FB"/>
          </w:tcPr>
          <w:p>
            <w:r>
              <w:rPr>
                <w:rFonts w:ascii="Liberation Sans" w:hAnsi="Liberation Sans" w:eastAsia="Liberation Sans"/>
                <w:sz w:val="15"/>
              </w:rPr>
              <w:t>0</w:t>
            </w:r>
          </w:p>
        </w:tc>
        <w:tc>
          <w:tcPr>
            <w:tcW w:type="dxa" w:w="2952"/>
            <w:tcMar>
              <w:top w:w="80" w:type="dxa"/>
              <w:start w:w="100" w:type="dxa"/>
              <w:bottom w:w="80" w:type="dxa"/>
              <w:end w:w="100" w:type="dxa"/>
            </w:tcMar>
            <w:shd w:fill="F7F9FB"/>
          </w:tcPr>
          <w:p>
            <w:r>
              <w:rPr>
                <w:rFonts w:ascii="Liberation Sans" w:hAnsi="Liberation Sans" w:eastAsia="Liberation Sans"/>
                <w:sz w:val="15"/>
              </w:rPr>
              <w:t>Container tidak melaporkan Docker health status; running dan restart 0.</w:t>
            </w:r>
          </w:p>
        </w:tc>
      </w:tr>
    </w:tbl>
    <w:p>
      <w:pPr>
        <w:spacing w:after="0"/>
        <w:widowControl w:val="1"/>
      </w:pPr>
    </w:p>
    <w:p>
      <w:pPr>
        <w:spacing w:after="100" w:before="0" w:line="259" w:lineRule="auto"/>
        <w:widowControl w:val="1"/>
      </w:pPr>
      <w:r>
        <w:rPr>
          <w:rFonts w:ascii="Liberation Sans" w:hAnsi="Liberation Sans" w:eastAsia="Liberation Sans"/>
        </w:rPr>
        <w:t>Source repository berada pada branch main dengan HEAD `87a6bf2caf4831ed48cd7947a0f340780cfeb019` saat pemeriksaan dan mempunyai banyak modified/untracked files. Karena itu status source diklasifikasikan sebagai ACTIVE DEVELOPMENT / DIRTY WORKTREE, bukan clean release snapshot. Informasi ini sengaja dicantumkan untuk transparansi kepada calon Collaborator.</w:t>
      </w:r>
    </w:p>
    <w:tbl>
      <w:tblPr>
        <w:tblW w:type="auto" w:w="0"/>
        <w:jc w:val="center"/>
        <w:tblLayout w:type="autofit"/>
        <w:tblLook w:firstColumn="1" w:firstRow="1" w:lastColumn="0" w:lastRow="0" w:noHBand="0" w:noVBand="1" w:val="04A0"/>
        <w:tblBorders>
          <w:top w:val="single" w:sz="5" w:space="0" w:color="9FB7C7"/>
          <w:left w:val="single" w:sz="5" w:space="0" w:color="9FB7C7"/>
          <w:bottom w:val="single" w:sz="5" w:space="0" w:color="9FB7C7"/>
          <w:right w:val="single" w:sz="5" w:space="0" w:color="9FB7C7"/>
          <w:insideH w:val="single" w:sz="5" w:space="0" w:color="9FB7C7"/>
          <w:insideV w:val="single" w:sz="5" w:space="0" w:color="9FB7C7"/>
        </w:tblBorders>
      </w:tblPr>
      <w:tblGrid>
        <w:gridCol w:w="10080"/>
      </w:tblGrid>
      <w:tr>
        <w:tc>
          <w:tcPr>
            <w:tcW w:type="dxa" w:w="10080"/>
            <w:shd w:fill="F4F6F8"/>
            <w:tcMar>
              <w:top w:w="130" w:type="dxa"/>
              <w:start w:w="160" w:type="dxa"/>
              <w:bottom w:w="130" w:type="dxa"/>
              <w:end w:w="160" w:type="dxa"/>
            </w:tcMar>
          </w:tcPr>
          <w:p>
            <w:pPr>
              <w:spacing w:after="80"/>
            </w:pPr>
            <w:r>
              <w:rPr>
                <w:rFonts w:ascii="Liberation Sans" w:hAnsi="Liberation Sans" w:eastAsia="Liberation Sans"/>
                <w:b/>
                <w:color w:val="334E60"/>
                <w:sz w:val="21"/>
              </w:rPr>
              <w:t>INTERPRETASI STATUS</w:t>
            </w:r>
          </w:p>
          <w:p>
            <w:pPr>
              <w:spacing w:after="0"/>
            </w:pPr>
            <w:r>
              <w:rPr>
                <w:rFonts w:ascii="Liberation Sans" w:hAnsi="Liberation Sans" w:eastAsia="Liberation Sans"/>
                <w:sz w:val="19"/>
              </w:rPr>
              <w:t>Container HEALTHY membuktikan healthcheck container pada saat pemeriksaan, bukan membuktikan semua feature individual telah final acceptance. Demikian pula keberadaan sebuah module pada image membuktikan module hadir, bukan otomatis bahwa seluruh perilaku bisnisnya telah production-ready.</w:t>
            </w:r>
          </w:p>
        </w:tc>
      </w:tr>
    </w:tbl>
    <w:p>
      <w:pPr>
        <w:spacing w:after="0"/>
        <w:widowControl w:val="1"/>
      </w:pPr>
    </w:p>
    <w:p>
      <w:pPr>
        <w:pStyle w:val="Heading1"/>
        <w:keepNext/>
        <w:widowControl w:val="1"/>
      </w:pPr>
      <w:r>
        <w:t>12. CAPABILITY IDXST SAAT INI</w:t>
      </w:r>
    </w:p>
    <w:p>
      <w:pPr>
        <w:spacing w:after="100" w:before="0" w:line="259" w:lineRule="auto"/>
        <w:widowControl w:val="1"/>
      </w:pPr>
      <w:r>
        <w:rPr>
          <w:rFonts w:ascii="Liberation Sans" w:hAnsi="Liberation Sans" w:eastAsia="Liberation Sans"/>
        </w:rPr>
        <w:t>Berikut capability/module yang terverifikasi hadir pada current running backend image. Daftar ini menggambarkan permukaan sistem yang sudah ada dan wajib dipahami sebelum melakukan perubahan.</w:t>
      </w:r>
    </w:p>
    <w:tbl>
      <w:tblPr>
        <w:tblW w:type="auto" w:w="0"/>
        <w:jc w:val="center"/>
        <w:tblLayout w:type="fixed"/>
        <w:tblLook w:firstColumn="1" w:firstRow="1" w:lastColumn="0" w:lastRow="0" w:noHBand="0" w:noVBand="1" w:val="04A0"/>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3360"/>
        <w:gridCol w:w="3360"/>
        <w:gridCol w:w="3360"/>
      </w:tblGrid>
      <w:tr>
        <w:trPr>
          <w:tblHeader w:val="true"/>
        </w:trPr>
        <w:tc>
          <w:tcPr>
            <w:tcW w:type="dxa" w:w="1800"/>
            <w:shd w:fill="164A6A"/>
            <w:tcMar>
              <w:top w:w="80" w:type="dxa"/>
              <w:start w:w="100" w:type="dxa"/>
              <w:bottom w:w="80" w:type="dxa"/>
              <w:end w:w="100" w:type="dxa"/>
            </w:tcMar>
          </w:tcPr>
          <w:p>
            <w:r>
              <w:rPr>
                <w:rFonts w:ascii="Liberation Sans" w:hAnsi="Liberation Sans" w:eastAsia="Liberation Sans"/>
                <w:b/>
                <w:color w:val="FFFFFF"/>
                <w:sz w:val="15"/>
              </w:rPr>
              <w:t>Domain</w:t>
            </w:r>
          </w:p>
        </w:tc>
        <w:tc>
          <w:tcPr>
            <w:tcW w:type="dxa" w:w="3816"/>
            <w:shd w:fill="164A6A"/>
            <w:tcMar>
              <w:top w:w="80" w:type="dxa"/>
              <w:start w:w="100" w:type="dxa"/>
              <w:bottom w:w="80" w:type="dxa"/>
              <w:end w:w="100" w:type="dxa"/>
            </w:tcMar>
          </w:tcPr>
          <w:p>
            <w:r>
              <w:rPr>
                <w:rFonts w:ascii="Liberation Sans" w:hAnsi="Liberation Sans" w:eastAsia="Liberation Sans"/>
                <w:b/>
                <w:color w:val="FFFFFF"/>
                <w:sz w:val="15"/>
              </w:rPr>
              <w:t>Module yang Ada</w:t>
            </w:r>
          </w:p>
        </w:tc>
        <w:tc>
          <w:tcPr>
            <w:tcW w:type="dxa" w:w="4680"/>
            <w:shd w:fill="164A6A"/>
            <w:tcMar>
              <w:top w:w="80" w:type="dxa"/>
              <w:start w:w="100" w:type="dxa"/>
              <w:bottom w:w="80" w:type="dxa"/>
              <w:end w:w="100" w:type="dxa"/>
            </w:tcMar>
          </w:tcPr>
          <w:p>
            <w:r>
              <w:rPr>
                <w:rFonts w:ascii="Liberation Sans" w:hAnsi="Liberation Sans" w:eastAsia="Liberation Sans"/>
                <w:b/>
                <w:color w:val="FFFFFF"/>
                <w:sz w:val="15"/>
              </w:rPr>
              <w:t>Fungsi Umum</w:t>
            </w:r>
          </w:p>
        </w:tc>
      </w:tr>
      <w:tr>
        <w:trPr>
          <w:cantSplit/>
        </w:trPr>
        <w:tc>
          <w:tcPr>
            <w:tcW w:type="dxa" w:w="1800"/>
            <w:tcMar>
              <w:top w:w="80" w:type="dxa"/>
              <w:start w:w="100" w:type="dxa"/>
              <w:bottom w:w="80" w:type="dxa"/>
              <w:end w:w="100" w:type="dxa"/>
            </w:tcMar>
          </w:tcPr>
          <w:p>
            <w:r>
              <w:rPr>
                <w:rFonts w:ascii="Liberation Sans" w:hAnsi="Liberation Sans" w:eastAsia="Liberation Sans"/>
                <w:sz w:val="15"/>
              </w:rPr>
              <w:t>Market Data</w:t>
            </w:r>
          </w:p>
        </w:tc>
        <w:tc>
          <w:tcPr>
            <w:tcW w:type="dxa" w:w="3816"/>
            <w:tcMar>
              <w:top w:w="80" w:type="dxa"/>
              <w:start w:w="100" w:type="dxa"/>
              <w:bottom w:w="80" w:type="dxa"/>
              <w:end w:w="100" w:type="dxa"/>
            </w:tcMar>
          </w:tcPr>
          <w:p>
            <w:r>
              <w:rPr>
                <w:rFonts w:ascii="Liberation Sans" w:hAnsi="Liberation Sans" w:eastAsia="Liberation Sans"/>
                <w:sz w:val="15"/>
              </w:rPr>
              <w:t>public_rest, public_ws, normalizer, cache, service, orchestrator</w:t>
            </w:r>
          </w:p>
        </w:tc>
        <w:tc>
          <w:tcPr>
            <w:tcW w:type="dxa" w:w="4680"/>
            <w:tcMar>
              <w:top w:w="80" w:type="dxa"/>
              <w:start w:w="100" w:type="dxa"/>
              <w:bottom w:w="80" w:type="dxa"/>
              <w:end w:w="100" w:type="dxa"/>
            </w:tcMar>
          </w:tcPr>
          <w:p>
            <w:r>
              <w:rPr>
                <w:rFonts w:ascii="Liberation Sans" w:hAnsi="Liberation Sans" w:eastAsia="Liberation Sans"/>
                <w:sz w:val="15"/>
              </w:rPr>
              <w:t>Akuisisi dan normalisasi data market INDODAX; basis producer untuk intelligence dan dashboard.</w:t>
            </w:r>
          </w:p>
        </w:tc>
      </w:tr>
      <w:tr>
        <w:trPr>
          <w:cantSplit/>
        </w:trPr>
        <w:tc>
          <w:tcPr>
            <w:tcW w:type="dxa" w:w="1800"/>
            <w:tcMar>
              <w:top w:w="80" w:type="dxa"/>
              <w:start w:w="100" w:type="dxa"/>
              <w:bottom w:w="80" w:type="dxa"/>
              <w:end w:w="100" w:type="dxa"/>
            </w:tcMar>
            <w:shd w:fill="F7F9FB"/>
          </w:tcPr>
          <w:p>
            <w:r>
              <w:rPr>
                <w:rFonts w:ascii="Liberation Sans" w:hAnsi="Liberation Sans" w:eastAsia="Liberation Sans"/>
                <w:sz w:val="15"/>
              </w:rPr>
              <w:t>Indicators / Features</w:t>
            </w:r>
          </w:p>
        </w:tc>
        <w:tc>
          <w:tcPr>
            <w:tcW w:type="dxa" w:w="3816"/>
            <w:tcMar>
              <w:top w:w="80" w:type="dxa"/>
              <w:start w:w="100" w:type="dxa"/>
              <w:bottom w:w="80" w:type="dxa"/>
              <w:end w:w="100" w:type="dxa"/>
            </w:tcMar>
            <w:shd w:fill="F7F9FB"/>
          </w:tcPr>
          <w:p>
            <w:r>
              <w:rPr>
                <w:rFonts w:ascii="Liberation Sans" w:hAnsi="Liberation Sans" w:eastAsia="Liberation Sans"/>
                <w:sz w:val="15"/>
              </w:rPr>
              <w:t>bollinger, ema, macd, rsi, vwap, volatility, orderbook</w:t>
            </w:r>
          </w:p>
        </w:tc>
        <w:tc>
          <w:tcPr>
            <w:tcW w:type="dxa" w:w="4680"/>
            <w:tcMar>
              <w:top w:w="80" w:type="dxa"/>
              <w:start w:w="100" w:type="dxa"/>
              <w:bottom w:w="80" w:type="dxa"/>
              <w:end w:w="100" w:type="dxa"/>
            </w:tcMar>
            <w:shd w:fill="F7F9FB"/>
          </w:tcPr>
          <w:p>
            <w:r>
              <w:rPr>
                <w:rFonts w:ascii="Liberation Sans" w:hAnsi="Liberation Sans" w:eastAsia="Liberation Sans"/>
                <w:sz w:val="15"/>
              </w:rPr>
              <w:t>Indicator context dan microstructure input; bukan decision authority tunggal.</w:t>
            </w:r>
          </w:p>
        </w:tc>
      </w:tr>
      <w:tr>
        <w:trPr>
          <w:cantSplit/>
        </w:trPr>
        <w:tc>
          <w:tcPr>
            <w:tcW w:type="dxa" w:w="1800"/>
            <w:tcMar>
              <w:top w:w="80" w:type="dxa"/>
              <w:start w:w="100" w:type="dxa"/>
              <w:bottom w:w="80" w:type="dxa"/>
              <w:end w:w="100" w:type="dxa"/>
            </w:tcMar>
          </w:tcPr>
          <w:p>
            <w:r>
              <w:rPr>
                <w:rFonts w:ascii="Liberation Sans" w:hAnsi="Liberation Sans" w:eastAsia="Liberation Sans"/>
                <w:sz w:val="15"/>
              </w:rPr>
              <w:t>Market Intelligence</w:t>
            </w:r>
          </w:p>
        </w:tc>
        <w:tc>
          <w:tcPr>
            <w:tcW w:type="dxa" w:w="3816"/>
            <w:tcMar>
              <w:top w:w="80" w:type="dxa"/>
              <w:start w:w="100" w:type="dxa"/>
              <w:bottom w:w="80" w:type="dxa"/>
              <w:end w:w="100" w:type="dxa"/>
            </w:tcMar>
          </w:tcPr>
          <w:p>
            <w:r>
              <w:rPr>
                <w:rFonts w:ascii="Liberation Sans" w:hAnsi="Liberation Sans" w:eastAsia="Liberation Sans"/>
                <w:sz w:val="15"/>
              </w:rPr>
              <w:t>market_reconstruction, multi_timeframe_map, structure_map, indicator_context, confluence, entry_zone, market_position, timeframe_context, replay/intraday_replay, calibration, readiness</w:t>
            </w:r>
          </w:p>
        </w:tc>
        <w:tc>
          <w:tcPr>
            <w:tcW w:type="dxa" w:w="4680"/>
            <w:tcMar>
              <w:top w:w="80" w:type="dxa"/>
              <w:start w:w="100" w:type="dxa"/>
              <w:bottom w:w="80" w:type="dxa"/>
              <w:end w:w="100" w:type="dxa"/>
            </w:tcMar>
          </w:tcPr>
          <w:p>
            <w:r>
              <w:rPr>
                <w:rFonts w:ascii="Liberation Sans" w:hAnsi="Liberation Sans" w:eastAsia="Liberation Sans"/>
                <w:sz w:val="15"/>
              </w:rPr>
              <w:t>Membentuk context pasar multi-dimensi dan evidence.</w:t>
            </w:r>
          </w:p>
        </w:tc>
      </w:tr>
      <w:tr>
        <w:trPr>
          <w:cantSplit/>
        </w:trPr>
        <w:tc>
          <w:tcPr>
            <w:tcW w:type="dxa" w:w="1800"/>
            <w:tcMar>
              <w:top w:w="80" w:type="dxa"/>
              <w:start w:w="100" w:type="dxa"/>
              <w:bottom w:w="80" w:type="dxa"/>
              <w:end w:w="100" w:type="dxa"/>
            </w:tcMar>
            <w:shd w:fill="F7F9FB"/>
          </w:tcPr>
          <w:p>
            <w:r>
              <w:rPr>
                <w:rFonts w:ascii="Liberation Sans" w:hAnsi="Liberation Sans" w:eastAsia="Liberation Sans"/>
                <w:sz w:val="15"/>
              </w:rPr>
              <w:t>Formula</w:t>
            </w:r>
          </w:p>
        </w:tc>
        <w:tc>
          <w:tcPr>
            <w:tcW w:type="dxa" w:w="3816"/>
            <w:tcMar>
              <w:top w:w="80" w:type="dxa"/>
              <w:start w:w="100" w:type="dxa"/>
              <w:bottom w:w="80" w:type="dxa"/>
              <w:end w:w="100" w:type="dxa"/>
            </w:tcMar>
            <w:shd w:fill="F7F9FB"/>
          </w:tcPr>
          <w:p>
            <w:r>
              <w:rPr>
                <w:rFonts w:ascii="Liberation Sans" w:hAnsi="Liberation Sans" w:eastAsia="Liberation Sans"/>
                <w:sz w:val="15"/>
              </w:rPr>
              <w:t>context, engine</w:t>
            </w:r>
          </w:p>
        </w:tc>
        <w:tc>
          <w:tcPr>
            <w:tcW w:type="dxa" w:w="4680"/>
            <w:tcMar>
              <w:top w:w="80" w:type="dxa"/>
              <w:start w:w="100" w:type="dxa"/>
              <w:bottom w:w="80" w:type="dxa"/>
              <w:end w:w="100" w:type="dxa"/>
            </w:tcMar>
            <w:shd w:fill="F7F9FB"/>
          </w:tcPr>
          <w:p>
            <w:r>
              <w:rPr>
                <w:rFonts w:ascii="Liberation Sans" w:hAnsi="Liberation Sans" w:eastAsia="Liberation Sans"/>
                <w:sz w:val="15"/>
              </w:rPr>
              <w:t>Mesin formula dan context untuk menghasilkan/menilai keputusan sesuai kontrak kanonis.</w:t>
            </w:r>
          </w:p>
        </w:tc>
      </w:tr>
      <w:tr>
        <w:trPr>
          <w:cantSplit/>
        </w:trPr>
        <w:tc>
          <w:tcPr>
            <w:tcW w:type="dxa" w:w="1800"/>
            <w:tcMar>
              <w:top w:w="80" w:type="dxa"/>
              <w:start w:w="100" w:type="dxa"/>
              <w:bottom w:w="80" w:type="dxa"/>
              <w:end w:w="100" w:type="dxa"/>
            </w:tcMar>
          </w:tcPr>
          <w:p>
            <w:r>
              <w:rPr>
                <w:rFonts w:ascii="Liberation Sans" w:hAnsi="Liberation Sans" w:eastAsia="Liberation Sans"/>
                <w:sz w:val="15"/>
              </w:rPr>
              <w:t>Strategy</w:t>
            </w:r>
          </w:p>
        </w:tc>
        <w:tc>
          <w:tcPr>
            <w:tcW w:type="dxa" w:w="3816"/>
            <w:tcMar>
              <w:top w:w="80" w:type="dxa"/>
              <w:start w:w="100" w:type="dxa"/>
              <w:bottom w:w="80" w:type="dxa"/>
              <w:end w:w="100" w:type="dxa"/>
            </w:tcMar>
          </w:tcPr>
          <w:p>
            <w:r>
              <w:rPr>
                <w:rFonts w:ascii="Liberation Sans" w:hAnsi="Liberation Sans" w:eastAsia="Liberation Sans"/>
                <w:sz w:val="15"/>
              </w:rPr>
              <w:t>scalper_v1, scalper_v2, adaptive_liquidity_v1, router, direction, costs, session_policy</w:t>
            </w:r>
          </w:p>
        </w:tc>
        <w:tc>
          <w:tcPr>
            <w:tcW w:type="dxa" w:w="4680"/>
            <w:tcMar>
              <w:top w:w="80" w:type="dxa"/>
              <w:start w:w="100" w:type="dxa"/>
              <w:bottom w:w="80" w:type="dxa"/>
              <w:end w:w="100" w:type="dxa"/>
            </w:tcMar>
          </w:tcPr>
          <w:p>
            <w:r>
              <w:rPr>
                <w:rFonts w:ascii="Liberation Sans" w:hAnsi="Liberation Sans" w:eastAsia="Liberation Sans"/>
                <w:sz w:val="15"/>
              </w:rPr>
              <w:t>Layer strategi dan routing dengan batas authority.</w:t>
            </w:r>
          </w:p>
        </w:tc>
      </w:tr>
      <w:tr>
        <w:trPr>
          <w:cantSplit/>
        </w:trPr>
        <w:tc>
          <w:tcPr>
            <w:tcW w:type="dxa" w:w="1800"/>
            <w:tcMar>
              <w:top w:w="80" w:type="dxa"/>
              <w:start w:w="100" w:type="dxa"/>
              <w:bottom w:w="80" w:type="dxa"/>
              <w:end w:w="100" w:type="dxa"/>
            </w:tcMar>
            <w:shd w:fill="F7F9FB"/>
          </w:tcPr>
          <w:p>
            <w:r>
              <w:rPr>
                <w:rFonts w:ascii="Liberation Sans" w:hAnsi="Liberation Sans" w:eastAsia="Liberation Sans"/>
                <w:sz w:val="15"/>
              </w:rPr>
              <w:t>Execution</w:t>
            </w:r>
          </w:p>
        </w:tc>
        <w:tc>
          <w:tcPr>
            <w:tcW w:type="dxa" w:w="3816"/>
            <w:tcMar>
              <w:top w:w="80" w:type="dxa"/>
              <w:start w:w="100" w:type="dxa"/>
              <w:bottom w:w="80" w:type="dxa"/>
              <w:end w:w="100" w:type="dxa"/>
            </w:tcMar>
            <w:shd w:fill="F7F9FB"/>
          </w:tcPr>
          <w:p>
            <w:r>
              <w:rPr>
                <w:rFonts w:ascii="Liberation Sans" w:hAnsi="Liberation Sans" w:eastAsia="Liberation Sans"/>
                <w:sz w:val="15"/>
              </w:rPr>
              <w:t>execution_price, executor, gate, order_lifecycle, repricing, order_sizing, protective, risk_reduction, idempotency, state_machine, monitor, deadman, simulated</w:t>
            </w:r>
          </w:p>
        </w:tc>
        <w:tc>
          <w:tcPr>
            <w:tcW w:type="dxa" w:w="4680"/>
            <w:tcMar>
              <w:top w:w="80" w:type="dxa"/>
              <w:start w:w="100" w:type="dxa"/>
              <w:bottom w:w="80" w:type="dxa"/>
              <w:end w:w="100" w:type="dxa"/>
            </w:tcMar>
            <w:shd w:fill="F7F9FB"/>
          </w:tcPr>
          <w:p>
            <w:r>
              <w:rPr>
                <w:rFonts w:ascii="Liberation Sans" w:hAnsi="Liberation Sans" w:eastAsia="Liberation Sans"/>
                <w:sz w:val="15"/>
              </w:rPr>
              <w:t>Order lifecycle, safety, recovery, dan eksekusi.</w:t>
            </w:r>
          </w:p>
        </w:tc>
      </w:tr>
      <w:tr>
        <w:trPr>
          <w:cantSplit/>
        </w:trPr>
        <w:tc>
          <w:tcPr>
            <w:tcW w:type="dxa" w:w="1800"/>
            <w:tcMar>
              <w:top w:w="80" w:type="dxa"/>
              <w:start w:w="100" w:type="dxa"/>
              <w:bottom w:w="80" w:type="dxa"/>
              <w:end w:w="100" w:type="dxa"/>
            </w:tcMar>
          </w:tcPr>
          <w:p>
            <w:r>
              <w:rPr>
                <w:rFonts w:ascii="Liberation Sans" w:hAnsi="Liberation Sans" w:eastAsia="Liberation Sans"/>
                <w:sz w:val="15"/>
              </w:rPr>
              <w:t>Risk / Position / Reconciliation</w:t>
            </w:r>
          </w:p>
        </w:tc>
        <w:tc>
          <w:tcPr>
            <w:tcW w:type="dxa" w:w="3816"/>
            <w:tcMar>
              <w:top w:w="80" w:type="dxa"/>
              <w:start w:w="100" w:type="dxa"/>
              <w:bottom w:w="80" w:type="dxa"/>
              <w:end w:w="100" w:type="dxa"/>
            </w:tcMar>
          </w:tcPr>
          <w:p>
            <w:r>
              <w:rPr>
                <w:rFonts w:ascii="Liberation Sans" w:hAnsi="Liberation Sans" w:eastAsia="Liberation Sans"/>
                <w:sz w:val="15"/>
              </w:rPr>
              <w:t>risk, positions, reconciliation, accounting, account</w:t>
            </w:r>
          </w:p>
        </w:tc>
        <w:tc>
          <w:tcPr>
            <w:tcW w:type="dxa" w:w="4680"/>
            <w:tcMar>
              <w:top w:w="80" w:type="dxa"/>
              <w:start w:w="100" w:type="dxa"/>
              <w:bottom w:w="80" w:type="dxa"/>
              <w:end w:w="100" w:type="dxa"/>
            </w:tcMar>
          </w:tcPr>
          <w:p>
            <w:r>
              <w:rPr>
                <w:rFonts w:ascii="Liberation Sans" w:hAnsi="Liberation Sans" w:eastAsia="Liberation Sans"/>
                <w:sz w:val="15"/>
              </w:rPr>
              <w:t>Control risiko, state posisi, accounting, dan sinkronisasi order/trade.</w:t>
            </w:r>
          </w:p>
        </w:tc>
      </w:tr>
      <w:tr>
        <w:trPr>
          <w:cantSplit/>
        </w:trPr>
        <w:tc>
          <w:tcPr>
            <w:tcW w:type="dxa" w:w="1800"/>
            <w:tcMar>
              <w:top w:w="80" w:type="dxa"/>
              <w:start w:w="100" w:type="dxa"/>
              <w:bottom w:w="80" w:type="dxa"/>
              <w:end w:w="100" w:type="dxa"/>
            </w:tcMar>
            <w:shd w:fill="F7F9FB"/>
          </w:tcPr>
          <w:p>
            <w:r>
              <w:rPr>
                <w:rFonts w:ascii="Liberation Sans" w:hAnsi="Liberation Sans" w:eastAsia="Liberation Sans"/>
                <w:sz w:val="15"/>
              </w:rPr>
              <w:t>Runtime / Workers</w:t>
            </w:r>
          </w:p>
        </w:tc>
        <w:tc>
          <w:tcPr>
            <w:tcW w:type="dxa" w:w="3816"/>
            <w:tcMar>
              <w:top w:w="80" w:type="dxa"/>
              <w:start w:w="100" w:type="dxa"/>
              <w:bottom w:w="80" w:type="dxa"/>
              <w:end w:w="100" w:type="dxa"/>
            </w:tcMar>
            <w:shd w:fill="F7F9FB"/>
          </w:tcPr>
          <w:p>
            <w:r>
              <w:rPr>
                <w:rFonts w:ascii="Liberation Sans" w:hAnsi="Liberation Sans" w:eastAsia="Liberation Sans"/>
                <w:sz w:val="15"/>
              </w:rPr>
              <w:t>workers, lifecycle, pipeline_integrity, health</w:t>
            </w:r>
          </w:p>
        </w:tc>
        <w:tc>
          <w:tcPr>
            <w:tcW w:type="dxa" w:w="4680"/>
            <w:tcMar>
              <w:top w:w="80" w:type="dxa"/>
              <w:start w:w="100" w:type="dxa"/>
              <w:bottom w:w="80" w:type="dxa"/>
              <w:end w:w="100" w:type="dxa"/>
            </w:tcMar>
            <w:shd w:fill="F7F9FB"/>
          </w:tcPr>
          <w:p>
            <w:r>
              <w:rPr>
                <w:rFonts w:ascii="Liberation Sans" w:hAnsi="Liberation Sans" w:eastAsia="Liberation Sans"/>
                <w:sz w:val="15"/>
              </w:rPr>
              <w:t>Background processing, supervision, integrity, dan runtime health.</w:t>
            </w:r>
          </w:p>
        </w:tc>
      </w:tr>
      <w:tr>
        <w:trPr>
          <w:cantSplit/>
        </w:trPr>
        <w:tc>
          <w:tcPr>
            <w:tcW w:type="dxa" w:w="1800"/>
            <w:tcMar>
              <w:top w:w="80" w:type="dxa"/>
              <w:start w:w="100" w:type="dxa"/>
              <w:bottom w:w="80" w:type="dxa"/>
              <w:end w:w="100" w:type="dxa"/>
            </w:tcMar>
          </w:tcPr>
          <w:p>
            <w:r>
              <w:rPr>
                <w:rFonts w:ascii="Liberation Sans" w:hAnsi="Liberation Sans" w:eastAsia="Liberation Sans"/>
                <w:sz w:val="15"/>
              </w:rPr>
              <w:t>Dashboard / Observability</w:t>
            </w:r>
          </w:p>
        </w:tc>
        <w:tc>
          <w:tcPr>
            <w:tcW w:type="dxa" w:w="3816"/>
            <w:tcMar>
              <w:top w:w="80" w:type="dxa"/>
              <w:start w:w="100" w:type="dxa"/>
              <w:bottom w:w="80" w:type="dxa"/>
              <w:end w:w="100" w:type="dxa"/>
            </w:tcMar>
          </w:tcPr>
          <w:p>
            <w:r>
              <w:rPr>
                <w:rFonts w:ascii="Liberation Sans" w:hAnsi="Liberation Sans" w:eastAsia="Liberation Sans"/>
                <w:sz w:val="15"/>
              </w:rPr>
              <w:t>dashboard application, runtime_topology, dashboard routes, realtime/dashboard WS components</w:t>
            </w:r>
          </w:p>
        </w:tc>
        <w:tc>
          <w:tcPr>
            <w:tcW w:type="dxa" w:w="4680"/>
            <w:tcMar>
              <w:top w:w="80" w:type="dxa"/>
              <w:start w:w="100" w:type="dxa"/>
              <w:bottom w:w="80" w:type="dxa"/>
              <w:end w:w="100" w:type="dxa"/>
            </w:tcMar>
          </w:tcPr>
          <w:p>
            <w:r>
              <w:rPr>
                <w:rFonts w:ascii="Liberation Sans" w:hAnsi="Liberation Sans" w:eastAsia="Liberation Sans"/>
                <w:sz w:val="15"/>
              </w:rPr>
              <w:t>Projection read-only, operator visibility, dan runtime topology.</w:t>
            </w:r>
          </w:p>
        </w:tc>
      </w:tr>
      <w:tr>
        <w:trPr>
          <w:cantSplit/>
        </w:trPr>
        <w:tc>
          <w:tcPr>
            <w:tcW w:type="dxa" w:w="1800"/>
            <w:tcMar>
              <w:top w:w="80" w:type="dxa"/>
              <w:start w:w="100" w:type="dxa"/>
              <w:bottom w:w="80" w:type="dxa"/>
              <w:end w:w="100" w:type="dxa"/>
            </w:tcMar>
            <w:shd w:fill="F7F9FB"/>
          </w:tcPr>
          <w:p>
            <w:r>
              <w:rPr>
                <w:rFonts w:ascii="Liberation Sans" w:hAnsi="Liberation Sans" w:eastAsia="Liberation Sans"/>
                <w:sz w:val="15"/>
              </w:rPr>
              <w:t>Agent/Tools</w:t>
            </w:r>
          </w:p>
        </w:tc>
        <w:tc>
          <w:tcPr>
            <w:tcW w:type="dxa" w:w="3816"/>
            <w:tcMar>
              <w:top w:w="80" w:type="dxa"/>
              <w:start w:w="100" w:type="dxa"/>
              <w:bottom w:w="80" w:type="dxa"/>
              <w:end w:w="100" w:type="dxa"/>
            </w:tcMar>
            <w:shd w:fill="F7F9FB"/>
          </w:tcPr>
          <w:p>
            <w:r>
              <w:rPr>
                <w:rFonts w:ascii="Liberation Sans" w:hAnsi="Liberation Sans" w:eastAsia="Liberation Sans"/>
                <w:sz w:val="15"/>
              </w:rPr>
              <w:t>agent_ai, tools</w:t>
            </w:r>
          </w:p>
        </w:tc>
        <w:tc>
          <w:tcPr>
            <w:tcW w:type="dxa" w:w="4680"/>
            <w:tcMar>
              <w:top w:w="80" w:type="dxa"/>
              <w:start w:w="100" w:type="dxa"/>
              <w:bottom w:w="80" w:type="dxa"/>
              <w:end w:w="100" w:type="dxa"/>
            </w:tcMar>
            <w:shd w:fill="F7F9FB"/>
          </w:tcPr>
          <w:p>
            <w:r>
              <w:rPr>
                <w:rFonts w:ascii="Liberation Sans" w:hAnsi="Liberation Sans" w:eastAsia="Liberation Sans"/>
                <w:sz w:val="15"/>
              </w:rPr>
              <w:t>Capability pendukung; tidak boleh diam-diam mengambil alih canonical trading decision authority.</w:t>
            </w:r>
          </w:p>
        </w:tc>
      </w:tr>
    </w:tbl>
    <w:p>
      <w:pPr>
        <w:spacing w:after="0"/>
        <w:widowControl w:val="1"/>
      </w:pPr>
    </w:p>
    <w:p>
      <w:pPr>
        <w:pStyle w:val="Heading1"/>
        <w:keepNext/>
        <w:widowControl w:val="1"/>
      </w:pPr>
      <w:r>
        <w:t>13. ARSITEKTUR DAN ALUR KANONIS</w:t>
      </w:r>
    </w:p>
    <w:p>
      <w:pPr>
        <w:spacing w:after="100" w:before="0" w:line="259" w:lineRule="auto"/>
        <w:widowControl w:val="1"/>
      </w:pPr>
      <w:r>
        <w:rPr>
          <w:rFonts w:ascii="Liberation Sans" w:hAnsi="Liberation Sans" w:eastAsia="Liberation Sans"/>
        </w:rPr>
        <w:t>Alur konseptual yang harus dipertahankan ketika mengembangkan IDXST:</w:t>
      </w:r>
    </w:p>
    <w:p>
      <w:pPr>
        <w:spacing w:before="160" w:after="200"/>
        <w:jc w:val="center"/>
        <w:widowControl w:val="1"/>
      </w:pPr>
      <w:r>
        <w:rPr>
          <w:rFonts w:ascii="Liberation Mono" w:hAnsi="Liberation Mono" w:eastAsia="Liberation Mono"/>
          <w:b/>
          <w:color w:val="163F59"/>
          <w:sz w:val="16"/>
        </w:rPr>
        <w:t>INDODAX -&gt; MARKET DATA -&gt; NORMALIZATION / STORAGE -&gt; MARKET RECONSTRUCTION -&gt; MULTI-TIMEFRAME MAP -&gt; INDICATOR + LIQUIDITY CONTEXT -&gt; FORMULA / STRATEGY DECISION -&gt; AUTHORIZATION + RISK -&gt; EXECUTION -&gt; ORDER LIFECYCLE -&gt; RECONCILIATION -&gt; DASHBOARD / OBSERVABILITY</w:t>
      </w:r>
    </w:p>
    <w:p>
      <w:pPr>
        <w:spacing w:after="100" w:before="0" w:line="259" w:lineRule="auto"/>
        <w:widowControl w:val="1"/>
      </w:pPr>
      <w:r>
        <w:rPr>
          <w:rFonts w:ascii="Liberation Sans" w:hAnsi="Liberation Sans" w:eastAsia="Liberation Sans"/>
        </w:rPr>
        <w:t>Dashboard, observability, AI, dan verification components pada prinsipnya adalah consumer/projection/guard sesuai kontraknya. Komponen tersebut tidak boleh mengubah sumber data, default, workflow, atau authority secara diam-diam.</w:t>
      </w:r>
    </w:p>
    <w:p>
      <w:pPr>
        <w:pStyle w:val="Heading1"/>
        <w:keepNext/>
        <w:widowControl w:val="1"/>
      </w:pPr>
      <w:r>
        <w:t>14. PRINSIP ENGINEERING DAN EVALUATION GATEWAY</w:t>
      </w:r>
    </w:p>
    <w:p>
      <w:pPr>
        <w:pStyle w:val="Heading2"/>
        <w:keepNext/>
        <w:widowControl w:val="1"/>
      </w:pPr>
      <w:r>
        <w:t>14.1 REUSE FIRST</w:t>
      </w:r>
    </w:p>
    <w:p>
      <w:pPr>
        <w:spacing w:after="100" w:before="0" w:line="259" w:lineRule="auto"/>
        <w:widowControl w:val="1"/>
      </w:pPr>
      <w:r>
        <w:rPr>
          <w:rFonts w:ascii="Liberation Sans" w:hAnsi="Liberation Sans" w:eastAsia="Liberation Sans"/>
        </w:rPr>
        <w:t>Urutan keputusan implementasi: existing capability -&gt; official upstream/module/plugin -&gt; adapter/extension -&gt; custom implementation sebagai pilihan terakhir.</w:t>
      </w:r>
    </w:p>
    <w:p>
      <w:pPr>
        <w:pStyle w:val="Heading2"/>
        <w:keepNext/>
        <w:widowControl w:val="1"/>
      </w:pPr>
      <w:r>
        <w:t>14.2 Minimum safe change</w:t>
      </w:r>
    </w:p>
    <w:p>
      <w:pPr>
        <w:pStyle w:val="ListBullet"/>
        <w:spacing w:after="50" w:line="252" w:lineRule="auto"/>
        <w:widowControl w:val="1"/>
      </w:pPr>
      <w:r>
        <w:rPr>
          <w:rFonts w:ascii="Liberation Sans" w:hAnsi="Liberation Sans" w:eastAsia="Liberation Sans"/>
        </w:rPr>
        <w:t>Periksa current source/runtime/config/data/status sebelum WRITE.</w:t>
      </w:r>
    </w:p>
    <w:p>
      <w:pPr>
        <w:pStyle w:val="ListBullet"/>
        <w:spacing w:after="50" w:line="252" w:lineRule="auto"/>
        <w:widowControl w:val="1"/>
      </w:pPr>
      <w:r>
        <w:rPr>
          <w:rFonts w:ascii="Liberation Sans" w:hAnsi="Liberation Sans" w:eastAsia="Liberation Sans"/>
        </w:rPr>
        <w:t>Pahami producer, consumer, dependency, shared component, data flow, dan impact area.</w:t>
      </w:r>
    </w:p>
    <w:p>
      <w:pPr>
        <w:pStyle w:val="ListBullet"/>
        <w:spacing w:after="50" w:line="252" w:lineRule="auto"/>
        <w:widowControl w:val="1"/>
      </w:pPr>
      <w:r>
        <w:rPr>
          <w:rFonts w:ascii="Liberation Sans" w:hAnsi="Liberation Sans" w:eastAsia="Liberation Sans"/>
        </w:rPr>
        <w:t>Identifikasi feature yang sudah benar dan wajib dipertahankan.</w:t>
      </w:r>
    </w:p>
    <w:p>
      <w:pPr>
        <w:pStyle w:val="ListBullet"/>
        <w:spacing w:after="50" w:line="252" w:lineRule="auto"/>
        <w:widowControl w:val="1"/>
      </w:pPr>
      <w:r>
        <w:rPr>
          <w:rFonts w:ascii="Liberation Sans" w:hAnsi="Liberation Sans" w:eastAsia="Liberation Sans"/>
        </w:rPr>
        <w:t>Jangan refactor luas hanya untuk mempermudah perubahan lokal.</w:t>
      </w:r>
    </w:p>
    <w:p>
      <w:pPr>
        <w:pStyle w:val="ListBullet"/>
        <w:spacing w:after="50" w:line="252" w:lineRule="auto"/>
        <w:widowControl w:val="1"/>
      </w:pPr>
      <w:r>
        <w:rPr>
          <w:rFonts w:ascii="Liberation Sans" w:hAnsi="Liberation Sans" w:eastAsia="Liberation Sans"/>
        </w:rPr>
        <w:t>Jika satu bug menunjukkan pola luas, audit seluruh area yang menggunakan pola sama.</w:t>
      </w:r>
    </w:p>
    <w:p>
      <w:pPr>
        <w:pStyle w:val="ListBullet"/>
        <w:spacing w:after="50" w:line="252" w:lineRule="auto"/>
        <w:widowControl w:val="1"/>
      </w:pPr>
      <w:r>
        <w:rPr>
          <w:rFonts w:ascii="Liberation Sans" w:hAnsi="Liberation Sans" w:eastAsia="Liberation Sans"/>
        </w:rPr>
        <w:t>Tidak mengubah default, semantics, source data, workflow, dependency, atau UX secara diam-diam.</w:t>
      </w:r>
    </w:p>
    <w:p>
      <w:pPr>
        <w:pStyle w:val="ListBullet"/>
        <w:spacing w:after="50" w:line="252" w:lineRule="auto"/>
        <w:widowControl w:val="1"/>
      </w:pPr>
      <w:r>
        <w:rPr>
          <w:rFonts w:ascii="Liberation Sans" w:hAnsi="Liberation Sans" w:eastAsia="Liberation Sans"/>
        </w:rPr>
        <w:t>Siapkan baseline, rollback, dan evidence sebelum cutover.</w:t>
      </w:r>
    </w:p>
    <w:p>
      <w:pPr>
        <w:pStyle w:val="Heading2"/>
        <w:keepNext/>
        <w:widowControl w:val="1"/>
      </w:pPr>
      <w:r>
        <w:t>14.3 Evaluation Gateway</w:t>
      </w:r>
    </w:p>
    <w:p>
      <w:pPr>
        <w:spacing w:after="100" w:before="0" w:line="259" w:lineRule="auto"/>
        <w:widowControl w:val="1"/>
      </w:pPr>
      <w:r>
        <w:rPr>
          <w:rFonts w:ascii="Liberation Sans" w:hAnsi="Liberation Sans" w:eastAsia="Liberation Sans"/>
        </w:rPr>
        <w:t>Sebuah perubahan belum dianggap selesai hanya karena code berhasil ditulis atau build PASS. Sesuai relevansi, acceptance harus mencakup audit -&gt; diagnosis -&gt; impact analysis -&gt; minimal implementation -&gt; compile/import/lint -&gt; integration -&gt; startup/runtime -&gt; end-to-end -&gt; regression -&gt; canonical verification.</w:t>
      </w:r>
    </w:p>
    <w:tbl>
      <w:tblPr>
        <w:tblW w:type="auto" w:w="0"/>
        <w:jc w:val="center"/>
        <w:tblLayout w:type="autofit"/>
        <w:tblLook w:firstColumn="1" w:firstRow="1" w:lastColumn="0" w:lastRow="0" w:noHBand="0" w:noVBand="1" w:val="04A0"/>
        <w:tblBorders>
          <w:top w:val="single" w:sz="5" w:space="0" w:color="9FB7C7"/>
          <w:left w:val="single" w:sz="5" w:space="0" w:color="9FB7C7"/>
          <w:bottom w:val="single" w:sz="5" w:space="0" w:color="9FB7C7"/>
          <w:right w:val="single" w:sz="5" w:space="0" w:color="9FB7C7"/>
          <w:insideH w:val="single" w:sz="5" w:space="0" w:color="9FB7C7"/>
          <w:insideV w:val="single" w:sz="5" w:space="0" w:color="9FB7C7"/>
        </w:tblBorders>
      </w:tblPr>
      <w:tblGrid>
        <w:gridCol w:w="10080"/>
      </w:tblGrid>
      <w:tr>
        <w:tc>
          <w:tcPr>
            <w:tcW w:type="dxa" w:w="10080"/>
            <w:shd w:fill="EAF2F8"/>
            <w:tcMar>
              <w:top w:w="130" w:type="dxa"/>
              <w:start w:w="160" w:type="dxa"/>
              <w:bottom w:w="130" w:type="dxa"/>
              <w:end w:w="160" w:type="dxa"/>
            </w:tcMar>
          </w:tcPr>
          <w:p>
            <w:pPr>
              <w:spacing w:after="80"/>
            </w:pPr>
            <w:r>
              <w:rPr>
                <w:rFonts w:ascii="Liberation Sans" w:hAnsi="Liberation Sans" w:eastAsia="Liberation Sans"/>
                <w:b/>
                <w:color w:val="164A6A"/>
                <w:sz w:val="21"/>
              </w:rPr>
              <w:t>EVIDENCE RULE</w:t>
            </w:r>
          </w:p>
          <w:p>
            <w:pPr>
              <w:spacing w:after="0"/>
            </w:pPr>
            <w:r>
              <w:rPr>
                <w:rFonts w:ascii="Liberation Sans" w:hAnsi="Liberation Sans" w:eastAsia="Liberation Sans"/>
                <w:sz w:val="19"/>
              </w:rPr>
              <w:t>Source evidence tidak sama dengan runtime evidence. Build PASS tidak sama dengan live PASS. Historical PASS tidak sama dengan current PASS. Task PASS tidak sama dengan system PASS. Claim harus dibuktikan oleh evidence yang tepat.</w:t>
            </w:r>
          </w:p>
        </w:tc>
      </w:tr>
    </w:tbl>
    <w:p>
      <w:pPr>
        <w:spacing w:after="0"/>
        <w:widowControl w:val="1"/>
      </w:pPr>
    </w:p>
    <w:p>
      <w:pPr>
        <w:pStyle w:val="Heading1"/>
        <w:keepNext/>
        <w:widowControl w:val="1"/>
      </w:pPr>
      <w:r>
        <w:t>15. GOVERNANCE PERUBAHAN DAN KEPUTUSAN</w:t>
      </w:r>
    </w:p>
    <w:tbl>
      <w:tblPr>
        <w:tblW w:type="auto" w:w="0"/>
        <w:jc w:val="center"/>
        <w:tblLayout w:type="fixed"/>
        <w:tblLook w:firstColumn="1" w:firstRow="1" w:lastColumn="0" w:lastRow="0" w:noHBand="0" w:noVBand="1" w:val="04A0"/>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3360"/>
        <w:gridCol w:w="3360"/>
        <w:gridCol w:w="3360"/>
      </w:tblGrid>
      <w:tr>
        <w:trPr>
          <w:tblHeader w:val="true"/>
        </w:trPr>
        <w:tc>
          <w:tcPr>
            <w:tcW w:type="dxa" w:w="2880"/>
            <w:shd w:fill="164A6A"/>
            <w:tcMar>
              <w:top w:w="80" w:type="dxa"/>
              <w:start w:w="100" w:type="dxa"/>
              <w:bottom w:w="80" w:type="dxa"/>
              <w:end w:w="100" w:type="dxa"/>
            </w:tcMar>
          </w:tcPr>
          <w:p>
            <w:r>
              <w:rPr>
                <w:rFonts w:ascii="Liberation Sans" w:hAnsi="Liberation Sans" w:eastAsia="Liberation Sans"/>
                <w:b/>
                <w:color w:val="FFFFFF"/>
                <w:sz w:val="16"/>
              </w:rPr>
              <w:t>Jenis Keputusan</w:t>
            </w:r>
          </w:p>
        </w:tc>
        <w:tc>
          <w:tcPr>
            <w:tcW w:type="dxa" w:w="3312"/>
            <w:shd w:fill="164A6A"/>
            <w:tcMar>
              <w:top w:w="80" w:type="dxa"/>
              <w:start w:w="100" w:type="dxa"/>
              <w:bottom w:w="80" w:type="dxa"/>
              <w:end w:w="100" w:type="dxa"/>
            </w:tcMar>
          </w:tcPr>
          <w:p>
            <w:r>
              <w:rPr>
                <w:rFonts w:ascii="Liberation Sans" w:hAnsi="Liberation Sans" w:eastAsia="Liberation Sans"/>
                <w:b/>
                <w:color w:val="FFFFFF"/>
                <w:sz w:val="16"/>
              </w:rPr>
              <w:t>Authority Awal</w:t>
            </w:r>
          </w:p>
        </w:tc>
        <w:tc>
          <w:tcPr>
            <w:tcW w:type="dxa" w:w="4176"/>
            <w:shd w:fill="164A6A"/>
            <w:tcMar>
              <w:top w:w="80" w:type="dxa"/>
              <w:start w:w="100" w:type="dxa"/>
              <w:bottom w:w="80" w:type="dxa"/>
              <w:end w:w="100" w:type="dxa"/>
            </w:tcMar>
          </w:tcPr>
          <w:p>
            <w:r>
              <w:rPr>
                <w:rFonts w:ascii="Liberation Sans" w:hAnsi="Liberation Sans" w:eastAsia="Liberation Sans"/>
                <w:b/>
                <w:color w:val="FFFFFF"/>
                <w:sz w:val="16"/>
              </w:rPr>
              <w:t>Review Minimum</w:t>
            </w:r>
          </w:p>
        </w:tc>
      </w:tr>
      <w:tr>
        <w:trPr>
          <w:cantSplit/>
        </w:trPr>
        <w:tc>
          <w:tcPr>
            <w:tcW w:type="dxa" w:w="2880"/>
            <w:tcMar>
              <w:top w:w="80" w:type="dxa"/>
              <w:start w:w="100" w:type="dxa"/>
              <w:bottom w:w="80" w:type="dxa"/>
              <w:end w:w="100" w:type="dxa"/>
            </w:tcMar>
          </w:tcPr>
          <w:p>
            <w:r>
              <w:rPr>
                <w:rFonts w:ascii="Liberation Sans" w:hAnsi="Liberation Sans" w:eastAsia="Liberation Sans"/>
                <w:sz w:val="16"/>
              </w:rPr>
              <w:t>Visi / objective project</w:t>
            </w:r>
          </w:p>
        </w:tc>
        <w:tc>
          <w:tcPr>
            <w:tcW w:type="dxa" w:w="3312"/>
            <w:tcMar>
              <w:top w:w="80" w:type="dxa"/>
              <w:start w:w="100" w:type="dxa"/>
              <w:bottom w:w="80" w:type="dxa"/>
              <w:end w:w="100" w:type="dxa"/>
            </w:tcMar>
          </w:tcPr>
          <w:p>
            <w:r>
              <w:rPr>
                <w:rFonts w:ascii="Liberation Sans" w:hAnsi="Liberation Sans" w:eastAsia="Liberation Sans"/>
                <w:sz w:val="16"/>
              </w:rPr>
              <w:t>Project Initiator</w:t>
            </w:r>
          </w:p>
        </w:tc>
        <w:tc>
          <w:tcPr>
            <w:tcW w:type="dxa" w:w="4176"/>
            <w:tcMar>
              <w:top w:w="80" w:type="dxa"/>
              <w:start w:w="100" w:type="dxa"/>
              <w:bottom w:w="80" w:type="dxa"/>
              <w:end w:w="100" w:type="dxa"/>
            </w:tcMar>
          </w:tcPr>
          <w:p>
            <w:r>
              <w:rPr>
                <w:rFonts w:ascii="Liberation Sans" w:hAnsi="Liberation Sans" w:eastAsia="Liberation Sans"/>
                <w:sz w:val="16"/>
              </w:rPr>
              <w:t>Diskusi anggota jika memengaruhi scope besar.</w:t>
            </w:r>
          </w:p>
        </w:tc>
      </w:tr>
      <w:tr>
        <w:trPr>
          <w:cantSplit/>
        </w:trPr>
        <w:tc>
          <w:tcPr>
            <w:tcW w:type="dxa" w:w="2880"/>
            <w:tcMar>
              <w:top w:w="80" w:type="dxa"/>
              <w:start w:w="100" w:type="dxa"/>
              <w:bottom w:w="80" w:type="dxa"/>
              <w:end w:w="100" w:type="dxa"/>
            </w:tcMar>
            <w:shd w:fill="F7F9FB"/>
          </w:tcPr>
          <w:p>
            <w:r>
              <w:rPr>
                <w:rFonts w:ascii="Liberation Sans" w:hAnsi="Liberation Sans" w:eastAsia="Liberation Sans"/>
                <w:sz w:val="16"/>
              </w:rPr>
              <w:t>Trading-domain requirement</w:t>
            </w:r>
          </w:p>
        </w:tc>
        <w:tc>
          <w:tcPr>
            <w:tcW w:type="dxa" w:w="3312"/>
            <w:tcMar>
              <w:top w:w="80" w:type="dxa"/>
              <w:start w:w="100" w:type="dxa"/>
              <w:bottom w:w="80" w:type="dxa"/>
              <w:end w:w="100" w:type="dxa"/>
            </w:tcMar>
            <w:shd w:fill="F7F9FB"/>
          </w:tcPr>
          <w:p>
            <w:r>
              <w:rPr>
                <w:rFonts w:ascii="Liberation Sans" w:hAnsi="Liberation Sans" w:eastAsia="Liberation Sans"/>
                <w:sz w:val="16"/>
              </w:rPr>
              <w:t>Project Initiator + Market/Quant review</w:t>
            </w:r>
          </w:p>
        </w:tc>
        <w:tc>
          <w:tcPr>
            <w:tcW w:type="dxa" w:w="4176"/>
            <w:tcMar>
              <w:top w:w="80" w:type="dxa"/>
              <w:start w:w="100" w:type="dxa"/>
              <w:bottom w:w="80" w:type="dxa"/>
              <w:end w:w="100" w:type="dxa"/>
            </w:tcMar>
            <w:shd w:fill="F7F9FB"/>
          </w:tcPr>
          <w:p>
            <w:r>
              <w:rPr>
                <w:rFonts w:ascii="Liberation Sans" w:hAnsi="Liberation Sans" w:eastAsia="Liberation Sans"/>
                <w:sz w:val="16"/>
              </w:rPr>
              <w:t>Evidence market + engineering feasibility.</w:t>
            </w:r>
          </w:p>
        </w:tc>
      </w:tr>
      <w:tr>
        <w:trPr>
          <w:cantSplit/>
        </w:trPr>
        <w:tc>
          <w:tcPr>
            <w:tcW w:type="dxa" w:w="2880"/>
            <w:tcMar>
              <w:top w:w="80" w:type="dxa"/>
              <w:start w:w="100" w:type="dxa"/>
              <w:bottom w:w="80" w:type="dxa"/>
              <w:end w:w="100" w:type="dxa"/>
            </w:tcMar>
          </w:tcPr>
          <w:p>
            <w:r>
              <w:rPr>
                <w:rFonts w:ascii="Liberation Sans" w:hAnsi="Liberation Sans" w:eastAsia="Liberation Sans"/>
                <w:sz w:val="16"/>
              </w:rPr>
              <w:t>Arsitektur teknis</w:t>
            </w:r>
          </w:p>
        </w:tc>
        <w:tc>
          <w:tcPr>
            <w:tcW w:type="dxa" w:w="3312"/>
            <w:tcMar>
              <w:top w:w="80" w:type="dxa"/>
              <w:start w:w="100" w:type="dxa"/>
              <w:bottom w:w="80" w:type="dxa"/>
              <w:end w:w="100" w:type="dxa"/>
            </w:tcMar>
          </w:tcPr>
          <w:p>
            <w:r>
              <w:rPr>
                <w:rFonts w:ascii="Liberation Sans" w:hAnsi="Liberation Sans" w:eastAsia="Liberation Sans"/>
                <w:sz w:val="16"/>
              </w:rPr>
              <w:t>Software/System lead</w:t>
            </w:r>
          </w:p>
        </w:tc>
        <w:tc>
          <w:tcPr>
            <w:tcW w:type="dxa" w:w="4176"/>
            <w:tcMar>
              <w:top w:w="80" w:type="dxa"/>
              <w:start w:w="100" w:type="dxa"/>
              <w:bottom w:w="80" w:type="dxa"/>
              <w:end w:w="100" w:type="dxa"/>
            </w:tcMar>
          </w:tcPr>
          <w:p>
            <w:r>
              <w:rPr>
                <w:rFonts w:ascii="Liberation Sans" w:hAnsi="Liberation Sans" w:eastAsia="Liberation Sans"/>
                <w:sz w:val="16"/>
              </w:rPr>
              <w:t>Impact map + review minimal satu anggota lain.</w:t>
            </w:r>
          </w:p>
        </w:tc>
      </w:tr>
      <w:tr>
        <w:trPr>
          <w:cantSplit/>
        </w:trPr>
        <w:tc>
          <w:tcPr>
            <w:tcW w:type="dxa" w:w="2880"/>
            <w:tcMar>
              <w:top w:w="80" w:type="dxa"/>
              <w:start w:w="100" w:type="dxa"/>
              <w:bottom w:w="80" w:type="dxa"/>
              <w:end w:w="100" w:type="dxa"/>
            </w:tcMar>
            <w:shd w:fill="F7F9FB"/>
          </w:tcPr>
          <w:p>
            <w:r>
              <w:rPr>
                <w:rFonts w:ascii="Liberation Sans" w:hAnsi="Liberation Sans" w:eastAsia="Liberation Sans"/>
                <w:sz w:val="16"/>
              </w:rPr>
              <w:t>Risk / real execution</w:t>
            </w:r>
          </w:p>
        </w:tc>
        <w:tc>
          <w:tcPr>
            <w:tcW w:type="dxa" w:w="3312"/>
            <w:tcMar>
              <w:top w:w="80" w:type="dxa"/>
              <w:start w:w="100" w:type="dxa"/>
              <w:bottom w:w="80" w:type="dxa"/>
              <w:end w:w="100" w:type="dxa"/>
            </w:tcMar>
            <w:shd w:fill="F7F9FB"/>
          </w:tcPr>
          <w:p>
            <w:r>
              <w:rPr>
                <w:rFonts w:ascii="Liberation Sans" w:hAnsi="Liberation Sans" w:eastAsia="Liberation Sans"/>
                <w:sz w:val="16"/>
              </w:rPr>
              <w:t>Tidak boleh unilateral</w:t>
            </w:r>
          </w:p>
        </w:tc>
        <w:tc>
          <w:tcPr>
            <w:tcW w:type="dxa" w:w="4176"/>
            <w:tcMar>
              <w:top w:w="80" w:type="dxa"/>
              <w:start w:w="100" w:type="dxa"/>
              <w:bottom w:w="80" w:type="dxa"/>
              <w:end w:w="100" w:type="dxa"/>
            </w:tcMar>
            <w:shd w:fill="F7F9FB"/>
          </w:tcPr>
          <w:p>
            <w:r>
              <w:rPr>
                <w:rFonts w:ascii="Liberation Sans" w:hAnsi="Liberation Sans" w:eastAsia="Liberation Sans"/>
                <w:sz w:val="16"/>
              </w:rPr>
              <w:t>Review lintas-domain + EG + rollback.</w:t>
            </w:r>
          </w:p>
        </w:tc>
      </w:tr>
      <w:tr>
        <w:trPr>
          <w:cantSplit/>
        </w:trPr>
        <w:tc>
          <w:tcPr>
            <w:tcW w:type="dxa" w:w="2880"/>
            <w:tcMar>
              <w:top w:w="80" w:type="dxa"/>
              <w:start w:w="100" w:type="dxa"/>
              <w:bottom w:w="80" w:type="dxa"/>
              <w:end w:w="100" w:type="dxa"/>
            </w:tcMar>
          </w:tcPr>
          <w:p>
            <w:r>
              <w:rPr>
                <w:rFonts w:ascii="Liberation Sans" w:hAnsi="Liberation Sans" w:eastAsia="Liberation Sans"/>
                <w:sz w:val="16"/>
              </w:rPr>
              <w:t>License / legal / ownership</w:t>
            </w:r>
          </w:p>
        </w:tc>
        <w:tc>
          <w:tcPr>
            <w:tcW w:type="dxa" w:w="3312"/>
            <w:tcMar>
              <w:top w:w="80" w:type="dxa"/>
              <w:start w:w="100" w:type="dxa"/>
              <w:bottom w:w="80" w:type="dxa"/>
              <w:end w:w="100" w:type="dxa"/>
            </w:tcMar>
          </w:tcPr>
          <w:p>
            <w:r>
              <w:rPr>
                <w:rFonts w:ascii="Liberation Sans" w:hAnsi="Liberation Sans" w:eastAsia="Liberation Sans"/>
                <w:sz w:val="16"/>
              </w:rPr>
              <w:t>Harus tertulis dan disepakati</w:t>
            </w:r>
          </w:p>
        </w:tc>
        <w:tc>
          <w:tcPr>
            <w:tcW w:type="dxa" w:w="4176"/>
            <w:tcMar>
              <w:top w:w="80" w:type="dxa"/>
              <w:start w:w="100" w:type="dxa"/>
              <w:bottom w:w="80" w:type="dxa"/>
              <w:end w:w="100" w:type="dxa"/>
            </w:tcMar>
          </w:tcPr>
          <w:p>
            <w:r>
              <w:rPr>
                <w:rFonts w:ascii="Liberation Sans" w:hAnsi="Liberation Sans" w:eastAsia="Liberation Sans"/>
                <w:sz w:val="16"/>
              </w:rPr>
              <w:t>Review profesional hukum sebelum final.</w:t>
            </w:r>
          </w:p>
        </w:tc>
      </w:tr>
      <w:tr>
        <w:trPr>
          <w:cantSplit/>
        </w:trPr>
        <w:tc>
          <w:tcPr>
            <w:tcW w:type="dxa" w:w="2880"/>
            <w:tcMar>
              <w:top w:w="80" w:type="dxa"/>
              <w:start w:w="100" w:type="dxa"/>
              <w:bottom w:w="80" w:type="dxa"/>
              <w:end w:w="100" w:type="dxa"/>
            </w:tcMar>
            <w:shd w:fill="F7F9FB"/>
          </w:tcPr>
          <w:p>
            <w:r>
              <w:rPr>
                <w:rFonts w:ascii="Liberation Sans" w:hAnsi="Liberation Sans" w:eastAsia="Liberation Sans"/>
                <w:sz w:val="16"/>
              </w:rPr>
              <w:t>Credential / security</w:t>
            </w:r>
          </w:p>
        </w:tc>
        <w:tc>
          <w:tcPr>
            <w:tcW w:type="dxa" w:w="3312"/>
            <w:tcMar>
              <w:top w:w="80" w:type="dxa"/>
              <w:start w:w="100" w:type="dxa"/>
              <w:bottom w:w="80" w:type="dxa"/>
              <w:end w:w="100" w:type="dxa"/>
            </w:tcMar>
            <w:shd w:fill="F7F9FB"/>
          </w:tcPr>
          <w:p>
            <w:r>
              <w:rPr>
                <w:rFonts w:ascii="Liberation Sans" w:hAnsi="Liberation Sans" w:eastAsia="Liberation Sans"/>
                <w:sz w:val="16"/>
              </w:rPr>
              <w:t>Least privilege</w:t>
            </w:r>
          </w:p>
        </w:tc>
        <w:tc>
          <w:tcPr>
            <w:tcW w:type="dxa" w:w="4176"/>
            <w:tcMar>
              <w:top w:w="80" w:type="dxa"/>
              <w:start w:w="100" w:type="dxa"/>
              <w:bottom w:w="80" w:type="dxa"/>
              <w:end w:w="100" w:type="dxa"/>
            </w:tcMar>
            <w:shd w:fill="F7F9FB"/>
          </w:tcPr>
          <w:p>
            <w:r>
              <w:rPr>
                <w:rFonts w:ascii="Liberation Sans" w:hAnsi="Liberation Sans" w:eastAsia="Liberation Sans"/>
                <w:sz w:val="16"/>
              </w:rPr>
              <w:t>Tidak boleh dibagikan tanpa kebutuhan dan otorisasi.</w:t>
            </w:r>
          </w:p>
        </w:tc>
      </w:tr>
      <w:tr>
        <w:trPr>
          <w:cantSplit/>
        </w:trPr>
        <w:tc>
          <w:tcPr>
            <w:tcW w:type="dxa" w:w="2880"/>
            <w:tcMar>
              <w:top w:w="80" w:type="dxa"/>
              <w:start w:w="100" w:type="dxa"/>
              <w:bottom w:w="80" w:type="dxa"/>
              <w:end w:w="100" w:type="dxa"/>
            </w:tcMar>
          </w:tcPr>
          <w:p>
            <w:r>
              <w:rPr>
                <w:rFonts w:ascii="Liberation Sans" w:hAnsi="Liberation Sans" w:eastAsia="Liberation Sans"/>
                <w:sz w:val="16"/>
              </w:rPr>
              <w:t>Cutover production</w:t>
            </w:r>
          </w:p>
        </w:tc>
        <w:tc>
          <w:tcPr>
            <w:tcW w:type="dxa" w:w="3312"/>
            <w:tcMar>
              <w:top w:w="80" w:type="dxa"/>
              <w:start w:w="100" w:type="dxa"/>
              <w:bottom w:w="80" w:type="dxa"/>
              <w:end w:w="100" w:type="dxa"/>
            </w:tcMar>
          </w:tcPr>
          <w:p>
            <w:r>
              <w:rPr>
                <w:rFonts w:ascii="Liberation Sans" w:hAnsi="Liberation Sans" w:eastAsia="Liberation Sans"/>
                <w:sz w:val="16"/>
              </w:rPr>
              <w:t>Executor sesuai authority</w:t>
            </w:r>
          </w:p>
        </w:tc>
        <w:tc>
          <w:tcPr>
            <w:tcW w:type="dxa" w:w="4176"/>
            <w:tcMar>
              <w:top w:w="80" w:type="dxa"/>
              <w:start w:w="100" w:type="dxa"/>
              <w:bottom w:w="80" w:type="dxa"/>
              <w:end w:w="100" w:type="dxa"/>
            </w:tcMar>
          </w:tcPr>
          <w:p>
            <w:r>
              <w:rPr>
                <w:rFonts w:ascii="Liberation Sans" w:hAnsi="Liberation Sans" w:eastAsia="Liberation Sans"/>
                <w:sz w:val="16"/>
              </w:rPr>
              <w:t>Current runtime verification + regression + rollback readiness.</w:t>
            </w:r>
          </w:p>
        </w:tc>
      </w:tr>
    </w:tbl>
    <w:p>
      <w:pPr>
        <w:spacing w:after="0"/>
        <w:widowControl w:val="1"/>
      </w:pPr>
    </w:p>
    <w:p>
      <w:pPr>
        <w:spacing w:after="100" w:before="0" w:line="259" w:lineRule="auto"/>
        <w:widowControl w:val="1"/>
      </w:pPr>
      <w:r>
        <w:rPr>
          <w:rFonts w:ascii="Liberation Sans" w:hAnsi="Liberation Sans" w:eastAsia="Liberation Sans"/>
        </w:rPr>
        <w:t>Keputusan bisnis/personal yang berdampak pada hak anggota tidak boleh diputuskan secara diam-diam oleh tooling atau automation. Perubahan terhadap hak penggunaan, kepemilikan, atau termination harus mengikuti perjanjian tertulis.</w:t>
      </w:r>
    </w:p>
    <w:p>
      <w:pPr>
        <w:pStyle w:val="Heading1"/>
        <w:keepNext/>
        <w:widowControl w:val="1"/>
      </w:pPr>
      <w:r>
        <w:t>16. KEANGGOTAAN, EXIT, DAN PELANGGARAN</w:t>
      </w:r>
    </w:p>
    <w:p>
      <w:pPr>
        <w:pStyle w:val="Heading2"/>
        <w:keepNext/>
        <w:widowControl w:val="1"/>
      </w:pPr>
      <w:r>
        <w:t>16.1 Exit baik-baik</w:t>
      </w:r>
    </w:p>
    <w:p>
      <w:pPr>
        <w:spacing w:after="100" w:before="0" w:line="259" w:lineRule="auto"/>
        <w:widowControl w:val="1"/>
      </w:pPr>
      <w:r>
        <w:rPr>
          <w:rFonts w:ascii="Liberation Sans" w:hAnsi="Liberation Sans" w:eastAsia="Liberation Sans"/>
        </w:rPr>
        <w:t>Akses development dapat dicabut pada tanggal keluar. Rekomendasi: Personal-Use License untuk build resmi terakhir tetap berlaku jika tidak ada pelanggaran material, dengan batasan bahwa tidak ada hak otomatis terhadap source terbaru, update, support, infrastructure, atau future features.</w:t>
      </w:r>
    </w:p>
    <w:p>
      <w:pPr>
        <w:pStyle w:val="Heading2"/>
        <w:keepNext/>
        <w:widowControl w:val="1"/>
      </w:pPr>
      <w:r>
        <w:t>16.2 Pelanggaran material</w:t>
      </w:r>
    </w:p>
    <w:p>
      <w:pPr>
        <w:pStyle w:val="ListBullet"/>
        <w:spacing w:after="50" w:line="252" w:lineRule="auto"/>
        <w:widowControl w:val="1"/>
      </w:pPr>
      <w:r>
        <w:rPr>
          <w:rFonts w:ascii="Liberation Sans" w:hAnsi="Liberation Sans" w:eastAsia="Liberation Sans"/>
        </w:rPr>
        <w:t>Membocorkan atau mendistribusikan source/build/dokumentasi rahasia.</w:t>
      </w:r>
    </w:p>
    <w:p>
      <w:pPr>
        <w:pStyle w:val="ListBullet"/>
        <w:spacing w:after="50" w:line="252" w:lineRule="auto"/>
        <w:widowControl w:val="1"/>
      </w:pPr>
      <w:r>
        <w:rPr>
          <w:rFonts w:ascii="Liberation Sans" w:hAnsi="Liberation Sans" w:eastAsia="Liberation Sans"/>
        </w:rPr>
        <w:t>Menjual, menyewakan, sublicensing, atau mengomersialkan IDXST tanpa izin.</w:t>
      </w:r>
    </w:p>
    <w:p>
      <w:pPr>
        <w:pStyle w:val="ListBullet"/>
        <w:spacing w:after="50" w:line="252" w:lineRule="auto"/>
        <w:widowControl w:val="1"/>
      </w:pPr>
      <w:r>
        <w:rPr>
          <w:rFonts w:ascii="Liberation Sans" w:hAnsi="Liberation Sans" w:eastAsia="Liberation Sans"/>
        </w:rPr>
        <w:t>Mencuri credential, memasang backdoor, exfiltration, atau merusak audit/evidence dengan itikad buruk.</w:t>
      </w:r>
    </w:p>
    <w:p>
      <w:pPr>
        <w:pStyle w:val="ListBullet"/>
        <w:spacing w:after="50" w:line="252" w:lineRule="auto"/>
        <w:widowControl w:val="1"/>
      </w:pPr>
      <w:r>
        <w:rPr>
          <w:rFonts w:ascii="Liberation Sans" w:hAnsi="Liberation Sans" w:eastAsia="Liberation Sans"/>
        </w:rPr>
        <w:t>Menggunakan IDXST untuk mengelola dana pihak ketiga atau memberikan layanan terlarang menurut perjanjian.</w:t>
      </w:r>
    </w:p>
    <w:p>
      <w:pPr>
        <w:pStyle w:val="ListBullet"/>
        <w:spacing w:after="50" w:line="252" w:lineRule="auto"/>
        <w:widowControl w:val="1"/>
      </w:pPr>
      <w:r>
        <w:rPr>
          <w:rFonts w:ascii="Liberation Sans" w:hAnsi="Liberation Sans" w:eastAsia="Liberation Sans"/>
        </w:rPr>
        <w:t>Melanggar hukum, license third-party, atau kewajiban perlindungan data secara material.</w:t>
      </w:r>
    </w:p>
    <w:p>
      <w:pPr>
        <w:spacing w:after="100" w:before="0" w:line="259" w:lineRule="auto"/>
        <w:widowControl w:val="1"/>
      </w:pPr>
      <w:r>
        <w:rPr>
          <w:rFonts w:ascii="Liberation Sans" w:hAnsi="Liberation Sans" w:eastAsia="Liberation Sans"/>
        </w:rPr>
        <w:t>Konsekuensi dapat mencakup pencabutan repository/infrastructure access, termination keanggotaan, penghentian lisensi sesuai perjanjian, pemulihan kerugian aktual, dan upaya hukum yang tersedia. Klausul final harus proporsional dan tidak boleh menjadi penalti sewenang-wenang.</w:t>
      </w:r>
    </w:p>
    <w:p>
      <w:pPr>
        <w:pStyle w:val="Heading1"/>
        <w:keepNext/>
        <w:widowControl w:val="1"/>
      </w:pPr>
      <w:r>
        <w:t>17. DASAR HUKUM INDONESIA</w:t>
      </w:r>
    </w:p>
    <w:tbl>
      <w:tblPr>
        <w:tblW w:type="auto" w:w="0"/>
        <w:jc w:val="center"/>
        <w:tblLayout w:type="fixed"/>
        <w:tblLook w:firstColumn="1" w:firstRow="1" w:lastColumn="0" w:lastRow="0" w:noHBand="0" w:noVBand="1" w:val="04A0"/>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3360"/>
        <w:gridCol w:w="3360"/>
        <w:gridCol w:w="3360"/>
      </w:tblGrid>
      <w:tr>
        <w:trPr>
          <w:tblHeader w:val="true"/>
        </w:trPr>
        <w:tc>
          <w:tcPr>
            <w:tcW w:type="dxa" w:w="2880"/>
            <w:shd w:fill="164A6A"/>
            <w:tcMar>
              <w:top w:w="80" w:type="dxa"/>
              <w:start w:w="100" w:type="dxa"/>
              <w:bottom w:w="80" w:type="dxa"/>
              <w:end w:w="100" w:type="dxa"/>
            </w:tcMar>
          </w:tcPr>
          <w:p>
            <w:r>
              <w:rPr>
                <w:rFonts w:ascii="Liberation Sans" w:hAnsi="Liberation Sans" w:eastAsia="Liberation Sans"/>
                <w:b/>
                <w:color w:val="FFFFFF"/>
                <w:sz w:val="15"/>
              </w:rPr>
              <w:t>Dasar</w:t>
            </w:r>
          </w:p>
        </w:tc>
        <w:tc>
          <w:tcPr>
            <w:tcW w:type="dxa" w:w="3672"/>
            <w:shd w:fill="164A6A"/>
            <w:tcMar>
              <w:top w:w="80" w:type="dxa"/>
              <w:start w:w="100" w:type="dxa"/>
              <w:bottom w:w="80" w:type="dxa"/>
              <w:end w:w="100" w:type="dxa"/>
            </w:tcMar>
          </w:tcPr>
          <w:p>
            <w:r>
              <w:rPr>
                <w:rFonts w:ascii="Liberation Sans" w:hAnsi="Liberation Sans" w:eastAsia="Liberation Sans"/>
                <w:b/>
                <w:color w:val="FFFFFF"/>
                <w:sz w:val="15"/>
              </w:rPr>
              <w:t>Pokok Relevansi</w:t>
            </w:r>
          </w:p>
        </w:tc>
        <w:tc>
          <w:tcPr>
            <w:tcW w:type="dxa" w:w="3816"/>
            <w:shd w:fill="164A6A"/>
            <w:tcMar>
              <w:top w:w="80" w:type="dxa"/>
              <w:start w:w="100" w:type="dxa"/>
              <w:bottom w:w="80" w:type="dxa"/>
              <w:end w:w="100" w:type="dxa"/>
            </w:tcMar>
          </w:tcPr>
          <w:p>
            <w:r>
              <w:rPr>
                <w:rFonts w:ascii="Liberation Sans" w:hAnsi="Liberation Sans" w:eastAsia="Liberation Sans"/>
                <w:b/>
                <w:color w:val="FFFFFF"/>
                <w:sz w:val="15"/>
              </w:rPr>
              <w:t>Implikasi ke IDXST</w:t>
            </w:r>
          </w:p>
        </w:tc>
      </w:tr>
      <w:tr>
        <w:trPr>
          <w:cantSplit/>
        </w:trPr>
        <w:tc>
          <w:tcPr>
            <w:tcW w:type="dxa" w:w="2880"/>
            <w:tcMar>
              <w:top w:w="80" w:type="dxa"/>
              <w:start w:w="100" w:type="dxa"/>
              <w:bottom w:w="80" w:type="dxa"/>
              <w:end w:w="100" w:type="dxa"/>
            </w:tcMar>
          </w:tcPr>
          <w:p>
            <w:r>
              <w:rPr>
                <w:rFonts w:ascii="Liberation Sans" w:hAnsi="Liberation Sans" w:eastAsia="Liberation Sans"/>
                <w:sz w:val="15"/>
              </w:rPr>
              <w:t>KUHPerdata - Pasal 1320</w:t>
            </w:r>
          </w:p>
        </w:tc>
        <w:tc>
          <w:tcPr>
            <w:tcW w:type="dxa" w:w="3672"/>
            <w:tcMar>
              <w:top w:w="80" w:type="dxa"/>
              <w:start w:w="100" w:type="dxa"/>
              <w:bottom w:w="80" w:type="dxa"/>
              <w:end w:w="100" w:type="dxa"/>
            </w:tcMar>
          </w:tcPr>
          <w:p>
            <w:r>
              <w:rPr>
                <w:rFonts w:ascii="Liberation Sans" w:hAnsi="Liberation Sans" w:eastAsia="Liberation Sans"/>
                <w:sz w:val="15"/>
              </w:rPr>
              <w:t>Syarat sah perjanjian: kesepakatan, kecakapan, objek tertentu, dan sebab yang halal.</w:t>
            </w:r>
          </w:p>
        </w:tc>
        <w:tc>
          <w:tcPr>
            <w:tcW w:type="dxa" w:w="3816"/>
            <w:tcMar>
              <w:top w:w="80" w:type="dxa"/>
              <w:start w:w="100" w:type="dxa"/>
              <w:bottom w:w="80" w:type="dxa"/>
              <w:end w:w="100" w:type="dxa"/>
            </w:tcMar>
          </w:tcPr>
          <w:p>
            <w:r>
              <w:rPr>
                <w:rFonts w:ascii="Liberation Sans" w:hAnsi="Liberation Sans" w:eastAsia="Liberation Sans"/>
                <w:sz w:val="15"/>
              </w:rPr>
              <w:t>Menjadi baseline perjanjian kolaborasi.</w:t>
            </w:r>
          </w:p>
        </w:tc>
      </w:tr>
      <w:tr>
        <w:trPr>
          <w:cantSplit/>
        </w:trPr>
        <w:tc>
          <w:tcPr>
            <w:tcW w:type="dxa" w:w="2880"/>
            <w:tcMar>
              <w:top w:w="80" w:type="dxa"/>
              <w:start w:w="100" w:type="dxa"/>
              <w:bottom w:w="80" w:type="dxa"/>
              <w:end w:w="100" w:type="dxa"/>
            </w:tcMar>
            <w:shd w:fill="F7F9FB"/>
          </w:tcPr>
          <w:p>
            <w:r>
              <w:rPr>
                <w:rFonts w:ascii="Liberation Sans" w:hAnsi="Liberation Sans" w:eastAsia="Liberation Sans"/>
                <w:sz w:val="15"/>
              </w:rPr>
              <w:t>KUHPerdata - Pasal 1338</w:t>
            </w:r>
          </w:p>
        </w:tc>
        <w:tc>
          <w:tcPr>
            <w:tcW w:type="dxa" w:w="3672"/>
            <w:tcMar>
              <w:top w:w="80" w:type="dxa"/>
              <w:start w:w="100" w:type="dxa"/>
              <w:bottom w:w="80" w:type="dxa"/>
              <w:end w:w="100" w:type="dxa"/>
            </w:tcMar>
            <w:shd w:fill="F7F9FB"/>
          </w:tcPr>
          <w:p>
            <w:r>
              <w:rPr>
                <w:rFonts w:ascii="Liberation Sans" w:hAnsi="Liberation Sans" w:eastAsia="Liberation Sans"/>
                <w:sz w:val="15"/>
              </w:rPr>
              <w:t>Perjanjian yang dibuat secara sah mengikat para pihak dan harus dijalankan dengan itikad baik.</w:t>
            </w:r>
          </w:p>
        </w:tc>
        <w:tc>
          <w:tcPr>
            <w:tcW w:type="dxa" w:w="3816"/>
            <w:tcMar>
              <w:top w:w="80" w:type="dxa"/>
              <w:start w:w="100" w:type="dxa"/>
              <w:bottom w:w="80" w:type="dxa"/>
              <w:end w:w="100" w:type="dxa"/>
            </w:tcMar>
            <w:shd w:fill="F7F9FB"/>
          </w:tcPr>
          <w:p>
            <w:r>
              <w:rPr>
                <w:rFonts w:ascii="Liberation Sans" w:hAnsi="Liberation Sans" w:eastAsia="Liberation Sans"/>
                <w:sz w:val="15"/>
              </w:rPr>
              <w:t>Mendorong semua hak/kewajiban dibuat tertulis dan jelas.</w:t>
            </w:r>
          </w:p>
        </w:tc>
      </w:tr>
      <w:tr>
        <w:trPr>
          <w:cantSplit/>
        </w:trPr>
        <w:tc>
          <w:tcPr>
            <w:tcW w:type="dxa" w:w="2880"/>
            <w:tcMar>
              <w:top w:w="80" w:type="dxa"/>
              <w:start w:w="100" w:type="dxa"/>
              <w:bottom w:w="80" w:type="dxa"/>
              <w:end w:w="100" w:type="dxa"/>
            </w:tcMar>
          </w:tcPr>
          <w:p>
            <w:r>
              <w:rPr>
                <w:rFonts w:ascii="Liberation Sans" w:hAnsi="Liberation Sans" w:eastAsia="Liberation Sans"/>
                <w:sz w:val="15"/>
              </w:rPr>
              <w:t>UU No. 28 Tahun 2014 - Hak Cipta</w:t>
            </w:r>
          </w:p>
        </w:tc>
        <w:tc>
          <w:tcPr>
            <w:tcW w:type="dxa" w:w="3672"/>
            <w:tcMar>
              <w:top w:w="80" w:type="dxa"/>
              <w:start w:w="100" w:type="dxa"/>
              <w:bottom w:w="80" w:type="dxa"/>
              <w:end w:w="100" w:type="dxa"/>
            </w:tcMar>
          </w:tcPr>
          <w:p>
            <w:r>
              <w:rPr>
                <w:rFonts w:ascii="Liberation Sans" w:hAnsi="Liberation Sans" w:eastAsia="Liberation Sans"/>
                <w:sz w:val="15"/>
              </w:rPr>
              <w:t>Program komputer dilindungi; hak ekonomi, lisensi, dan pengalihan hak perlu ditata secara tertulis.</w:t>
            </w:r>
          </w:p>
        </w:tc>
        <w:tc>
          <w:tcPr>
            <w:tcW w:type="dxa" w:w="3816"/>
            <w:tcMar>
              <w:top w:w="80" w:type="dxa"/>
              <w:start w:w="100" w:type="dxa"/>
              <w:bottom w:w="80" w:type="dxa"/>
              <w:end w:w="100" w:type="dxa"/>
            </w:tcMar>
          </w:tcPr>
          <w:p>
            <w:r>
              <w:rPr>
                <w:rFonts w:ascii="Liberation Sans" w:hAnsi="Liberation Sans" w:eastAsia="Liberation Sans"/>
                <w:sz w:val="15"/>
              </w:rPr>
              <w:t>Dasar IP, contribution agreement, dan personal-use license.</w:t>
            </w:r>
          </w:p>
        </w:tc>
      </w:tr>
      <w:tr>
        <w:trPr>
          <w:cantSplit/>
        </w:trPr>
        <w:tc>
          <w:tcPr>
            <w:tcW w:type="dxa" w:w="2880"/>
            <w:tcMar>
              <w:top w:w="80" w:type="dxa"/>
              <w:start w:w="100" w:type="dxa"/>
              <w:bottom w:w="80" w:type="dxa"/>
              <w:end w:w="100" w:type="dxa"/>
            </w:tcMar>
            <w:shd w:fill="F7F9FB"/>
          </w:tcPr>
          <w:p>
            <w:r>
              <w:rPr>
                <w:rFonts w:ascii="Liberation Sans" w:hAnsi="Liberation Sans" w:eastAsia="Liberation Sans"/>
                <w:sz w:val="15"/>
              </w:rPr>
              <w:t>UU No. 30 Tahun 2000 - Rahasia Dagang</w:t>
            </w:r>
          </w:p>
        </w:tc>
        <w:tc>
          <w:tcPr>
            <w:tcW w:type="dxa" w:w="3672"/>
            <w:tcMar>
              <w:top w:w="80" w:type="dxa"/>
              <w:start w:w="100" w:type="dxa"/>
              <w:bottom w:w="80" w:type="dxa"/>
              <w:end w:w="100" w:type="dxa"/>
            </w:tcMar>
            <w:shd w:fill="F7F9FB"/>
          </w:tcPr>
          <w:p>
            <w:r>
              <w:rPr>
                <w:rFonts w:ascii="Liberation Sans" w:hAnsi="Liberation Sans" w:eastAsia="Liberation Sans"/>
                <w:sz w:val="15"/>
              </w:rPr>
              <w:t>Melindungi informasi teknologi/bisnis yang rahasia, bernilai ekonomi, dan dijaga kerahasiaannya.</w:t>
            </w:r>
          </w:p>
        </w:tc>
        <w:tc>
          <w:tcPr>
            <w:tcW w:type="dxa" w:w="3816"/>
            <w:tcMar>
              <w:top w:w="80" w:type="dxa"/>
              <w:start w:w="100" w:type="dxa"/>
              <w:bottom w:w="80" w:type="dxa"/>
              <w:end w:w="100" w:type="dxa"/>
            </w:tcMar>
            <w:shd w:fill="F7F9FB"/>
          </w:tcPr>
          <w:p>
            <w:r>
              <w:rPr>
                <w:rFonts w:ascii="Liberation Sans" w:hAnsi="Liberation Sans" w:eastAsia="Liberation Sans"/>
                <w:sz w:val="15"/>
              </w:rPr>
              <w:t>Dasar NDA dan security controls.</w:t>
            </w:r>
          </w:p>
        </w:tc>
      </w:tr>
      <w:tr>
        <w:trPr>
          <w:cantSplit/>
        </w:trPr>
        <w:tc>
          <w:tcPr>
            <w:tcW w:type="dxa" w:w="2880"/>
            <w:tcMar>
              <w:top w:w="80" w:type="dxa"/>
              <w:start w:w="100" w:type="dxa"/>
              <w:bottom w:w="80" w:type="dxa"/>
              <w:end w:w="100" w:type="dxa"/>
            </w:tcMar>
          </w:tcPr>
          <w:p>
            <w:r>
              <w:rPr>
                <w:rFonts w:ascii="Liberation Sans" w:hAnsi="Liberation Sans" w:eastAsia="Liberation Sans"/>
                <w:sz w:val="15"/>
              </w:rPr>
              <w:t>UU No. 27 Tahun 2022 - Pelindungan Data Pribadi</w:t>
            </w:r>
          </w:p>
        </w:tc>
        <w:tc>
          <w:tcPr>
            <w:tcW w:type="dxa" w:w="3672"/>
            <w:tcMar>
              <w:top w:w="80" w:type="dxa"/>
              <w:start w:w="100" w:type="dxa"/>
              <w:bottom w:w="80" w:type="dxa"/>
              <w:end w:w="100" w:type="dxa"/>
            </w:tcMar>
          </w:tcPr>
          <w:p>
            <w:r>
              <w:rPr>
                <w:rFonts w:ascii="Liberation Sans" w:hAnsi="Liberation Sans" w:eastAsia="Liberation Sans"/>
                <w:sz w:val="15"/>
              </w:rPr>
              <w:t>Mengatur pemrosesan data pribadi, hak subjek, kewajiban pengendali/prosesor, dan sanksi.</w:t>
            </w:r>
          </w:p>
        </w:tc>
        <w:tc>
          <w:tcPr>
            <w:tcW w:type="dxa" w:w="3816"/>
            <w:tcMar>
              <w:top w:w="80" w:type="dxa"/>
              <w:start w:w="100" w:type="dxa"/>
              <w:bottom w:w="80" w:type="dxa"/>
              <w:end w:w="100" w:type="dxa"/>
            </w:tcMar>
          </w:tcPr>
          <w:p>
            <w:r>
              <w:rPr>
                <w:rFonts w:ascii="Liberation Sans" w:hAnsi="Liberation Sans" w:eastAsia="Liberation Sans"/>
                <w:sz w:val="15"/>
              </w:rPr>
              <w:t>Relevan jika IDXST memproses data pribadi.</w:t>
            </w:r>
          </w:p>
        </w:tc>
      </w:tr>
      <w:tr>
        <w:trPr>
          <w:cantSplit/>
        </w:trPr>
        <w:tc>
          <w:tcPr>
            <w:tcW w:type="dxa" w:w="2880"/>
            <w:tcMar>
              <w:top w:w="80" w:type="dxa"/>
              <w:start w:w="100" w:type="dxa"/>
              <w:bottom w:w="80" w:type="dxa"/>
              <w:end w:w="100" w:type="dxa"/>
            </w:tcMar>
            <w:shd w:fill="F7F9FB"/>
          </w:tcPr>
          <w:p>
            <w:r>
              <w:rPr>
                <w:rFonts w:ascii="Liberation Sans" w:hAnsi="Liberation Sans" w:eastAsia="Liberation Sans"/>
                <w:sz w:val="15"/>
              </w:rPr>
              <w:t>UU Ketenagakerjaan dan perubahan terkait</w:t>
            </w:r>
          </w:p>
        </w:tc>
        <w:tc>
          <w:tcPr>
            <w:tcW w:type="dxa" w:w="3672"/>
            <w:tcMar>
              <w:top w:w="80" w:type="dxa"/>
              <w:start w:w="100" w:type="dxa"/>
              <w:bottom w:w="80" w:type="dxa"/>
              <w:end w:w="100" w:type="dxa"/>
            </w:tcMar>
            <w:shd w:fill="F7F9FB"/>
          </w:tcPr>
          <w:p>
            <w:r>
              <w:rPr>
                <w:rFonts w:ascii="Liberation Sans" w:hAnsi="Liberation Sans" w:eastAsia="Liberation Sans"/>
                <w:sz w:val="15"/>
              </w:rPr>
              <w:t>Hubungan kerja secara substansi mempunyai unsur pekerjaan, upah, dan perintah.</w:t>
            </w:r>
          </w:p>
        </w:tc>
        <w:tc>
          <w:tcPr>
            <w:tcW w:type="dxa" w:w="3816"/>
            <w:tcMar>
              <w:top w:w="80" w:type="dxa"/>
              <w:start w:w="100" w:type="dxa"/>
              <w:bottom w:w="80" w:type="dxa"/>
              <w:end w:w="100" w:type="dxa"/>
            </w:tcMar>
            <w:shd w:fill="F7F9FB"/>
          </w:tcPr>
          <w:p>
            <w:r>
              <w:rPr>
                <w:rFonts w:ascii="Liberation Sans" w:hAnsi="Liberation Sans" w:eastAsia="Liberation Sans"/>
                <w:sz w:val="15"/>
              </w:rPr>
              <w:t>Label "Collaborator" tidak cukup jika praktik aktual menyerupai hubungan kerja.</w:t>
            </w:r>
          </w:p>
        </w:tc>
      </w:tr>
      <w:tr>
        <w:trPr>
          <w:cantSplit/>
        </w:trPr>
        <w:tc>
          <w:tcPr>
            <w:tcW w:type="dxa" w:w="2880"/>
            <w:tcMar>
              <w:top w:w="80" w:type="dxa"/>
              <w:start w:w="100" w:type="dxa"/>
              <w:bottom w:w="80" w:type="dxa"/>
              <w:end w:w="100" w:type="dxa"/>
            </w:tcMar>
          </w:tcPr>
          <w:p>
            <w:r>
              <w:rPr>
                <w:rFonts w:ascii="Liberation Sans" w:hAnsi="Liberation Sans" w:eastAsia="Liberation Sans"/>
                <w:sz w:val="15"/>
              </w:rPr>
              <w:t>POJK No. 27 Tahun 2024</w:t>
            </w:r>
          </w:p>
        </w:tc>
        <w:tc>
          <w:tcPr>
            <w:tcW w:type="dxa" w:w="3672"/>
            <w:tcMar>
              <w:top w:w="80" w:type="dxa"/>
              <w:start w:w="100" w:type="dxa"/>
              <w:bottom w:w="80" w:type="dxa"/>
              <w:end w:w="100" w:type="dxa"/>
            </w:tcMar>
          </w:tcPr>
          <w:p>
            <w:r>
              <w:rPr>
                <w:rFonts w:ascii="Liberation Sans" w:hAnsi="Liberation Sans" w:eastAsia="Liberation Sans"/>
                <w:sz w:val="15"/>
              </w:rPr>
              <w:t>Kerangka penyelenggaraan perdagangan aset keuangan digital termasuk aset kripto.</w:t>
            </w:r>
          </w:p>
        </w:tc>
        <w:tc>
          <w:tcPr>
            <w:tcW w:type="dxa" w:w="3816"/>
            <w:tcMar>
              <w:top w:w="80" w:type="dxa"/>
              <w:start w:w="100" w:type="dxa"/>
              <w:bottom w:w="80" w:type="dxa"/>
              <w:end w:w="100" w:type="dxa"/>
            </w:tcMar>
          </w:tcPr>
          <w:p>
            <w:r>
              <w:rPr>
                <w:rFonts w:ascii="Liberation Sans" w:hAnsi="Liberation Sans" w:eastAsia="Liberation Sans"/>
                <w:sz w:val="15"/>
              </w:rPr>
              <w:t>Konteks regulatory environment market.</w:t>
            </w:r>
          </w:p>
        </w:tc>
      </w:tr>
      <w:tr>
        <w:trPr>
          <w:cantSplit/>
        </w:trPr>
        <w:tc>
          <w:tcPr>
            <w:tcW w:type="dxa" w:w="2880"/>
            <w:tcMar>
              <w:top w:w="80" w:type="dxa"/>
              <w:start w:w="100" w:type="dxa"/>
              <w:bottom w:w="80" w:type="dxa"/>
              <w:end w:w="100" w:type="dxa"/>
            </w:tcMar>
            <w:shd w:fill="F7F9FB"/>
          </w:tcPr>
          <w:p>
            <w:r>
              <w:rPr>
                <w:rFonts w:ascii="Liberation Sans" w:hAnsi="Liberation Sans" w:eastAsia="Liberation Sans"/>
                <w:sz w:val="15"/>
              </w:rPr>
              <w:t>POJK No. 23 Tahun 2025</w:t>
            </w:r>
          </w:p>
        </w:tc>
        <w:tc>
          <w:tcPr>
            <w:tcW w:type="dxa" w:w="3672"/>
            <w:tcMar>
              <w:top w:w="80" w:type="dxa"/>
              <w:start w:w="100" w:type="dxa"/>
              <w:bottom w:w="80" w:type="dxa"/>
              <w:end w:w="100" w:type="dxa"/>
            </w:tcMar>
            <w:shd w:fill="F7F9FB"/>
          </w:tcPr>
          <w:p>
            <w:r>
              <w:rPr>
                <w:rFonts w:ascii="Liberation Sans" w:hAnsi="Liberation Sans" w:eastAsia="Liberation Sans"/>
                <w:sz w:val="15"/>
              </w:rPr>
              <w:t>Mengubah POJK 27/2024 dan memperkuat/menyesuaikan mekanisme penyelenggaraan.</w:t>
            </w:r>
          </w:p>
        </w:tc>
        <w:tc>
          <w:tcPr>
            <w:tcW w:type="dxa" w:w="3816"/>
            <w:tcMar>
              <w:top w:w="80" w:type="dxa"/>
              <w:start w:w="100" w:type="dxa"/>
              <w:bottom w:w="80" w:type="dxa"/>
              <w:end w:w="100" w:type="dxa"/>
            </w:tcMar>
            <w:shd w:fill="F7F9FB"/>
          </w:tcPr>
          <w:p>
            <w:r>
              <w:rPr>
                <w:rFonts w:ascii="Liberation Sans" w:hAnsi="Liberation Sans" w:eastAsia="Liberation Sans"/>
                <w:sz w:val="15"/>
              </w:rPr>
              <w:t>Regulasi yang sudah berlaku saat proposal dibuat.</w:t>
            </w:r>
          </w:p>
        </w:tc>
      </w:tr>
      <w:tr>
        <w:trPr>
          <w:cantSplit/>
        </w:trPr>
        <w:tc>
          <w:tcPr>
            <w:tcW w:type="dxa" w:w="2880"/>
            <w:tcMar>
              <w:top w:w="80" w:type="dxa"/>
              <w:start w:w="100" w:type="dxa"/>
              <w:bottom w:w="80" w:type="dxa"/>
              <w:end w:w="100" w:type="dxa"/>
            </w:tcMar>
          </w:tcPr>
          <w:p>
            <w:r>
              <w:rPr>
                <w:rFonts w:ascii="Liberation Sans" w:hAnsi="Liberation Sans" w:eastAsia="Liberation Sans"/>
                <w:sz w:val="15"/>
              </w:rPr>
              <w:t>PADK OJK No. 3 Tahun 2026</w:t>
            </w:r>
          </w:p>
        </w:tc>
        <w:tc>
          <w:tcPr>
            <w:tcW w:type="dxa" w:w="3672"/>
            <w:tcMar>
              <w:top w:w="80" w:type="dxa"/>
              <w:start w:w="100" w:type="dxa"/>
              <w:bottom w:w="80" w:type="dxa"/>
              <w:end w:w="100" w:type="dxa"/>
            </w:tcMar>
          </w:tcPr>
          <w:p>
            <w:r>
              <w:rPr>
                <w:rFonts w:ascii="Liberation Sans" w:hAnsi="Liberation Sans" w:eastAsia="Liberation Sans"/>
                <w:sz w:val="15"/>
              </w:rPr>
              <w:t>Ketentuan pelaksanaan/pelaporan lebih lanjut; mulai berlaku 1 September 2026.</w:t>
            </w:r>
          </w:p>
        </w:tc>
        <w:tc>
          <w:tcPr>
            <w:tcW w:type="dxa" w:w="3816"/>
            <w:tcMar>
              <w:top w:w="80" w:type="dxa"/>
              <w:start w:w="100" w:type="dxa"/>
              <w:bottom w:w="80" w:type="dxa"/>
              <w:end w:w="100" w:type="dxa"/>
            </w:tcMar>
          </w:tcPr>
          <w:p>
            <w:r>
              <w:rPr>
                <w:rFonts w:ascii="Liberation Sans" w:hAnsi="Liberation Sans" w:eastAsia="Liberation Sans"/>
                <w:sz w:val="15"/>
              </w:rPr>
              <w:t>Harus diperhatikan untuk perkembangan regulasi setelah tanggal dokumen.</w:t>
            </w:r>
          </w:p>
        </w:tc>
      </w:tr>
      <w:tr>
        <w:trPr>
          <w:cantSplit/>
        </w:trPr>
        <w:tc>
          <w:tcPr>
            <w:tcW w:type="dxa" w:w="2880"/>
            <w:tcMar>
              <w:top w:w="80" w:type="dxa"/>
              <w:start w:w="100" w:type="dxa"/>
              <w:bottom w:w="80" w:type="dxa"/>
              <w:end w:w="100" w:type="dxa"/>
            </w:tcMar>
            <w:shd w:fill="F7F9FB"/>
          </w:tcPr>
          <w:p>
            <w:r>
              <w:rPr>
                <w:rFonts w:ascii="Liberation Sans" w:hAnsi="Liberation Sans" w:eastAsia="Liberation Sans"/>
                <w:sz w:val="15"/>
              </w:rPr>
              <w:t>Whitelist OJK 19 Desember 2025</w:t>
            </w:r>
          </w:p>
        </w:tc>
        <w:tc>
          <w:tcPr>
            <w:tcW w:type="dxa" w:w="3672"/>
            <w:tcMar>
              <w:top w:w="80" w:type="dxa"/>
              <w:start w:w="100" w:type="dxa"/>
              <w:bottom w:w="80" w:type="dxa"/>
              <w:end w:w="100" w:type="dxa"/>
            </w:tcMar>
            <w:shd w:fill="F7F9FB"/>
          </w:tcPr>
          <w:p>
            <w:r>
              <w:rPr>
                <w:rFonts w:ascii="Liberation Sans" w:hAnsi="Liberation Sans" w:eastAsia="Liberation Sans"/>
                <w:sz w:val="15"/>
              </w:rPr>
              <w:t>Indodax/PT Indodax Nasional Indonesia tercantum dalam daftar penyelenggara berizin/terdaftar yang dipublikasikan OJK.</w:t>
            </w:r>
          </w:p>
        </w:tc>
        <w:tc>
          <w:tcPr>
            <w:tcW w:type="dxa" w:w="3816"/>
            <w:tcMar>
              <w:top w:w="80" w:type="dxa"/>
              <w:start w:w="100" w:type="dxa"/>
              <w:bottom w:w="80" w:type="dxa"/>
              <w:end w:w="100" w:type="dxa"/>
            </w:tcMar>
            <w:shd w:fill="F7F9FB"/>
          </w:tcPr>
          <w:p>
            <w:r>
              <w:rPr>
                <w:rFonts w:ascii="Liberation Sans" w:hAnsi="Liberation Sans" w:eastAsia="Liberation Sans"/>
                <w:sz w:val="15"/>
              </w:rPr>
              <w:t>Mendukung keputusan scope market INDODAX.</w:t>
            </w:r>
          </w:p>
        </w:tc>
      </w:tr>
    </w:tbl>
    <w:p>
      <w:pPr>
        <w:spacing w:after="0"/>
        <w:widowControl w:val="1"/>
      </w:pPr>
    </w:p>
    <w:tbl>
      <w:tblPr>
        <w:tblW w:type="auto" w:w="0"/>
        <w:jc w:val="center"/>
        <w:tblLayout w:type="autofit"/>
        <w:tblLook w:firstColumn="1" w:firstRow="1" w:lastColumn="0" w:lastRow="0" w:noHBand="0" w:noVBand="1" w:val="04A0"/>
        <w:tblBorders>
          <w:top w:val="single" w:sz="5" w:space="0" w:color="9FB7C7"/>
          <w:left w:val="single" w:sz="5" w:space="0" w:color="9FB7C7"/>
          <w:bottom w:val="single" w:sz="5" w:space="0" w:color="9FB7C7"/>
          <w:right w:val="single" w:sz="5" w:space="0" w:color="9FB7C7"/>
          <w:insideH w:val="single" w:sz="5" w:space="0" w:color="9FB7C7"/>
          <w:insideV w:val="single" w:sz="5" w:space="0" w:color="9FB7C7"/>
        </w:tblBorders>
      </w:tblPr>
      <w:tblGrid>
        <w:gridCol w:w="10080"/>
      </w:tblGrid>
      <w:tr>
        <w:tc>
          <w:tcPr>
            <w:tcW w:type="dxa" w:w="10080"/>
            <w:shd w:fill="FFF4E5"/>
            <w:tcMar>
              <w:top w:w="130" w:type="dxa"/>
              <w:start w:w="160" w:type="dxa"/>
              <w:bottom w:w="130" w:type="dxa"/>
              <w:end w:w="160" w:type="dxa"/>
            </w:tcMar>
          </w:tcPr>
          <w:p>
            <w:pPr>
              <w:spacing w:after="80"/>
            </w:pPr>
            <w:r>
              <w:rPr>
                <w:rFonts w:ascii="Liberation Sans" w:hAnsi="Liberation Sans" w:eastAsia="Liberation Sans"/>
                <w:b/>
                <w:color w:val="8A5A00"/>
                <w:sz w:val="21"/>
              </w:rPr>
              <w:t>BATAS DOKUMEN</w:t>
            </w:r>
          </w:p>
          <w:p>
            <w:pPr>
              <w:spacing w:after="0"/>
            </w:pPr>
            <w:r>
              <w:rPr>
                <w:rFonts w:ascii="Liberation Sans" w:hAnsi="Liberation Sans" w:eastAsia="Liberation Sans"/>
                <w:sz w:val="19"/>
              </w:rPr>
              <w:t>Bagian hukum ini adalah kerangka risiko dan referensi resmi, bukan opini hukum yang menggantikan advokat. Identitas pemegang hak, bentuk badan/entitas, domisili para pihak, mekanisme perpajakan, dan struktur kontrak final dapat mengubah analisis hukum.</w:t>
            </w:r>
          </w:p>
        </w:tc>
      </w:tr>
    </w:tbl>
    <w:p>
      <w:pPr>
        <w:spacing w:after="0"/>
        <w:widowControl w:val="1"/>
      </w:pPr>
    </w:p>
    <w:p>
      <w:pPr>
        <w:pStyle w:val="Heading1"/>
        <w:keepNext/>
        <w:widowControl w:val="1"/>
      </w:pPr>
      <w:r>
        <w:t>18. RISIKO HUKUM YANG HARUS DIHINDARI</w:t>
      </w:r>
    </w:p>
    <w:tbl>
      <w:tblPr>
        <w:tblW w:type="auto" w:w="0"/>
        <w:jc w:val="center"/>
        <w:tblLayout w:type="fixed"/>
        <w:tblLook w:firstColumn="1" w:firstRow="1" w:lastColumn="0" w:lastRow="0" w:noHBand="0" w:noVBand="1" w:val="04A0"/>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3360"/>
        <w:gridCol w:w="3360"/>
        <w:gridCol w:w="3360"/>
      </w:tblGrid>
      <w:tr>
        <w:trPr>
          <w:tblHeader w:val="true"/>
        </w:trPr>
        <w:tc>
          <w:tcPr>
            <w:tcW w:type="dxa" w:w="2232"/>
            <w:shd w:fill="164A6A"/>
            <w:tcMar>
              <w:top w:w="80" w:type="dxa"/>
              <w:start w:w="100" w:type="dxa"/>
              <w:bottom w:w="80" w:type="dxa"/>
              <w:end w:w="100" w:type="dxa"/>
            </w:tcMar>
          </w:tcPr>
          <w:p>
            <w:r>
              <w:rPr>
                <w:rFonts w:ascii="Liberation Sans" w:hAnsi="Liberation Sans" w:eastAsia="Liberation Sans"/>
                <w:b/>
                <w:color w:val="FFFFFF"/>
                <w:sz w:val="15"/>
              </w:rPr>
              <w:t>Risiko</w:t>
            </w:r>
          </w:p>
        </w:tc>
        <w:tc>
          <w:tcPr>
            <w:tcW w:type="dxa" w:w="3888"/>
            <w:shd w:fill="164A6A"/>
            <w:tcMar>
              <w:top w:w="80" w:type="dxa"/>
              <w:start w:w="100" w:type="dxa"/>
              <w:bottom w:w="80" w:type="dxa"/>
              <w:end w:w="100" w:type="dxa"/>
            </w:tcMar>
          </w:tcPr>
          <w:p>
            <w:r>
              <w:rPr>
                <w:rFonts w:ascii="Liberation Sans" w:hAnsi="Liberation Sans" w:eastAsia="Liberation Sans"/>
                <w:b/>
                <w:color w:val="FFFFFF"/>
                <w:sz w:val="15"/>
              </w:rPr>
              <w:t>Contoh</w:t>
            </w:r>
          </w:p>
        </w:tc>
        <w:tc>
          <w:tcPr>
            <w:tcW w:type="dxa" w:w="4248"/>
            <w:shd w:fill="164A6A"/>
            <w:tcMar>
              <w:top w:w="80" w:type="dxa"/>
              <w:start w:w="100" w:type="dxa"/>
              <w:bottom w:w="80" w:type="dxa"/>
              <w:end w:w="100" w:type="dxa"/>
            </w:tcMar>
          </w:tcPr>
          <w:p>
            <w:r>
              <w:rPr>
                <w:rFonts w:ascii="Liberation Sans" w:hAnsi="Liberation Sans" w:eastAsia="Liberation Sans"/>
                <w:b/>
                <w:color w:val="FFFFFF"/>
                <w:sz w:val="15"/>
              </w:rPr>
              <w:t>Mitigasi</w:t>
            </w:r>
          </w:p>
        </w:tc>
      </w:tr>
      <w:tr>
        <w:trPr>
          <w:cantSplit/>
        </w:trPr>
        <w:tc>
          <w:tcPr>
            <w:tcW w:type="dxa" w:w="2232"/>
            <w:tcMar>
              <w:top w:w="80" w:type="dxa"/>
              <w:start w:w="100" w:type="dxa"/>
              <w:bottom w:w="80" w:type="dxa"/>
              <w:end w:w="100" w:type="dxa"/>
            </w:tcMar>
          </w:tcPr>
          <w:p>
            <w:r>
              <w:rPr>
                <w:rFonts w:ascii="Liberation Sans" w:hAnsi="Liberation Sans" w:eastAsia="Liberation Sans"/>
                <w:sz w:val="15"/>
              </w:rPr>
              <w:t>Hubungan kerja terselubung</w:t>
            </w:r>
          </w:p>
        </w:tc>
        <w:tc>
          <w:tcPr>
            <w:tcW w:type="dxa" w:w="3888"/>
            <w:tcMar>
              <w:top w:w="80" w:type="dxa"/>
              <w:start w:w="100" w:type="dxa"/>
              <w:bottom w:w="80" w:type="dxa"/>
              <w:end w:w="100" w:type="dxa"/>
            </w:tcMar>
          </w:tcPr>
          <w:p>
            <w:r>
              <w:rPr>
                <w:rFonts w:ascii="Liberation Sans" w:hAnsi="Liberation Sans" w:eastAsia="Liberation Sans"/>
                <w:sz w:val="15"/>
              </w:rPr>
              <w:t>Secara praktik ada perintah harian, jam kerja wajib, dan imbalan mirip upah walau kontrak menyebut collaborator.</w:t>
            </w:r>
          </w:p>
        </w:tc>
        <w:tc>
          <w:tcPr>
            <w:tcW w:type="dxa" w:w="4248"/>
            <w:tcMar>
              <w:top w:w="80" w:type="dxa"/>
              <w:start w:w="100" w:type="dxa"/>
              <w:bottom w:w="80" w:type="dxa"/>
              <w:end w:w="100" w:type="dxa"/>
            </w:tcMar>
          </w:tcPr>
          <w:p>
            <w:r>
              <w:rPr>
                <w:rFonts w:ascii="Liberation Sans" w:hAnsi="Liberation Sans" w:eastAsia="Liberation Sans"/>
                <w:sz w:val="15"/>
              </w:rPr>
              <w:t>Pastikan struktur kerja dan praktik konsisten dengan kolaborasi independen; review hukum final.</w:t>
            </w:r>
          </w:p>
        </w:tc>
      </w:tr>
      <w:tr>
        <w:trPr>
          <w:cantSplit/>
        </w:trPr>
        <w:tc>
          <w:tcPr>
            <w:tcW w:type="dxa" w:w="2232"/>
            <w:tcMar>
              <w:top w:w="80" w:type="dxa"/>
              <w:start w:w="100" w:type="dxa"/>
              <w:bottom w:w="80" w:type="dxa"/>
              <w:end w:w="100" w:type="dxa"/>
            </w:tcMar>
            <w:shd w:fill="F7F9FB"/>
          </w:tcPr>
          <w:p>
            <w:r>
              <w:rPr>
                <w:rFonts w:ascii="Liberation Sans" w:hAnsi="Liberation Sans" w:eastAsia="Liberation Sans"/>
                <w:sz w:val="15"/>
              </w:rPr>
              <w:t>Fragmentasi IP</w:t>
            </w:r>
          </w:p>
        </w:tc>
        <w:tc>
          <w:tcPr>
            <w:tcW w:type="dxa" w:w="3888"/>
            <w:tcMar>
              <w:top w:w="80" w:type="dxa"/>
              <w:start w:w="100" w:type="dxa"/>
              <w:bottom w:w="80" w:type="dxa"/>
              <w:end w:w="100" w:type="dxa"/>
            </w:tcMar>
            <w:shd w:fill="F7F9FB"/>
          </w:tcPr>
          <w:p>
            <w:r>
              <w:rPr>
                <w:rFonts w:ascii="Liberation Sans" w:hAnsi="Liberation Sans" w:eastAsia="Liberation Sans"/>
                <w:sz w:val="15"/>
              </w:rPr>
              <w:t>Kontributor kemudian melarang project memakai code yang ia tulis.</w:t>
            </w:r>
          </w:p>
        </w:tc>
        <w:tc>
          <w:tcPr>
            <w:tcW w:type="dxa" w:w="4248"/>
            <w:tcMar>
              <w:top w:w="80" w:type="dxa"/>
              <w:start w:w="100" w:type="dxa"/>
              <w:bottom w:w="80" w:type="dxa"/>
              <w:end w:w="100" w:type="dxa"/>
            </w:tcMar>
            <w:shd w:fill="F7F9FB"/>
          </w:tcPr>
          <w:p>
            <w:r>
              <w:rPr>
                <w:rFonts w:ascii="Liberation Sans" w:hAnsi="Liberation Sans" w:eastAsia="Liberation Sans"/>
                <w:sz w:val="15"/>
              </w:rPr>
              <w:t>Contribution/IP Agreement sebelum merge ke canonical source.</w:t>
            </w:r>
          </w:p>
        </w:tc>
      </w:tr>
      <w:tr>
        <w:trPr>
          <w:cantSplit/>
        </w:trPr>
        <w:tc>
          <w:tcPr>
            <w:tcW w:type="dxa" w:w="2232"/>
            <w:tcMar>
              <w:top w:w="80" w:type="dxa"/>
              <w:start w:w="100" w:type="dxa"/>
              <w:bottom w:w="80" w:type="dxa"/>
              <w:end w:w="100" w:type="dxa"/>
            </w:tcMar>
          </w:tcPr>
          <w:p>
            <w:r>
              <w:rPr>
                <w:rFonts w:ascii="Liberation Sans" w:hAnsi="Liberation Sans" w:eastAsia="Liberation Sans"/>
                <w:sz w:val="15"/>
              </w:rPr>
              <w:t>Kebocoran rahasia</w:t>
            </w:r>
          </w:p>
        </w:tc>
        <w:tc>
          <w:tcPr>
            <w:tcW w:type="dxa" w:w="3888"/>
            <w:tcMar>
              <w:top w:w="80" w:type="dxa"/>
              <w:start w:w="100" w:type="dxa"/>
              <w:bottom w:w="80" w:type="dxa"/>
              <w:end w:w="100" w:type="dxa"/>
            </w:tcMar>
          </w:tcPr>
          <w:p>
            <w:r>
              <w:rPr>
                <w:rFonts w:ascii="Liberation Sans" w:hAnsi="Liberation Sans" w:eastAsia="Liberation Sans"/>
                <w:sz w:val="15"/>
              </w:rPr>
              <w:t>Source atau formula dibagikan ke pihak luar.</w:t>
            </w:r>
          </w:p>
        </w:tc>
        <w:tc>
          <w:tcPr>
            <w:tcW w:type="dxa" w:w="4248"/>
            <w:tcMar>
              <w:top w:w="80" w:type="dxa"/>
              <w:start w:w="100" w:type="dxa"/>
              <w:bottom w:w="80" w:type="dxa"/>
              <w:end w:w="100" w:type="dxa"/>
            </w:tcMar>
          </w:tcPr>
          <w:p>
            <w:r>
              <w:rPr>
                <w:rFonts w:ascii="Liberation Sans" w:hAnsi="Liberation Sans" w:eastAsia="Liberation Sans"/>
                <w:sz w:val="15"/>
              </w:rPr>
              <w:t>NDA, private repo, least privilege, audit, offboarding.</w:t>
            </w:r>
          </w:p>
        </w:tc>
      </w:tr>
      <w:tr>
        <w:trPr>
          <w:cantSplit/>
        </w:trPr>
        <w:tc>
          <w:tcPr>
            <w:tcW w:type="dxa" w:w="2232"/>
            <w:tcMar>
              <w:top w:w="80" w:type="dxa"/>
              <w:start w:w="100" w:type="dxa"/>
              <w:bottom w:w="80" w:type="dxa"/>
              <w:end w:w="100" w:type="dxa"/>
            </w:tcMar>
            <w:shd w:fill="F7F9FB"/>
          </w:tcPr>
          <w:p>
            <w:r>
              <w:rPr>
                <w:rFonts w:ascii="Liberation Sans" w:hAnsi="Liberation Sans" w:eastAsia="Liberation Sans"/>
                <w:sz w:val="15"/>
              </w:rPr>
              <w:t>Komersialisasi tidak sah</w:t>
            </w:r>
          </w:p>
        </w:tc>
        <w:tc>
          <w:tcPr>
            <w:tcW w:type="dxa" w:w="3888"/>
            <w:tcMar>
              <w:top w:w="80" w:type="dxa"/>
              <w:start w:w="100" w:type="dxa"/>
              <w:bottom w:w="80" w:type="dxa"/>
              <w:end w:w="100" w:type="dxa"/>
            </w:tcMar>
            <w:shd w:fill="F7F9FB"/>
          </w:tcPr>
          <w:p>
            <w:r>
              <w:rPr>
                <w:rFonts w:ascii="Liberation Sans" w:hAnsi="Liberation Sans" w:eastAsia="Liberation Sans"/>
                <w:sz w:val="15"/>
              </w:rPr>
              <w:t>Anggota menjual bot/build atau jasa trading berbasis IDXST.</w:t>
            </w:r>
          </w:p>
        </w:tc>
        <w:tc>
          <w:tcPr>
            <w:tcW w:type="dxa" w:w="4248"/>
            <w:tcMar>
              <w:top w:w="80" w:type="dxa"/>
              <w:start w:w="100" w:type="dxa"/>
              <w:bottom w:w="80" w:type="dxa"/>
              <w:end w:w="100" w:type="dxa"/>
            </w:tcMar>
            <w:shd w:fill="F7F9FB"/>
          </w:tcPr>
          <w:p>
            <w:r>
              <w:rPr>
                <w:rFonts w:ascii="Liberation Sans" w:hAnsi="Liberation Sans" w:eastAsia="Liberation Sans"/>
                <w:sz w:val="15"/>
              </w:rPr>
              <w:t>Personal-use license eksplisit + termination/remedy.</w:t>
            </w:r>
          </w:p>
        </w:tc>
      </w:tr>
      <w:tr>
        <w:trPr>
          <w:cantSplit/>
        </w:trPr>
        <w:tc>
          <w:tcPr>
            <w:tcW w:type="dxa" w:w="2232"/>
            <w:tcMar>
              <w:top w:w="80" w:type="dxa"/>
              <w:start w:w="100" w:type="dxa"/>
              <w:bottom w:w="80" w:type="dxa"/>
              <w:end w:w="100" w:type="dxa"/>
            </w:tcMar>
          </w:tcPr>
          <w:p>
            <w:r>
              <w:rPr>
                <w:rFonts w:ascii="Liberation Sans" w:hAnsi="Liberation Sans" w:eastAsia="Liberation Sans"/>
                <w:sz w:val="15"/>
              </w:rPr>
              <w:t>Pengelolaan dana pihak ketiga</w:t>
            </w:r>
          </w:p>
        </w:tc>
        <w:tc>
          <w:tcPr>
            <w:tcW w:type="dxa" w:w="3888"/>
            <w:tcMar>
              <w:top w:w="80" w:type="dxa"/>
              <w:start w:w="100" w:type="dxa"/>
              <w:bottom w:w="80" w:type="dxa"/>
              <w:end w:w="100" w:type="dxa"/>
            </w:tcMar>
          </w:tcPr>
          <w:p>
            <w:r>
              <w:rPr>
                <w:rFonts w:ascii="Liberation Sans" w:hAnsi="Liberation Sans" w:eastAsia="Liberation Sans"/>
                <w:sz w:val="15"/>
              </w:rPr>
              <w:t>IDXST digunakan pada dana orang lain atau sebagai managed account.</w:t>
            </w:r>
          </w:p>
        </w:tc>
        <w:tc>
          <w:tcPr>
            <w:tcW w:type="dxa" w:w="4248"/>
            <w:tcMar>
              <w:top w:w="80" w:type="dxa"/>
              <w:start w:w="100" w:type="dxa"/>
              <w:bottom w:w="80" w:type="dxa"/>
              <w:end w:w="100" w:type="dxa"/>
            </w:tcMar>
          </w:tcPr>
          <w:p>
            <w:r>
              <w:rPr>
                <w:rFonts w:ascii="Liberation Sans" w:hAnsi="Liberation Sans" w:eastAsia="Liberation Sans"/>
                <w:sz w:val="15"/>
              </w:rPr>
              <w:t>Dilarang dalam scope; lakukan legal analysis terpisah bila model bisnis berubah.</w:t>
            </w:r>
          </w:p>
        </w:tc>
      </w:tr>
      <w:tr>
        <w:trPr>
          <w:cantSplit/>
        </w:trPr>
        <w:tc>
          <w:tcPr>
            <w:tcW w:type="dxa" w:w="2232"/>
            <w:tcMar>
              <w:top w:w="80" w:type="dxa"/>
              <w:start w:w="100" w:type="dxa"/>
              <w:bottom w:w="80" w:type="dxa"/>
              <w:end w:w="100" w:type="dxa"/>
            </w:tcMar>
            <w:shd w:fill="F7F9FB"/>
          </w:tcPr>
          <w:p>
            <w:r>
              <w:rPr>
                <w:rFonts w:ascii="Liberation Sans" w:hAnsi="Liberation Sans" w:eastAsia="Liberation Sans"/>
                <w:sz w:val="15"/>
              </w:rPr>
              <w:t>Data pribadi</w:t>
            </w:r>
          </w:p>
        </w:tc>
        <w:tc>
          <w:tcPr>
            <w:tcW w:type="dxa" w:w="3888"/>
            <w:tcMar>
              <w:top w:w="80" w:type="dxa"/>
              <w:start w:w="100" w:type="dxa"/>
              <w:bottom w:w="80" w:type="dxa"/>
              <w:end w:w="100" w:type="dxa"/>
            </w:tcMar>
            <w:shd w:fill="F7F9FB"/>
          </w:tcPr>
          <w:p>
            <w:r>
              <w:rPr>
                <w:rFonts w:ascii="Liberation Sans" w:hAnsi="Liberation Sans" w:eastAsia="Liberation Sans"/>
                <w:sz w:val="15"/>
              </w:rPr>
              <w:t>Log menyimpan data identitas/credential tanpa governance.</w:t>
            </w:r>
          </w:p>
        </w:tc>
        <w:tc>
          <w:tcPr>
            <w:tcW w:type="dxa" w:w="4248"/>
            <w:tcMar>
              <w:top w:w="80" w:type="dxa"/>
              <w:start w:w="100" w:type="dxa"/>
              <w:bottom w:w="80" w:type="dxa"/>
              <w:end w:w="100" w:type="dxa"/>
            </w:tcMar>
            <w:shd w:fill="F7F9FB"/>
          </w:tcPr>
          <w:p>
            <w:r>
              <w:rPr>
                <w:rFonts w:ascii="Liberation Sans" w:hAnsi="Liberation Sans" w:eastAsia="Liberation Sans"/>
                <w:sz w:val="15"/>
              </w:rPr>
              <w:t>Data minimization, access control, secret handling, PDP compliance.</w:t>
            </w:r>
          </w:p>
        </w:tc>
      </w:tr>
      <w:tr>
        <w:trPr>
          <w:cantSplit/>
        </w:trPr>
        <w:tc>
          <w:tcPr>
            <w:tcW w:type="dxa" w:w="2232"/>
            <w:tcMar>
              <w:top w:w="80" w:type="dxa"/>
              <w:start w:w="100" w:type="dxa"/>
              <w:bottom w:w="80" w:type="dxa"/>
              <w:end w:w="100" w:type="dxa"/>
            </w:tcMar>
          </w:tcPr>
          <w:p>
            <w:r>
              <w:rPr>
                <w:rFonts w:ascii="Liberation Sans" w:hAnsi="Liberation Sans" w:eastAsia="Liberation Sans"/>
                <w:sz w:val="15"/>
              </w:rPr>
              <w:t>Klaim profit menyesatkan</w:t>
            </w:r>
          </w:p>
        </w:tc>
        <w:tc>
          <w:tcPr>
            <w:tcW w:type="dxa" w:w="3888"/>
            <w:tcMar>
              <w:top w:w="80" w:type="dxa"/>
              <w:start w:w="100" w:type="dxa"/>
              <w:bottom w:w="80" w:type="dxa"/>
              <w:end w:w="100" w:type="dxa"/>
            </w:tcMar>
          </w:tcPr>
          <w:p>
            <w:r>
              <w:rPr>
                <w:rFonts w:ascii="Liberation Sans" w:hAnsi="Liberation Sans" w:eastAsia="Liberation Sans"/>
                <w:sz w:val="15"/>
              </w:rPr>
              <w:t>Promosi "pasti profit" atau return terjamin.</w:t>
            </w:r>
          </w:p>
        </w:tc>
        <w:tc>
          <w:tcPr>
            <w:tcW w:type="dxa" w:w="4248"/>
            <w:tcMar>
              <w:top w:w="80" w:type="dxa"/>
              <w:start w:w="100" w:type="dxa"/>
              <w:bottom w:w="80" w:type="dxa"/>
              <w:end w:w="100" w:type="dxa"/>
            </w:tcMar>
          </w:tcPr>
          <w:p>
            <w:r>
              <w:rPr>
                <w:rFonts w:ascii="Liberation Sans" w:hAnsi="Liberation Sans" w:eastAsia="Liberation Sans"/>
                <w:sz w:val="15"/>
              </w:rPr>
              <w:t>Larangan klaim jaminan; tampilkan risk disclosure.</w:t>
            </w:r>
          </w:p>
        </w:tc>
      </w:tr>
      <w:tr>
        <w:trPr>
          <w:cantSplit/>
        </w:trPr>
        <w:tc>
          <w:tcPr>
            <w:tcW w:type="dxa" w:w="2232"/>
            <w:tcMar>
              <w:top w:w="80" w:type="dxa"/>
              <w:start w:w="100" w:type="dxa"/>
              <w:bottom w:w="80" w:type="dxa"/>
              <w:end w:w="100" w:type="dxa"/>
            </w:tcMar>
            <w:shd w:fill="F7F9FB"/>
          </w:tcPr>
          <w:p>
            <w:r>
              <w:rPr>
                <w:rFonts w:ascii="Liberation Sans" w:hAnsi="Liberation Sans" w:eastAsia="Liberation Sans"/>
                <w:sz w:val="15"/>
              </w:rPr>
              <w:t>License dependency</w:t>
            </w:r>
          </w:p>
        </w:tc>
        <w:tc>
          <w:tcPr>
            <w:tcW w:type="dxa" w:w="3888"/>
            <w:tcMar>
              <w:top w:w="80" w:type="dxa"/>
              <w:start w:w="100" w:type="dxa"/>
              <w:bottom w:w="80" w:type="dxa"/>
              <w:end w:w="100" w:type="dxa"/>
            </w:tcMar>
            <w:shd w:fill="F7F9FB"/>
          </w:tcPr>
          <w:p>
            <w:r>
              <w:rPr>
                <w:rFonts w:ascii="Liberation Sans" w:hAnsi="Liberation Sans" w:eastAsia="Liberation Sans"/>
                <w:sz w:val="15"/>
              </w:rPr>
              <w:t>Library/model dimasukkan tanpa cek license.</w:t>
            </w:r>
          </w:p>
        </w:tc>
        <w:tc>
          <w:tcPr>
            <w:tcW w:type="dxa" w:w="4248"/>
            <w:tcMar>
              <w:top w:w="80" w:type="dxa"/>
              <w:start w:w="100" w:type="dxa"/>
              <w:bottom w:w="80" w:type="dxa"/>
              <w:end w:w="100" w:type="dxa"/>
            </w:tcMar>
            <w:shd w:fill="F7F9FB"/>
          </w:tcPr>
          <w:p>
            <w:r>
              <w:rPr>
                <w:rFonts w:ascii="Liberation Sans" w:hAnsi="Liberation Sans" w:eastAsia="Liberation Sans"/>
                <w:sz w:val="15"/>
              </w:rPr>
              <w:t>SBOM/license review dan pertahankan attribution upstream.</w:t>
            </w:r>
          </w:p>
        </w:tc>
      </w:tr>
    </w:tbl>
    <w:p>
      <w:pPr>
        <w:spacing w:after="0"/>
        <w:widowControl w:val="1"/>
      </w:pPr>
    </w:p>
    <w:p>
      <w:pPr>
        <w:pStyle w:val="Heading1"/>
        <w:keepNext/>
        <w:widowControl w:val="1"/>
      </w:pPr>
      <w:r>
        <w:t>19. TAHAPAN BERGABUNG</w:t>
      </w:r>
    </w:p>
    <w:p>
      <w:pPr>
        <w:spacing w:after="50"/>
        <w:widowControl w:val="1"/>
      </w:pPr>
      <w:r>
        <w:rPr>
          <w:rFonts w:ascii="Liberation Sans" w:hAnsi="Liberation Sans" w:eastAsia="Liberation Sans"/>
        </w:rPr>
        <w:t>1.  Kandidat menerima proposal ini dan membaca seluruh batasannya.</w:t>
      </w:r>
    </w:p>
    <w:p>
      <w:pPr>
        <w:spacing w:after="50"/>
        <w:widowControl w:val="1"/>
      </w:pPr>
      <w:r>
        <w:rPr>
          <w:rFonts w:ascii="Liberation Sans" w:hAnsi="Liberation Sans" w:eastAsia="Liberation Sans"/>
        </w:rPr>
        <w:t>2.  Kandidat mengisi Form Pernyataan Kandidat pada Lampiran G.</w:t>
      </w:r>
    </w:p>
    <w:p>
      <w:pPr>
        <w:spacing w:after="50"/>
        <w:widowControl w:val="1"/>
      </w:pPr>
      <w:r>
        <w:rPr>
          <w:rFonts w:ascii="Liberation Sans" w:hAnsi="Liberation Sans" w:eastAsia="Liberation Sans"/>
        </w:rPr>
        <w:t>3.  Screening kompetensi Python + trading.</w:t>
      </w:r>
    </w:p>
    <w:p>
      <w:pPr>
        <w:spacing w:after="50"/>
        <w:widowControl w:val="1"/>
      </w:pPr>
      <w:r>
        <w:rPr>
          <w:rFonts w:ascii="Liberation Sans" w:hAnsi="Liberation Sans" w:eastAsia="Liberation Sans"/>
        </w:rPr>
        <w:t>4.  Practical assessment dan review security/integrity.</w:t>
      </w:r>
    </w:p>
    <w:p>
      <w:pPr>
        <w:spacing w:after="50"/>
        <w:widowControl w:val="1"/>
      </w:pPr>
      <w:r>
        <w:rPr>
          <w:rFonts w:ascii="Liberation Sans" w:hAnsi="Liberation Sans" w:eastAsia="Liberation Sans"/>
        </w:rPr>
        <w:t>5.  Kandidat yang lolos menerima draft perjanjian final.</w:t>
      </w:r>
    </w:p>
    <w:p>
      <w:pPr>
        <w:spacing w:after="50"/>
        <w:widowControl w:val="1"/>
      </w:pPr>
      <w:r>
        <w:rPr>
          <w:rFonts w:ascii="Liberation Sans" w:hAnsi="Liberation Sans" w:eastAsia="Liberation Sans"/>
        </w:rPr>
        <w:t>6.  NDA ditandatangani sebelum akses material rahasia yang substansial.</w:t>
      </w:r>
    </w:p>
    <w:p>
      <w:pPr>
        <w:spacing w:after="50"/>
        <w:widowControl w:val="1"/>
      </w:pPr>
      <w:r>
        <w:rPr>
          <w:rFonts w:ascii="Liberation Sans" w:hAnsi="Liberation Sans" w:eastAsia="Liberation Sans"/>
        </w:rPr>
        <w:t>7.  Collaboration + Contribution/IP + Personal-Use License ditandatangani sebelum full repository access.</w:t>
      </w:r>
    </w:p>
    <w:p>
      <w:pPr>
        <w:spacing w:after="50"/>
        <w:widowControl w:val="1"/>
      </w:pPr>
      <w:r>
        <w:rPr>
          <w:rFonts w:ascii="Liberation Sans" w:hAnsi="Liberation Sans" w:eastAsia="Liberation Sans"/>
        </w:rPr>
        <w:t>8.  Akses diberikan least privilege dan dicatat.</w:t>
      </w:r>
    </w:p>
    <w:p>
      <w:pPr>
        <w:spacing w:after="50"/>
        <w:widowControl w:val="1"/>
      </w:pPr>
      <w:r>
        <w:rPr>
          <w:rFonts w:ascii="Liberation Sans" w:hAnsi="Liberation Sans" w:eastAsia="Liberation Sans"/>
        </w:rPr>
        <w:t>9.  Onboarding dimulai dari read-only architecture/runtime review sebelum write privileges diberikan.</w:t>
      </w:r>
    </w:p>
    <w:p>
      <w:pPr>
        <w:pStyle w:val="Heading1"/>
        <w:keepNext/>
        <w:widowControl w:val="1"/>
      </w:pPr>
      <w:r>
        <w:t>20. PENUTUP</w:t>
      </w:r>
    </w:p>
    <w:p>
      <w:pPr>
        <w:spacing w:after="100" w:before="0" w:line="259" w:lineRule="auto"/>
        <w:widowControl w:val="1"/>
      </w:pPr>
      <w:r>
        <w:rPr>
          <w:rFonts w:ascii="Liberation Sans" w:hAnsi="Liberation Sans" w:eastAsia="Liberation Sans"/>
        </w:rPr>
        <w:t>IDXST dibangun dari pengakuan bahwa satu orang tidak harus menguasai semua disiplin untuk memiliki sebuah konsep yang bernilai. Yang dibutuhkan adalah struktur kerja yang memungkinkan pengetahuan domain bertemu dengan kemampuan engineering, quantitative reasoning, dan verification.</w:t>
      </w:r>
    </w:p>
    <w:p>
      <w:pPr>
        <w:spacing w:after="100" w:before="0" w:line="259" w:lineRule="auto"/>
        <w:widowControl w:val="1"/>
      </w:pPr>
      <w:r>
        <w:rPr>
          <w:rFonts w:ascii="Liberation Sans" w:hAnsi="Liberation Sans" w:eastAsia="Liberation Sans"/>
        </w:rPr>
        <w:t>Project ini hanya membuka tiga posisi. Yang dicari bukan orang yang ingin mendapatkan bot gratis, melainkan orang yang dapat memberi kontribusi nyata, berani menunjukkan kesalahan dengan evidence, menghormati kerja anggota lain, menjaga source, dan memahami bahwa trading system yang baik tidak dibangun dari keyakinan bahwa pasar dapat ditebak.</w:t>
      </w:r>
    </w:p>
    <w:p>
      <w:pPr>
        <w:spacing w:after="100" w:before="280" w:line="259" w:lineRule="auto"/>
        <w:jc w:val="center"/>
        <w:widowControl w:val="1"/>
      </w:pPr>
      <w:r>
        <w:rPr>
          <w:rFonts w:ascii="Liberation Sans" w:hAnsi="Liberation Sans" w:eastAsia="Liberation Sans"/>
        </w:rPr>
        <w:t>Empat orang. Satu project. Satu market: INDODAX.</w:t>
      </w:r>
    </w:p>
    <w:p>
      <w:pPr>
        <w:widowControl w:val="1"/>
      </w:pPr>
      <w:r>
        <w:br w:type="page"/>
      </w:r>
    </w:p>
    <w:p>
      <w:pPr>
        <w:pStyle w:val="Heading1"/>
        <w:keepNext/>
        <w:widowControl w:val="1"/>
      </w:pPr>
      <w:r>
        <w:t>LAMPIRAN A - MATRIKS SELEKSI KANDIDAT</w:t>
      </w:r>
    </w:p>
    <w:tbl>
      <w:tblPr>
        <w:tblW w:type="auto" w:w="0"/>
        <w:jc w:val="center"/>
        <w:tblLayout w:type="fixed"/>
        <w:tblLook w:firstColumn="1" w:firstRow="1" w:lastColumn="0" w:lastRow="0" w:noHBand="0" w:noVBand="1" w:val="04A0"/>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520"/>
        <w:gridCol w:w="2520"/>
        <w:gridCol w:w="2520"/>
        <w:gridCol w:w="2520"/>
      </w:tblGrid>
      <w:tr>
        <w:trPr>
          <w:tblHeader w:val="true"/>
        </w:trPr>
        <w:tc>
          <w:tcPr>
            <w:tcW w:type="dxa" w:w="2448"/>
            <w:shd w:fill="164A6A"/>
            <w:tcMar>
              <w:top w:w="80" w:type="dxa"/>
              <w:start w:w="100" w:type="dxa"/>
              <w:bottom w:w="80" w:type="dxa"/>
              <w:end w:w="100" w:type="dxa"/>
            </w:tcMar>
          </w:tcPr>
          <w:p>
            <w:r>
              <w:rPr>
                <w:rFonts w:ascii="Liberation Sans" w:hAnsi="Liberation Sans" w:eastAsia="Liberation Sans"/>
                <w:b/>
                <w:color w:val="FFFFFF"/>
                <w:sz w:val="16"/>
              </w:rPr>
              <w:t>Area</w:t>
            </w:r>
          </w:p>
        </w:tc>
        <w:tc>
          <w:tcPr>
            <w:tcW w:type="dxa" w:w="864"/>
            <w:shd w:fill="164A6A"/>
            <w:tcMar>
              <w:top w:w="80" w:type="dxa"/>
              <w:start w:w="100" w:type="dxa"/>
              <w:bottom w:w="80" w:type="dxa"/>
              <w:end w:w="100" w:type="dxa"/>
            </w:tcMar>
          </w:tcPr>
          <w:p>
            <w:r>
              <w:rPr>
                <w:rFonts w:ascii="Liberation Sans" w:hAnsi="Liberation Sans" w:eastAsia="Liberation Sans"/>
                <w:b/>
                <w:color w:val="FFFFFF"/>
                <w:sz w:val="16"/>
              </w:rPr>
              <w:t>Bobot</w:t>
            </w:r>
          </w:p>
        </w:tc>
        <w:tc>
          <w:tcPr>
            <w:tcW w:type="dxa" w:w="5184"/>
            <w:shd w:fill="164A6A"/>
            <w:tcMar>
              <w:top w:w="80" w:type="dxa"/>
              <w:start w:w="100" w:type="dxa"/>
              <w:bottom w:w="80" w:type="dxa"/>
              <w:end w:w="100" w:type="dxa"/>
            </w:tcMar>
          </w:tcPr>
          <w:p>
            <w:r>
              <w:rPr>
                <w:rFonts w:ascii="Liberation Sans" w:hAnsi="Liberation Sans" w:eastAsia="Liberation Sans"/>
                <w:b/>
                <w:color w:val="FFFFFF"/>
                <w:sz w:val="16"/>
              </w:rPr>
              <w:t>Yang Dinilai</w:t>
            </w:r>
          </w:p>
        </w:tc>
        <w:tc>
          <w:tcPr>
            <w:tcW w:type="dxa" w:w="1728"/>
            <w:shd w:fill="164A6A"/>
            <w:tcMar>
              <w:top w:w="80" w:type="dxa"/>
              <w:start w:w="100" w:type="dxa"/>
              <w:bottom w:w="80" w:type="dxa"/>
              <w:end w:w="100" w:type="dxa"/>
            </w:tcMar>
          </w:tcPr>
          <w:p>
            <w:r>
              <w:rPr>
                <w:rFonts w:ascii="Liberation Sans" w:hAnsi="Liberation Sans" w:eastAsia="Liberation Sans"/>
                <w:b/>
                <w:color w:val="FFFFFF"/>
                <w:sz w:val="16"/>
              </w:rPr>
              <w:t>Gate</w:t>
            </w:r>
          </w:p>
        </w:tc>
      </w:tr>
      <w:tr>
        <w:trPr>
          <w:cantSplit/>
        </w:trPr>
        <w:tc>
          <w:tcPr>
            <w:tcW w:type="dxa" w:w="2448"/>
            <w:tcMar>
              <w:top w:w="80" w:type="dxa"/>
              <w:start w:w="100" w:type="dxa"/>
              <w:bottom w:w="80" w:type="dxa"/>
              <w:end w:w="100" w:type="dxa"/>
            </w:tcMar>
          </w:tcPr>
          <w:p>
            <w:r>
              <w:rPr>
                <w:rFonts w:ascii="Liberation Sans" w:hAnsi="Liberation Sans" w:eastAsia="Liberation Sans"/>
                <w:sz w:val="16"/>
              </w:rPr>
              <w:t>Python core &amp; code quality</w:t>
            </w:r>
          </w:p>
        </w:tc>
        <w:tc>
          <w:tcPr>
            <w:tcW w:type="dxa" w:w="864"/>
            <w:tcMar>
              <w:top w:w="80" w:type="dxa"/>
              <w:start w:w="100" w:type="dxa"/>
              <w:bottom w:w="80" w:type="dxa"/>
              <w:end w:w="100" w:type="dxa"/>
            </w:tcMar>
          </w:tcPr>
          <w:p>
            <w:r>
              <w:rPr>
                <w:rFonts w:ascii="Liberation Sans" w:hAnsi="Liberation Sans" w:eastAsia="Liberation Sans"/>
                <w:sz w:val="16"/>
              </w:rPr>
              <w:t>20</w:t>
            </w:r>
          </w:p>
        </w:tc>
        <w:tc>
          <w:tcPr>
            <w:tcW w:type="dxa" w:w="5184"/>
            <w:tcMar>
              <w:top w:w="80" w:type="dxa"/>
              <w:start w:w="100" w:type="dxa"/>
              <w:bottom w:w="80" w:type="dxa"/>
              <w:end w:w="100" w:type="dxa"/>
            </w:tcMar>
          </w:tcPr>
          <w:p>
            <w:r>
              <w:rPr>
                <w:rFonts w:ascii="Liberation Sans" w:hAnsi="Liberation Sans" w:eastAsia="Liberation Sans"/>
                <w:sz w:val="16"/>
              </w:rPr>
              <w:t>Typing, struktur fungsi/class, exception handling, testability.</w:t>
            </w:r>
          </w:p>
        </w:tc>
        <w:tc>
          <w:tcPr>
            <w:tcW w:type="dxa" w:w="1728"/>
            <w:tcMar>
              <w:top w:w="80" w:type="dxa"/>
              <w:start w:w="100" w:type="dxa"/>
              <w:bottom w:w="80" w:type="dxa"/>
              <w:end w:w="100" w:type="dxa"/>
            </w:tcMar>
          </w:tcPr>
          <w:p>
            <w:r>
              <w:rPr>
                <w:rFonts w:ascii="Liberation Sans" w:hAnsi="Liberation Sans" w:eastAsia="Liberation Sans"/>
                <w:sz w:val="16"/>
              </w:rPr>
              <w:t>Minimal 12</w:t>
            </w:r>
          </w:p>
        </w:tc>
      </w:tr>
      <w:tr>
        <w:trPr>
          <w:cantSplit/>
        </w:trPr>
        <w:tc>
          <w:tcPr>
            <w:tcW w:type="dxa" w:w="2448"/>
            <w:tcMar>
              <w:top w:w="80" w:type="dxa"/>
              <w:start w:w="100" w:type="dxa"/>
              <w:bottom w:w="80" w:type="dxa"/>
              <w:end w:w="100" w:type="dxa"/>
            </w:tcMar>
            <w:shd w:fill="F7F9FB"/>
          </w:tcPr>
          <w:p>
            <w:r>
              <w:rPr>
                <w:rFonts w:ascii="Liberation Sans" w:hAnsi="Liberation Sans" w:eastAsia="Liberation Sans"/>
                <w:sz w:val="16"/>
              </w:rPr>
              <w:t>System/async/API/DB</w:t>
            </w:r>
          </w:p>
        </w:tc>
        <w:tc>
          <w:tcPr>
            <w:tcW w:type="dxa" w:w="864"/>
            <w:tcMar>
              <w:top w:w="80" w:type="dxa"/>
              <w:start w:w="100" w:type="dxa"/>
              <w:bottom w:w="80" w:type="dxa"/>
              <w:end w:w="100" w:type="dxa"/>
            </w:tcMar>
            <w:shd w:fill="F7F9FB"/>
          </w:tcPr>
          <w:p>
            <w:r>
              <w:rPr>
                <w:rFonts w:ascii="Liberation Sans" w:hAnsi="Liberation Sans" w:eastAsia="Liberation Sans"/>
                <w:sz w:val="16"/>
              </w:rPr>
              <w:t>20</w:t>
            </w:r>
          </w:p>
        </w:tc>
        <w:tc>
          <w:tcPr>
            <w:tcW w:type="dxa" w:w="5184"/>
            <w:tcMar>
              <w:top w:w="80" w:type="dxa"/>
              <w:start w:w="100" w:type="dxa"/>
              <w:bottom w:w="80" w:type="dxa"/>
              <w:end w:w="100" w:type="dxa"/>
            </w:tcMar>
            <w:shd w:fill="F7F9FB"/>
          </w:tcPr>
          <w:p>
            <w:r>
              <w:rPr>
                <w:rFonts w:ascii="Liberation Sans" w:hAnsi="Liberation Sans" w:eastAsia="Liberation Sans"/>
                <w:sz w:val="16"/>
              </w:rPr>
              <w:t>Async, HTTP/WS, DB transaction, runtime reasoning.</w:t>
            </w:r>
          </w:p>
        </w:tc>
        <w:tc>
          <w:tcPr>
            <w:tcW w:type="dxa" w:w="1728"/>
            <w:tcMar>
              <w:top w:w="80" w:type="dxa"/>
              <w:start w:w="100" w:type="dxa"/>
              <w:bottom w:w="80" w:type="dxa"/>
              <w:end w:w="100" w:type="dxa"/>
            </w:tcMar>
            <w:shd w:fill="F7F9FB"/>
          </w:tcPr>
          <w:p>
            <w:r>
              <w:rPr>
                <w:rFonts w:ascii="Liberation Sans" w:hAnsi="Liberation Sans" w:eastAsia="Liberation Sans"/>
                <w:sz w:val="16"/>
              </w:rPr>
              <w:t>Minimal 10</w:t>
            </w:r>
          </w:p>
        </w:tc>
      </w:tr>
      <w:tr>
        <w:trPr>
          <w:cantSplit/>
        </w:trPr>
        <w:tc>
          <w:tcPr>
            <w:tcW w:type="dxa" w:w="2448"/>
            <w:tcMar>
              <w:top w:w="80" w:type="dxa"/>
              <w:start w:w="100" w:type="dxa"/>
              <w:bottom w:w="80" w:type="dxa"/>
              <w:end w:w="100" w:type="dxa"/>
            </w:tcMar>
          </w:tcPr>
          <w:p>
            <w:r>
              <w:rPr>
                <w:rFonts w:ascii="Liberation Sans" w:hAnsi="Liberation Sans" w:eastAsia="Liberation Sans"/>
                <w:sz w:val="16"/>
              </w:rPr>
              <w:t>Debugging &amp; impact analysis</w:t>
            </w:r>
          </w:p>
        </w:tc>
        <w:tc>
          <w:tcPr>
            <w:tcW w:type="dxa" w:w="864"/>
            <w:tcMar>
              <w:top w:w="80" w:type="dxa"/>
              <w:start w:w="100" w:type="dxa"/>
              <w:bottom w:w="80" w:type="dxa"/>
              <w:end w:w="100" w:type="dxa"/>
            </w:tcMar>
          </w:tcPr>
          <w:p>
            <w:r>
              <w:rPr>
                <w:rFonts w:ascii="Liberation Sans" w:hAnsi="Liberation Sans" w:eastAsia="Liberation Sans"/>
                <w:sz w:val="16"/>
              </w:rPr>
              <w:t>15</w:t>
            </w:r>
          </w:p>
        </w:tc>
        <w:tc>
          <w:tcPr>
            <w:tcW w:type="dxa" w:w="5184"/>
            <w:tcMar>
              <w:top w:w="80" w:type="dxa"/>
              <w:start w:w="100" w:type="dxa"/>
              <w:bottom w:w="80" w:type="dxa"/>
              <w:end w:w="100" w:type="dxa"/>
            </w:tcMar>
          </w:tcPr>
          <w:p>
            <w:r>
              <w:rPr>
                <w:rFonts w:ascii="Liberation Sans" w:hAnsi="Liberation Sans" w:eastAsia="Liberation Sans"/>
                <w:sz w:val="16"/>
              </w:rPr>
              <w:t>Mampu menemukan root cause tanpa refactor tidak perlu.</w:t>
            </w:r>
          </w:p>
        </w:tc>
        <w:tc>
          <w:tcPr>
            <w:tcW w:type="dxa" w:w="1728"/>
            <w:tcMar>
              <w:top w:w="80" w:type="dxa"/>
              <w:start w:w="100" w:type="dxa"/>
              <w:bottom w:w="80" w:type="dxa"/>
              <w:end w:w="100" w:type="dxa"/>
            </w:tcMar>
          </w:tcPr>
          <w:p>
            <w:r>
              <w:rPr>
                <w:rFonts w:ascii="Liberation Sans" w:hAnsi="Liberation Sans" w:eastAsia="Liberation Sans"/>
                <w:sz w:val="16"/>
              </w:rPr>
              <w:t>Minimal 9</w:t>
            </w:r>
          </w:p>
        </w:tc>
      </w:tr>
      <w:tr>
        <w:trPr>
          <w:cantSplit/>
        </w:trPr>
        <w:tc>
          <w:tcPr>
            <w:tcW w:type="dxa" w:w="2448"/>
            <w:tcMar>
              <w:top w:w="80" w:type="dxa"/>
              <w:start w:w="100" w:type="dxa"/>
              <w:bottom w:w="80" w:type="dxa"/>
              <w:end w:w="100" w:type="dxa"/>
            </w:tcMar>
            <w:shd w:fill="F7F9FB"/>
          </w:tcPr>
          <w:p>
            <w:r>
              <w:rPr>
                <w:rFonts w:ascii="Liberation Sans" w:hAnsi="Liberation Sans" w:eastAsia="Liberation Sans"/>
                <w:sz w:val="16"/>
              </w:rPr>
              <w:t>Trading &amp; market basics</w:t>
            </w:r>
          </w:p>
        </w:tc>
        <w:tc>
          <w:tcPr>
            <w:tcW w:type="dxa" w:w="864"/>
            <w:tcMar>
              <w:top w:w="80" w:type="dxa"/>
              <w:start w:w="100" w:type="dxa"/>
              <w:bottom w:w="80" w:type="dxa"/>
              <w:end w:w="100" w:type="dxa"/>
            </w:tcMar>
            <w:shd w:fill="F7F9FB"/>
          </w:tcPr>
          <w:p>
            <w:r>
              <w:rPr>
                <w:rFonts w:ascii="Liberation Sans" w:hAnsi="Liberation Sans" w:eastAsia="Liberation Sans"/>
                <w:sz w:val="16"/>
              </w:rPr>
              <w:t>20</w:t>
            </w:r>
          </w:p>
        </w:tc>
        <w:tc>
          <w:tcPr>
            <w:tcW w:type="dxa" w:w="5184"/>
            <w:tcMar>
              <w:top w:w="80" w:type="dxa"/>
              <w:start w:w="100" w:type="dxa"/>
              <w:bottom w:w="80" w:type="dxa"/>
              <w:end w:w="100" w:type="dxa"/>
            </w:tcMar>
            <w:shd w:fill="F7F9FB"/>
          </w:tcPr>
          <w:p>
            <w:r>
              <w:rPr>
                <w:rFonts w:ascii="Liberation Sans" w:hAnsi="Liberation Sans" w:eastAsia="Liberation Sans"/>
                <w:sz w:val="16"/>
              </w:rPr>
              <w:t>OHLC, orderbook, liquidity, risk, S/R, regime.</w:t>
            </w:r>
          </w:p>
        </w:tc>
        <w:tc>
          <w:tcPr>
            <w:tcW w:type="dxa" w:w="1728"/>
            <w:tcMar>
              <w:top w:w="80" w:type="dxa"/>
              <w:start w:w="100" w:type="dxa"/>
              <w:bottom w:w="80" w:type="dxa"/>
              <w:end w:w="100" w:type="dxa"/>
            </w:tcMar>
            <w:shd w:fill="F7F9FB"/>
          </w:tcPr>
          <w:p>
            <w:r>
              <w:rPr>
                <w:rFonts w:ascii="Liberation Sans" w:hAnsi="Liberation Sans" w:eastAsia="Liberation Sans"/>
                <w:sz w:val="16"/>
              </w:rPr>
              <w:t>Minimal 12</w:t>
            </w:r>
          </w:p>
        </w:tc>
      </w:tr>
      <w:tr>
        <w:trPr>
          <w:cantSplit/>
        </w:trPr>
        <w:tc>
          <w:tcPr>
            <w:tcW w:type="dxa" w:w="2448"/>
            <w:tcMar>
              <w:top w:w="80" w:type="dxa"/>
              <w:start w:w="100" w:type="dxa"/>
              <w:bottom w:w="80" w:type="dxa"/>
              <w:end w:w="100" w:type="dxa"/>
            </w:tcMar>
          </w:tcPr>
          <w:p>
            <w:r>
              <w:rPr>
                <w:rFonts w:ascii="Liberation Sans" w:hAnsi="Liberation Sans" w:eastAsia="Liberation Sans"/>
                <w:sz w:val="16"/>
              </w:rPr>
              <w:t>Security &amp; confidentiality</w:t>
            </w:r>
          </w:p>
        </w:tc>
        <w:tc>
          <w:tcPr>
            <w:tcW w:type="dxa" w:w="864"/>
            <w:tcMar>
              <w:top w:w="80" w:type="dxa"/>
              <w:start w:w="100" w:type="dxa"/>
              <w:bottom w:w="80" w:type="dxa"/>
              <w:end w:w="100" w:type="dxa"/>
            </w:tcMar>
          </w:tcPr>
          <w:p>
            <w:r>
              <w:rPr>
                <w:rFonts w:ascii="Liberation Sans" w:hAnsi="Liberation Sans" w:eastAsia="Liberation Sans"/>
                <w:sz w:val="16"/>
              </w:rPr>
              <w:t>10</w:t>
            </w:r>
          </w:p>
        </w:tc>
        <w:tc>
          <w:tcPr>
            <w:tcW w:type="dxa" w:w="5184"/>
            <w:tcMar>
              <w:top w:w="80" w:type="dxa"/>
              <w:start w:w="100" w:type="dxa"/>
              <w:bottom w:w="80" w:type="dxa"/>
              <w:end w:w="100" w:type="dxa"/>
            </w:tcMar>
          </w:tcPr>
          <w:p>
            <w:r>
              <w:rPr>
                <w:rFonts w:ascii="Liberation Sans" w:hAnsi="Liberation Sans" w:eastAsia="Liberation Sans"/>
                <w:sz w:val="16"/>
              </w:rPr>
              <w:t>Secret handling, least privilege, supply-chain awareness.</w:t>
            </w:r>
          </w:p>
        </w:tc>
        <w:tc>
          <w:tcPr>
            <w:tcW w:type="dxa" w:w="1728"/>
            <w:tcMar>
              <w:top w:w="80" w:type="dxa"/>
              <w:start w:w="100" w:type="dxa"/>
              <w:bottom w:w="80" w:type="dxa"/>
              <w:end w:w="100" w:type="dxa"/>
            </w:tcMar>
          </w:tcPr>
          <w:p>
            <w:r>
              <w:rPr>
                <w:rFonts w:ascii="Liberation Sans" w:hAnsi="Liberation Sans" w:eastAsia="Liberation Sans"/>
                <w:sz w:val="16"/>
              </w:rPr>
              <w:t>Tidak boleh critical fail</w:t>
            </w:r>
          </w:p>
        </w:tc>
      </w:tr>
      <w:tr>
        <w:trPr>
          <w:cantSplit/>
        </w:trPr>
        <w:tc>
          <w:tcPr>
            <w:tcW w:type="dxa" w:w="2448"/>
            <w:tcMar>
              <w:top w:w="80" w:type="dxa"/>
              <w:start w:w="100" w:type="dxa"/>
              <w:bottom w:w="80" w:type="dxa"/>
              <w:end w:w="100" w:type="dxa"/>
            </w:tcMar>
            <w:shd w:fill="F7F9FB"/>
          </w:tcPr>
          <w:p>
            <w:r>
              <w:rPr>
                <w:rFonts w:ascii="Liberation Sans" w:hAnsi="Liberation Sans" w:eastAsia="Liberation Sans"/>
                <w:sz w:val="16"/>
              </w:rPr>
              <w:t>Testing/Evidence/Regression</w:t>
            </w:r>
          </w:p>
        </w:tc>
        <w:tc>
          <w:tcPr>
            <w:tcW w:type="dxa" w:w="864"/>
            <w:tcMar>
              <w:top w:w="80" w:type="dxa"/>
              <w:start w:w="100" w:type="dxa"/>
              <w:bottom w:w="80" w:type="dxa"/>
              <w:end w:w="100" w:type="dxa"/>
            </w:tcMar>
            <w:shd w:fill="F7F9FB"/>
          </w:tcPr>
          <w:p>
            <w:r>
              <w:rPr>
                <w:rFonts w:ascii="Liberation Sans" w:hAnsi="Liberation Sans" w:eastAsia="Liberation Sans"/>
                <w:sz w:val="16"/>
              </w:rPr>
              <w:t>10</w:t>
            </w:r>
          </w:p>
        </w:tc>
        <w:tc>
          <w:tcPr>
            <w:tcW w:type="dxa" w:w="5184"/>
            <w:tcMar>
              <w:top w:w="80" w:type="dxa"/>
              <w:start w:w="100" w:type="dxa"/>
              <w:bottom w:w="80" w:type="dxa"/>
              <w:end w:w="100" w:type="dxa"/>
            </w:tcMar>
            <w:shd w:fill="F7F9FB"/>
          </w:tcPr>
          <w:p>
            <w:r>
              <w:rPr>
                <w:rFonts w:ascii="Liberation Sans" w:hAnsi="Liberation Sans" w:eastAsia="Liberation Sans"/>
                <w:sz w:val="16"/>
              </w:rPr>
              <w:t>Mampu membuktikan perubahan dan menjaga existing behavior.</w:t>
            </w:r>
          </w:p>
        </w:tc>
        <w:tc>
          <w:tcPr>
            <w:tcW w:type="dxa" w:w="1728"/>
            <w:tcMar>
              <w:top w:w="80" w:type="dxa"/>
              <w:start w:w="100" w:type="dxa"/>
              <w:bottom w:w="80" w:type="dxa"/>
              <w:end w:w="100" w:type="dxa"/>
            </w:tcMar>
            <w:shd w:fill="F7F9FB"/>
          </w:tcPr>
          <w:p>
            <w:r>
              <w:rPr>
                <w:rFonts w:ascii="Liberation Sans" w:hAnsi="Liberation Sans" w:eastAsia="Liberation Sans"/>
                <w:sz w:val="16"/>
              </w:rPr>
              <w:t>Minimal 6</w:t>
            </w:r>
          </w:p>
        </w:tc>
      </w:tr>
      <w:tr>
        <w:trPr>
          <w:cantSplit/>
        </w:trPr>
        <w:tc>
          <w:tcPr>
            <w:tcW w:type="dxa" w:w="2448"/>
            <w:tcMar>
              <w:top w:w="80" w:type="dxa"/>
              <w:start w:w="100" w:type="dxa"/>
              <w:bottom w:w="80" w:type="dxa"/>
              <w:end w:w="100" w:type="dxa"/>
            </w:tcMar>
          </w:tcPr>
          <w:p>
            <w:r>
              <w:rPr>
                <w:rFonts w:ascii="Liberation Sans" w:hAnsi="Liberation Sans" w:eastAsia="Liberation Sans"/>
                <w:sz w:val="16"/>
              </w:rPr>
              <w:t>Collaboration &amp; communication</w:t>
            </w:r>
          </w:p>
        </w:tc>
        <w:tc>
          <w:tcPr>
            <w:tcW w:type="dxa" w:w="864"/>
            <w:tcMar>
              <w:top w:w="80" w:type="dxa"/>
              <w:start w:w="100" w:type="dxa"/>
              <w:bottom w:w="80" w:type="dxa"/>
              <w:end w:w="100" w:type="dxa"/>
            </w:tcMar>
          </w:tcPr>
          <w:p>
            <w:r>
              <w:rPr>
                <w:rFonts w:ascii="Liberation Sans" w:hAnsi="Liberation Sans" w:eastAsia="Liberation Sans"/>
                <w:sz w:val="16"/>
              </w:rPr>
              <w:t>5</w:t>
            </w:r>
          </w:p>
        </w:tc>
        <w:tc>
          <w:tcPr>
            <w:tcW w:type="dxa" w:w="5184"/>
            <w:tcMar>
              <w:top w:w="80" w:type="dxa"/>
              <w:start w:w="100" w:type="dxa"/>
              <w:bottom w:w="80" w:type="dxa"/>
              <w:end w:w="100" w:type="dxa"/>
            </w:tcMar>
          </w:tcPr>
          <w:p>
            <w:r>
              <w:rPr>
                <w:rFonts w:ascii="Liberation Sans" w:hAnsi="Liberation Sans" w:eastAsia="Liberation Sans"/>
                <w:sz w:val="16"/>
              </w:rPr>
              <w:t>Mampu berbeda pendapat berbasis evidence dan menghormati scope.</w:t>
            </w:r>
          </w:p>
        </w:tc>
        <w:tc>
          <w:tcPr>
            <w:tcW w:type="dxa" w:w="1728"/>
            <w:tcMar>
              <w:top w:w="80" w:type="dxa"/>
              <w:start w:w="100" w:type="dxa"/>
              <w:bottom w:w="80" w:type="dxa"/>
              <w:end w:w="100" w:type="dxa"/>
            </w:tcMar>
          </w:tcPr>
          <w:p>
            <w:r>
              <w:rPr>
                <w:rFonts w:ascii="Liberation Sans" w:hAnsi="Liberation Sans" w:eastAsia="Liberation Sans"/>
                <w:sz w:val="16"/>
              </w:rPr>
              <w:t>Minimal 3</w:t>
            </w:r>
          </w:p>
        </w:tc>
      </w:tr>
    </w:tbl>
    <w:p>
      <w:pPr>
        <w:spacing w:after="0"/>
        <w:widowControl w:val="1"/>
      </w:pPr>
    </w:p>
    <w:p>
      <w:pPr>
        <w:spacing w:after="100" w:before="0" w:line="259" w:lineRule="auto"/>
        <w:widowControl w:val="1"/>
      </w:pPr>
      <w:r>
        <w:rPr>
          <w:rFonts w:ascii="Liberation Sans" w:hAnsi="Liberation Sans" w:eastAsia="Liberation Sans"/>
        </w:rPr>
        <w:t>Rekomendasi kelulusan: total &gt;= 75/100, Python core &gt;= 12/20, trading &gt;= 12/20, dan tidak ada critical fail pada security/integrity. Nilai tinggi tidak menggugurkan critical fail.</w:t>
      </w:r>
    </w:p>
    <w:p>
      <w:pPr>
        <w:pStyle w:val="Heading2"/>
        <w:keepNext/>
        <w:widowControl w:val="1"/>
      </w:pPr>
      <w:r>
        <w:t>Contoh technical assessment</w:t>
      </w:r>
    </w:p>
    <w:p>
      <w:pPr>
        <w:pStyle w:val="ListBullet"/>
        <w:spacing w:after="50" w:line="252" w:lineRule="auto"/>
        <w:widowControl w:val="1"/>
      </w:pPr>
      <w:r>
        <w:rPr>
          <w:rFonts w:ascii="Liberation Sans" w:hAnsi="Liberation Sans" w:eastAsia="Liberation Sans"/>
        </w:rPr>
        <w:t>Membaca modul kecil dan menjelaskan producer, consumer, dependency, dan side effect.</w:t>
      </w:r>
    </w:p>
    <w:p>
      <w:pPr>
        <w:pStyle w:val="ListBullet"/>
        <w:spacing w:after="50" w:line="252" w:lineRule="auto"/>
        <w:widowControl w:val="1"/>
      </w:pPr>
      <w:r>
        <w:rPr>
          <w:rFonts w:ascii="Liberation Sans" w:hAnsi="Liberation Sans" w:eastAsia="Liberation Sans"/>
        </w:rPr>
        <w:t>Memperbaiki bug dengan patch minimum serta menulis regression test.</w:t>
      </w:r>
    </w:p>
    <w:p>
      <w:pPr>
        <w:pStyle w:val="ListBullet"/>
        <w:spacing w:after="50" w:line="252" w:lineRule="auto"/>
        <w:widowControl w:val="1"/>
      </w:pPr>
      <w:r>
        <w:rPr>
          <w:rFonts w:ascii="Liberation Sans" w:hAnsi="Liberation Sans" w:eastAsia="Liberation Sans"/>
        </w:rPr>
        <w:t>Menganalisis race condition atau stale data pada worker/asynchronous flow.</w:t>
      </w:r>
    </w:p>
    <w:p>
      <w:pPr>
        <w:pStyle w:val="ListBullet"/>
        <w:spacing w:after="50" w:line="252" w:lineRule="auto"/>
        <w:widowControl w:val="1"/>
      </w:pPr>
      <w:r>
        <w:rPr>
          <w:rFonts w:ascii="Liberation Sans" w:hAnsi="Liberation Sans" w:eastAsia="Liberation Sans"/>
        </w:rPr>
        <w:t>Menjelaskan kapan retry layak dilakukan dan kapan harus fail/rollback.</w:t>
      </w:r>
    </w:p>
    <w:p>
      <w:pPr>
        <w:pStyle w:val="Heading2"/>
        <w:keepNext/>
        <w:widowControl w:val="1"/>
      </w:pPr>
      <w:r>
        <w:t>Contoh trading assessment</w:t>
      </w:r>
    </w:p>
    <w:p>
      <w:pPr>
        <w:pStyle w:val="ListBullet"/>
        <w:spacing w:after="50" w:line="252" w:lineRule="auto"/>
        <w:widowControl w:val="1"/>
      </w:pPr>
      <w:r>
        <w:rPr>
          <w:rFonts w:ascii="Liberation Sans" w:hAnsi="Liberation Sans" w:eastAsia="Liberation Sans"/>
        </w:rPr>
        <w:t>Membaca OHLC multi-timeframe tanpa menyimpulkan arah pasar hanya dari satu candle.</w:t>
      </w:r>
    </w:p>
    <w:p>
      <w:pPr>
        <w:pStyle w:val="ListBullet"/>
        <w:spacing w:after="50" w:line="252" w:lineRule="auto"/>
        <w:widowControl w:val="1"/>
      </w:pPr>
      <w:r>
        <w:rPr>
          <w:rFonts w:ascii="Liberation Sans" w:hAnsi="Liberation Sans" w:eastAsia="Liberation Sans"/>
        </w:rPr>
        <w:t>Membedakan support/resistance, range, breakout, dan invalidation.</w:t>
      </w:r>
    </w:p>
    <w:p>
      <w:pPr>
        <w:pStyle w:val="ListBullet"/>
        <w:spacing w:after="50" w:line="252" w:lineRule="auto"/>
        <w:widowControl w:val="1"/>
      </w:pPr>
      <w:r>
        <w:rPr>
          <w:rFonts w:ascii="Liberation Sans" w:hAnsi="Liberation Sans" w:eastAsia="Liberation Sans"/>
        </w:rPr>
        <w:t>Menjelaskan fungsi orderbook/trade-flow sebagai context, bukan kepastian.</w:t>
      </w:r>
    </w:p>
    <w:p>
      <w:pPr>
        <w:pStyle w:val="ListBullet"/>
        <w:spacing w:after="50" w:line="252" w:lineRule="auto"/>
        <w:widowControl w:val="1"/>
      </w:pPr>
      <w:r>
        <w:rPr>
          <w:rFonts w:ascii="Liberation Sans" w:hAnsi="Liberation Sans" w:eastAsia="Liberation Sans"/>
        </w:rPr>
        <w:t>Menyusun risk/reward dan alasan kapan sistem harus menolak entry.</w:t>
      </w:r>
    </w:p>
    <w:p>
      <w:pPr>
        <w:widowControl w:val="1"/>
      </w:pPr>
      <w:r>
        <w:br w:type="page"/>
      </w:r>
    </w:p>
    <w:p>
      <w:pPr>
        <w:pStyle w:val="Heading1"/>
        <w:keepNext/>
        <w:widowControl w:val="1"/>
      </w:pPr>
      <w:r>
        <w:t>LAMPIRAN B - DRAFT TERM SHEET KOLABORASI</w:t>
      </w:r>
    </w:p>
    <w:tbl>
      <w:tblPr>
        <w:tblW w:type="auto" w:w="0"/>
        <w:jc w:val="center"/>
        <w:tblLayout w:type="fixed"/>
        <w:tblLook w:firstColumn="1" w:firstRow="1" w:lastColumn="0" w:lastRow="0" w:noHBand="0" w:noVBand="1" w:val="04A0"/>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5040"/>
        <w:gridCol w:w="5040"/>
      </w:tblGrid>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Para pihak</w:t>
            </w:r>
          </w:p>
        </w:tc>
        <w:tc>
          <w:tcPr>
            <w:tcW w:type="dxa" w:w="6624"/>
            <w:tcMar>
              <w:top w:w="80" w:type="dxa"/>
              <w:start w:w="100" w:type="dxa"/>
              <w:bottom w:w="80" w:type="dxa"/>
              <w:end w:w="100" w:type="dxa"/>
            </w:tcMar>
          </w:tcPr>
          <w:p>
            <w:r>
              <w:rPr>
                <w:rFonts w:ascii="Liberation Sans" w:hAnsi="Liberation Sans" w:eastAsia="Liberation Sans"/>
                <w:sz w:val="18"/>
              </w:rPr>
              <w:t>Project Initiator dan Collaborator terpilih; identitas lengkap diisi pada perjanjian final.</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Tujuan</w:t>
            </w:r>
          </w:p>
        </w:tc>
        <w:tc>
          <w:tcPr>
            <w:tcW w:type="dxa" w:w="6624"/>
            <w:tcMar>
              <w:top w:w="80" w:type="dxa"/>
              <w:start w:w="100" w:type="dxa"/>
              <w:bottom w:w="80" w:type="dxa"/>
              <w:end w:w="100" w:type="dxa"/>
            </w:tcMar>
          </w:tcPr>
          <w:p>
            <w:r>
              <w:rPr>
                <w:rFonts w:ascii="Liberation Sans" w:hAnsi="Liberation Sans" w:eastAsia="Liberation Sans"/>
                <w:sz w:val="18"/>
              </w:rPr>
              <w:t>Pengembangan bersama IDXST untuk market INDODAX.</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Durasi</w:t>
            </w:r>
          </w:p>
        </w:tc>
        <w:tc>
          <w:tcPr>
            <w:tcW w:type="dxa" w:w="6624"/>
            <w:tcMar>
              <w:top w:w="80" w:type="dxa"/>
              <w:start w:w="100" w:type="dxa"/>
              <w:bottom w:w="80" w:type="dxa"/>
              <w:end w:w="100" w:type="dxa"/>
            </w:tcMar>
          </w:tcPr>
          <w:p>
            <w:r>
              <w:rPr>
                <w:rFonts w:ascii="Liberation Sans" w:hAnsi="Liberation Sans" w:eastAsia="Liberation Sans"/>
                <w:sz w:val="18"/>
              </w:rPr>
              <w:t>Ditetapkan pada perjanjian final; dapat berjalan sampai dihentikan sesuai mekanisme exit.</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Salary</w:t>
            </w:r>
          </w:p>
        </w:tc>
        <w:tc>
          <w:tcPr>
            <w:tcW w:type="dxa" w:w="6624"/>
            <w:tcMar>
              <w:top w:w="80" w:type="dxa"/>
              <w:start w:w="100" w:type="dxa"/>
              <w:bottom w:w="80" w:type="dxa"/>
              <w:end w:w="100" w:type="dxa"/>
            </w:tcMar>
          </w:tcPr>
          <w:p>
            <w:r>
              <w:rPr>
                <w:rFonts w:ascii="Liberation Sans" w:hAnsi="Liberation Sans" w:eastAsia="Liberation Sans"/>
                <w:sz w:val="18"/>
              </w:rPr>
              <w:t>Tidak ada salary/upah yang ditawarkan berdasarkan model proposal ini.</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Consideration/benefit</w:t>
            </w:r>
          </w:p>
        </w:tc>
        <w:tc>
          <w:tcPr>
            <w:tcW w:type="dxa" w:w="6624"/>
            <w:tcMar>
              <w:top w:w="80" w:type="dxa"/>
              <w:start w:w="100" w:type="dxa"/>
              <w:bottom w:w="80" w:type="dxa"/>
              <w:end w:w="100" w:type="dxa"/>
            </w:tcMar>
          </w:tcPr>
          <w:p>
            <w:r>
              <w:rPr>
                <w:rFonts w:ascii="Liberation Sans" w:hAnsi="Liberation Sans" w:eastAsia="Liberation Sans"/>
                <w:sz w:val="18"/>
              </w:rPr>
              <w:t>Personal-Use License terhadap IDXST sesuai syarat dan kontribusi yang disepakati.</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Jam kerja</w:t>
            </w:r>
          </w:p>
        </w:tc>
        <w:tc>
          <w:tcPr>
            <w:tcW w:type="dxa" w:w="6624"/>
            <w:tcMar>
              <w:top w:w="80" w:type="dxa"/>
              <w:start w:w="100" w:type="dxa"/>
              <w:bottom w:w="80" w:type="dxa"/>
              <w:end w:w="100" w:type="dxa"/>
            </w:tcMar>
          </w:tcPr>
          <w:p>
            <w:r>
              <w:rPr>
                <w:rFonts w:ascii="Liberation Sans" w:hAnsi="Liberation Sans" w:eastAsia="Liberation Sans"/>
                <w:sz w:val="18"/>
              </w:rPr>
              <w:t>Tidak ditetapkan sebagai jam kerja karyawan; kontribusi berbasis objective/task yang disepakati.</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IP</w:t>
            </w:r>
          </w:p>
        </w:tc>
        <w:tc>
          <w:tcPr>
            <w:tcW w:type="dxa" w:w="6624"/>
            <w:tcMar>
              <w:top w:w="80" w:type="dxa"/>
              <w:start w:w="100" w:type="dxa"/>
              <w:bottom w:w="80" w:type="dxa"/>
              <w:end w:w="100" w:type="dxa"/>
            </w:tcMar>
          </w:tcPr>
          <w:p>
            <w:r>
              <w:rPr>
                <w:rFonts w:ascii="Liberation Sans" w:hAnsi="Liberation Sans" w:eastAsia="Liberation Sans"/>
                <w:sz w:val="18"/>
              </w:rPr>
              <w:t>Kontribusi IDXST tunduk pada Contribution/IP Agreement sebelum merge.</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Confidentiality</w:t>
            </w:r>
          </w:p>
        </w:tc>
        <w:tc>
          <w:tcPr>
            <w:tcW w:type="dxa" w:w="6624"/>
            <w:tcMar>
              <w:top w:w="80" w:type="dxa"/>
              <w:start w:w="100" w:type="dxa"/>
              <w:bottom w:w="80" w:type="dxa"/>
              <w:end w:w="100" w:type="dxa"/>
            </w:tcMar>
          </w:tcPr>
          <w:p>
            <w:r>
              <w:rPr>
                <w:rFonts w:ascii="Liberation Sans" w:hAnsi="Liberation Sans" w:eastAsia="Liberation Sans"/>
                <w:sz w:val="18"/>
              </w:rPr>
              <w:t>Berlaku terhadap source, credential, formula, data, dokumentasi, dan informasi rahasia lainnya.</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Personal use</w:t>
            </w:r>
          </w:p>
        </w:tc>
        <w:tc>
          <w:tcPr>
            <w:tcW w:type="dxa" w:w="6624"/>
            <w:tcMar>
              <w:top w:w="80" w:type="dxa"/>
              <w:start w:w="100" w:type="dxa"/>
              <w:bottom w:w="80" w:type="dxa"/>
              <w:end w:w="100" w:type="dxa"/>
            </w:tcMar>
          </w:tcPr>
          <w:p>
            <w:r>
              <w:rPr>
                <w:rFonts w:ascii="Liberation Sans" w:hAnsi="Liberation Sans" w:eastAsia="Liberation Sans"/>
                <w:sz w:val="18"/>
              </w:rPr>
              <w:t>INDODAX account milik sendiri; dana sendiri; tidak untuk pihak ketiga.</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Commercialization</w:t>
            </w:r>
          </w:p>
        </w:tc>
        <w:tc>
          <w:tcPr>
            <w:tcW w:type="dxa" w:w="6624"/>
            <w:tcMar>
              <w:top w:w="80" w:type="dxa"/>
              <w:start w:w="100" w:type="dxa"/>
              <w:bottom w:w="80" w:type="dxa"/>
              <w:end w:w="100" w:type="dxa"/>
            </w:tcMar>
          </w:tcPr>
          <w:p>
            <w:r>
              <w:rPr>
                <w:rFonts w:ascii="Liberation Sans" w:hAnsi="Liberation Sans" w:eastAsia="Liberation Sans"/>
                <w:sz w:val="18"/>
              </w:rPr>
              <w:t>Dilarang tanpa perjanjian tertulis baru.</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Repository access</w:t>
            </w:r>
          </w:p>
        </w:tc>
        <w:tc>
          <w:tcPr>
            <w:tcW w:type="dxa" w:w="6624"/>
            <w:tcMar>
              <w:top w:w="80" w:type="dxa"/>
              <w:start w:w="100" w:type="dxa"/>
              <w:bottom w:w="80" w:type="dxa"/>
              <w:end w:w="100" w:type="dxa"/>
            </w:tcMar>
          </w:tcPr>
          <w:p>
            <w:r>
              <w:rPr>
                <w:rFonts w:ascii="Liberation Sans" w:hAnsi="Liberation Sans" w:eastAsia="Liberation Sans"/>
                <w:sz w:val="18"/>
              </w:rPr>
              <w:t>Least privilege; dapat dicabut saat exit/termination.</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Risk</w:t>
            </w:r>
          </w:p>
        </w:tc>
        <w:tc>
          <w:tcPr>
            <w:tcW w:type="dxa" w:w="6624"/>
            <w:tcMar>
              <w:top w:w="80" w:type="dxa"/>
              <w:start w:w="100" w:type="dxa"/>
              <w:bottom w:w="80" w:type="dxa"/>
              <w:end w:w="100" w:type="dxa"/>
            </w:tcMar>
          </w:tcPr>
          <w:p>
            <w:r>
              <w:rPr>
                <w:rFonts w:ascii="Liberation Sans" w:hAnsi="Liberation Sans" w:eastAsia="Liberation Sans"/>
                <w:sz w:val="18"/>
              </w:rPr>
              <w:t>Tidak ada jaminan profit; setiap pihak menanggung trading risk sendiri.</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Governing law</w:t>
            </w:r>
          </w:p>
        </w:tc>
        <w:tc>
          <w:tcPr>
            <w:tcW w:type="dxa" w:w="6624"/>
            <w:tcMar>
              <w:top w:w="80" w:type="dxa"/>
              <w:start w:w="100" w:type="dxa"/>
              <w:bottom w:w="80" w:type="dxa"/>
              <w:end w:w="100" w:type="dxa"/>
            </w:tcMar>
          </w:tcPr>
          <w:p>
            <w:r>
              <w:rPr>
                <w:rFonts w:ascii="Liberation Sans" w:hAnsi="Liberation Sans" w:eastAsia="Liberation Sans"/>
                <w:sz w:val="18"/>
              </w:rPr>
              <w:t>Hukum Republik Indonesia.</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Dispute</w:t>
            </w:r>
          </w:p>
        </w:tc>
        <w:tc>
          <w:tcPr>
            <w:tcW w:type="dxa" w:w="6624"/>
            <w:tcMar>
              <w:top w:w="80" w:type="dxa"/>
              <w:start w:w="100" w:type="dxa"/>
              <w:bottom w:w="80" w:type="dxa"/>
              <w:end w:w="100" w:type="dxa"/>
            </w:tcMar>
          </w:tcPr>
          <w:p>
            <w:r>
              <w:rPr>
                <w:rFonts w:ascii="Liberation Sans" w:hAnsi="Liberation Sans" w:eastAsia="Liberation Sans"/>
                <w:sz w:val="18"/>
              </w:rPr>
              <w:t>Musyawarah -&gt; mediasi -&gt; forum yang ditentukan dalam perjanjian final.</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Non-binding status</w:t>
            </w:r>
          </w:p>
        </w:tc>
        <w:tc>
          <w:tcPr>
            <w:tcW w:type="dxa" w:w="6624"/>
            <w:tcMar>
              <w:top w:w="80" w:type="dxa"/>
              <w:start w:w="100" w:type="dxa"/>
              <w:bottom w:w="80" w:type="dxa"/>
              <w:end w:w="100" w:type="dxa"/>
            </w:tcMar>
          </w:tcPr>
          <w:p>
            <w:r>
              <w:rPr>
                <w:rFonts w:ascii="Liberation Sans" w:hAnsi="Liberation Sans" w:eastAsia="Liberation Sans"/>
                <w:sz w:val="18"/>
              </w:rPr>
              <w:t>Lampiran ini adalah term sheet awal dan bukan pengganti perjanjian final.</w:t>
            </w:r>
          </w:p>
        </w:tc>
      </w:tr>
    </w:tbl>
    <w:p>
      <w:pPr>
        <w:spacing w:after="0"/>
        <w:widowControl w:val="1"/>
      </w:pPr>
    </w:p>
    <w:p>
      <w:pPr>
        <w:widowControl w:val="1"/>
      </w:pPr>
      <w:r>
        <w:br w:type="page"/>
      </w:r>
    </w:p>
    <w:p>
      <w:pPr>
        <w:pStyle w:val="Heading1"/>
        <w:keepNext/>
        <w:widowControl w:val="1"/>
      </w:pPr>
      <w:r>
        <w:t>LAMPIRAN C - PERSONAL-USE LICENSE SCOPE</w:t>
      </w:r>
    </w:p>
    <w:p>
      <w:pPr>
        <w:spacing w:after="100" w:before="0" w:line="259" w:lineRule="auto"/>
        <w:widowControl w:val="1"/>
      </w:pPr>
      <w:r>
        <w:rPr>
          <w:rFonts w:ascii="Liberation Sans" w:hAnsi="Liberation Sans" w:eastAsia="Liberation Sans"/>
        </w:rPr>
        <w:t>Rancangan karakter lisensi: Personal, Non-Exclusive, Non-Transferable, Non-Sublicensable, Non-Commercial, subject to compliance.</w:t>
      </w:r>
    </w:p>
    <w:p>
      <w:pPr>
        <w:pStyle w:val="Heading2"/>
        <w:keepNext/>
        <w:widowControl w:val="1"/>
      </w:pPr>
      <w:r>
        <w:t>Hak</w:t>
      </w:r>
    </w:p>
    <w:p>
      <w:pPr>
        <w:pStyle w:val="ListBullet"/>
        <w:spacing w:after="50" w:line="252" w:lineRule="auto"/>
        <w:widowControl w:val="1"/>
      </w:pPr>
      <w:r>
        <w:rPr>
          <w:rFonts w:ascii="Liberation Sans" w:hAnsi="Liberation Sans" w:eastAsia="Liberation Sans"/>
        </w:rPr>
        <w:t>Menjalankan build IDXST yang diberikan secara sah.</w:t>
      </w:r>
    </w:p>
    <w:p>
      <w:pPr>
        <w:pStyle w:val="ListBullet"/>
        <w:spacing w:after="50" w:line="252" w:lineRule="auto"/>
        <w:widowControl w:val="1"/>
      </w:pPr>
      <w:r>
        <w:rPr>
          <w:rFonts w:ascii="Liberation Sans" w:hAnsi="Liberation Sans" w:eastAsia="Liberation Sans"/>
        </w:rPr>
        <w:t>Menggunakannya pada akun INDODAX pribadi.</w:t>
      </w:r>
    </w:p>
    <w:p>
      <w:pPr>
        <w:pStyle w:val="ListBullet"/>
        <w:spacing w:after="50" w:line="252" w:lineRule="auto"/>
        <w:widowControl w:val="1"/>
      </w:pPr>
      <w:r>
        <w:rPr>
          <w:rFonts w:ascii="Liberation Sans" w:hAnsi="Liberation Sans" w:eastAsia="Liberation Sans"/>
        </w:rPr>
        <w:t>Menggunakan dana pribadi sendiri.</w:t>
      </w:r>
    </w:p>
    <w:p>
      <w:pPr>
        <w:pStyle w:val="ListBullet"/>
        <w:spacing w:after="50" w:line="252" w:lineRule="auto"/>
        <w:widowControl w:val="1"/>
      </w:pPr>
      <w:r>
        <w:rPr>
          <w:rFonts w:ascii="Liberation Sans" w:hAnsi="Liberation Sans" w:eastAsia="Liberation Sans"/>
        </w:rPr>
        <w:t>Melakukan research/testing internal sesuai akses.</w:t>
      </w:r>
    </w:p>
    <w:p>
      <w:pPr>
        <w:pStyle w:val="Heading2"/>
        <w:keepNext/>
        <w:widowControl w:val="1"/>
      </w:pPr>
      <w:r>
        <w:t>Larangan</w:t>
      </w:r>
    </w:p>
    <w:p>
      <w:pPr>
        <w:pStyle w:val="ListBullet"/>
        <w:spacing w:after="50" w:line="252" w:lineRule="auto"/>
        <w:widowControl w:val="1"/>
      </w:pPr>
      <w:r>
        <w:rPr>
          <w:rFonts w:ascii="Liberation Sans" w:hAnsi="Liberation Sans" w:eastAsia="Liberation Sans"/>
        </w:rPr>
        <w:t>Menjual/menyewakan/sublicensing.</w:t>
      </w:r>
    </w:p>
    <w:p>
      <w:pPr>
        <w:pStyle w:val="ListBullet"/>
        <w:spacing w:after="50" w:line="252" w:lineRule="auto"/>
        <w:widowControl w:val="1"/>
      </w:pPr>
      <w:r>
        <w:rPr>
          <w:rFonts w:ascii="Liberation Sans" w:hAnsi="Liberation Sans" w:eastAsia="Liberation Sans"/>
        </w:rPr>
        <w:t>Mendistribusikan source/build/container/package.</w:t>
      </w:r>
    </w:p>
    <w:p>
      <w:pPr>
        <w:pStyle w:val="ListBullet"/>
        <w:spacing w:after="50" w:line="252" w:lineRule="auto"/>
        <w:widowControl w:val="1"/>
      </w:pPr>
      <w:r>
        <w:rPr>
          <w:rFonts w:ascii="Liberation Sans" w:hAnsi="Liberation Sans" w:eastAsia="Liberation Sans"/>
        </w:rPr>
        <w:t>Memberikan akses kepada pihak ketiga.</w:t>
      </w:r>
    </w:p>
    <w:p>
      <w:pPr>
        <w:pStyle w:val="ListBullet"/>
        <w:spacing w:after="50" w:line="252" w:lineRule="auto"/>
        <w:widowControl w:val="1"/>
      </w:pPr>
      <w:r>
        <w:rPr>
          <w:rFonts w:ascii="Liberation Sans" w:hAnsi="Liberation Sans" w:eastAsia="Liberation Sans"/>
        </w:rPr>
        <w:t>Mengelola dana pihak lain.</w:t>
      </w:r>
    </w:p>
    <w:p>
      <w:pPr>
        <w:pStyle w:val="ListBullet"/>
        <w:spacing w:after="50" w:line="252" w:lineRule="auto"/>
        <w:widowControl w:val="1"/>
      </w:pPr>
      <w:r>
        <w:rPr>
          <w:rFonts w:ascii="Liberation Sans" w:hAnsi="Liberation Sans" w:eastAsia="Liberation Sans"/>
        </w:rPr>
        <w:t>Membangun layanan komersial dengan IDXST tanpa perjanjian tertulis baru.</w:t>
      </w:r>
    </w:p>
    <w:p>
      <w:pPr>
        <w:pStyle w:val="ListBullet"/>
        <w:spacing w:after="50" w:line="252" w:lineRule="auto"/>
        <w:widowControl w:val="1"/>
      </w:pPr>
      <w:r>
        <w:rPr>
          <w:rFonts w:ascii="Liberation Sans" w:hAnsi="Liberation Sans" w:eastAsia="Liberation Sans"/>
        </w:rPr>
        <w:t>Menghilangkan license/attribution third-party.</w:t>
      </w:r>
    </w:p>
    <w:p>
      <w:pPr>
        <w:pStyle w:val="Heading2"/>
        <w:keepNext/>
        <w:widowControl w:val="1"/>
      </w:pPr>
      <w:r>
        <w:t>Termination dan survival</w:t>
      </w:r>
    </w:p>
    <w:p>
      <w:pPr>
        <w:spacing w:after="100" w:before="0" w:line="259" w:lineRule="auto"/>
        <w:widowControl w:val="1"/>
      </w:pPr>
      <w:r>
        <w:rPr>
          <w:rFonts w:ascii="Liberation Sans" w:hAnsi="Liberation Sans" w:eastAsia="Liberation Sans"/>
        </w:rPr>
        <w:t>Perjanjian final harus membedakan termination biasa dan termination karena breach. Rekomendasi: exit baik-baik mempertahankan hak penggunaan build terakhir; pelanggaran material dapat mengakhiri lisensi sesuai prosedur notice/cure jika relevan. Kerahasiaan dan larangan distribusi tetap survive setelah exit selama informasi masih memenuhi kategori rahasia berdasarkan perjanjian/hukum.</w:t>
      </w:r>
    </w:p>
    <w:p>
      <w:pPr>
        <w:widowControl w:val="1"/>
      </w:pPr>
      <w:r>
        <w:br w:type="page"/>
      </w:r>
    </w:p>
    <w:p>
      <w:pPr>
        <w:pStyle w:val="Heading1"/>
        <w:keepNext/>
        <w:widowControl w:val="1"/>
      </w:pPr>
      <w:r>
        <w:t>LAMPIRAN D - NDA / KERAHASIAAN</w:t>
      </w:r>
    </w:p>
    <w:tbl>
      <w:tblPr>
        <w:tblW w:type="auto" w:w="0"/>
        <w:jc w:val="center"/>
        <w:tblLayout w:type="fixed"/>
        <w:tblLook w:firstColumn="1" w:firstRow="1" w:lastColumn="0" w:lastRow="0" w:noHBand="0" w:noVBand="1" w:val="04A0"/>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5040"/>
        <w:gridCol w:w="5040"/>
      </w:tblGrid>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Definisi</w:t>
            </w:r>
          </w:p>
        </w:tc>
        <w:tc>
          <w:tcPr>
            <w:tcW w:type="dxa" w:w="6624"/>
            <w:tcMar>
              <w:top w:w="80" w:type="dxa"/>
              <w:start w:w="100" w:type="dxa"/>
              <w:bottom w:w="80" w:type="dxa"/>
              <w:end w:w="100" w:type="dxa"/>
            </w:tcMar>
          </w:tcPr>
          <w:p>
            <w:r>
              <w:rPr>
                <w:rFonts w:ascii="Liberation Sans" w:hAnsi="Liberation Sans" w:eastAsia="Liberation Sans"/>
                <w:sz w:val="18"/>
              </w:rPr>
              <w:t>Informasi teknis/bisnis non-publik yang ditandai rahasia atau secara wajar harus dipahami sebagai rahasia.</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Tujuan penggunaan</w:t>
            </w:r>
          </w:p>
        </w:tc>
        <w:tc>
          <w:tcPr>
            <w:tcW w:type="dxa" w:w="6624"/>
            <w:tcMar>
              <w:top w:w="80" w:type="dxa"/>
              <w:start w:w="100" w:type="dxa"/>
              <w:bottom w:w="80" w:type="dxa"/>
              <w:end w:w="100" w:type="dxa"/>
            </w:tcMar>
          </w:tcPr>
          <w:p>
            <w:r>
              <w:rPr>
                <w:rFonts w:ascii="Liberation Sans" w:hAnsi="Liberation Sans" w:eastAsia="Liberation Sans"/>
                <w:sz w:val="18"/>
              </w:rPr>
              <w:t>Hanya untuk evaluasi, pengembangan, testing, dan operasi IDXST yang diotorisasi.</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Pembatasan</w:t>
            </w:r>
          </w:p>
        </w:tc>
        <w:tc>
          <w:tcPr>
            <w:tcW w:type="dxa" w:w="6624"/>
            <w:tcMar>
              <w:top w:w="80" w:type="dxa"/>
              <w:start w:w="100" w:type="dxa"/>
              <w:bottom w:w="80" w:type="dxa"/>
              <w:end w:w="100" w:type="dxa"/>
            </w:tcMar>
          </w:tcPr>
          <w:p>
            <w:r>
              <w:rPr>
                <w:rFonts w:ascii="Liberation Sans" w:hAnsi="Liberation Sans" w:eastAsia="Liberation Sans"/>
                <w:sz w:val="18"/>
              </w:rPr>
              <w:t>Tidak mengungkapkan kepada pihak ketiga dan tidak memakai di luar tujuan.</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Security</w:t>
            </w:r>
          </w:p>
        </w:tc>
        <w:tc>
          <w:tcPr>
            <w:tcW w:type="dxa" w:w="6624"/>
            <w:tcMar>
              <w:top w:w="80" w:type="dxa"/>
              <w:start w:w="100" w:type="dxa"/>
              <w:bottom w:w="80" w:type="dxa"/>
              <w:end w:w="100" w:type="dxa"/>
            </w:tcMar>
          </w:tcPr>
          <w:p>
            <w:r>
              <w:rPr>
                <w:rFonts w:ascii="Liberation Sans" w:hAnsi="Liberation Sans" w:eastAsia="Liberation Sans"/>
                <w:sz w:val="18"/>
              </w:rPr>
              <w:t>Reasonable safeguards, least privilege, secret separation, dan incident reporting.</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Pengecualian</w:t>
            </w:r>
          </w:p>
        </w:tc>
        <w:tc>
          <w:tcPr>
            <w:tcW w:type="dxa" w:w="6624"/>
            <w:tcMar>
              <w:top w:w="80" w:type="dxa"/>
              <w:start w:w="100" w:type="dxa"/>
              <w:bottom w:w="80" w:type="dxa"/>
              <w:end w:w="100" w:type="dxa"/>
            </w:tcMar>
          </w:tcPr>
          <w:p>
            <w:r>
              <w:rPr>
                <w:rFonts w:ascii="Liberation Sans" w:hAnsi="Liberation Sans" w:eastAsia="Liberation Sans"/>
                <w:sz w:val="18"/>
              </w:rPr>
              <w:t>Informasi yang telah publik tanpa breach, sudah dimiliki sah sebelumnya, diperoleh sah dari pihak ketiga, atau wajib dibuka berdasarkan hukum dengan prosedur yang sesuai.</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Return/destruction</w:t>
            </w:r>
          </w:p>
        </w:tc>
        <w:tc>
          <w:tcPr>
            <w:tcW w:type="dxa" w:w="6624"/>
            <w:tcMar>
              <w:top w:w="80" w:type="dxa"/>
              <w:start w:w="100" w:type="dxa"/>
              <w:bottom w:w="80" w:type="dxa"/>
              <w:end w:w="100" w:type="dxa"/>
            </w:tcMar>
          </w:tcPr>
          <w:p>
            <w:r>
              <w:rPr>
                <w:rFonts w:ascii="Liberation Sans" w:hAnsi="Liberation Sans" w:eastAsia="Liberation Sans"/>
                <w:sz w:val="18"/>
              </w:rPr>
              <w:t>Saat diminta/exit, akses dan copy rahasia dikembalikan/dihapus sesuai prosedur; backup kanonis mengikuti retention policy.</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Survival</w:t>
            </w:r>
          </w:p>
        </w:tc>
        <w:tc>
          <w:tcPr>
            <w:tcW w:type="dxa" w:w="6624"/>
            <w:tcMar>
              <w:top w:w="80" w:type="dxa"/>
              <w:start w:w="100" w:type="dxa"/>
              <w:bottom w:w="80" w:type="dxa"/>
              <w:end w:w="100" w:type="dxa"/>
            </w:tcMar>
          </w:tcPr>
          <w:p>
            <w:r>
              <w:rPr>
                <w:rFonts w:ascii="Liberation Sans" w:hAnsi="Liberation Sans" w:eastAsia="Liberation Sans"/>
                <w:sz w:val="18"/>
              </w:rPr>
              <w:t>Kewajiban tetap berlaku sesuai durasi perjanjian dan sifat informasi; untuk rahasia dagang, perlindungan bergantung pada tetap terpenuhinya unsur rahasia dagang.</w:t>
            </w:r>
          </w:p>
        </w:tc>
      </w:tr>
      <w:tr>
        <w:trPr>
          <w:cantSplit/>
        </w:trPr>
        <w:tc>
          <w:tcPr>
            <w:tcW w:type="dxa" w:w="2880"/>
            <w:tcMar>
              <w:top w:w="80" w:type="dxa"/>
              <w:start w:w="100" w:type="dxa"/>
              <w:bottom w:w="80" w:type="dxa"/>
              <w:end w:w="100" w:type="dxa"/>
            </w:tcMar>
          </w:tcPr>
          <w:p>
            <w:r>
              <w:rPr>
                <w:rFonts w:ascii="Liberation Sans" w:hAnsi="Liberation Sans" w:eastAsia="Liberation Sans"/>
                <w:b/>
                <w:color w:val="253746"/>
                <w:sz w:val="18"/>
              </w:rPr>
              <w:t>Remedy</w:t>
            </w:r>
          </w:p>
        </w:tc>
        <w:tc>
          <w:tcPr>
            <w:tcW w:type="dxa" w:w="6624"/>
            <w:tcMar>
              <w:top w:w="80" w:type="dxa"/>
              <w:start w:w="100" w:type="dxa"/>
              <w:bottom w:w="80" w:type="dxa"/>
              <w:end w:w="100" w:type="dxa"/>
            </w:tcMar>
          </w:tcPr>
          <w:p>
            <w:r>
              <w:rPr>
                <w:rFonts w:ascii="Liberation Sans" w:hAnsi="Liberation Sans" w:eastAsia="Liberation Sans"/>
                <w:sz w:val="18"/>
              </w:rPr>
              <w:t>Pemulihan kerugian aktual dan upaya hukum yang sah; tidak menggunakan penalti sewenang-wenang.</w:t>
            </w:r>
          </w:p>
        </w:tc>
      </w:tr>
    </w:tbl>
    <w:p>
      <w:pPr>
        <w:spacing w:after="0"/>
        <w:widowControl w:val="1"/>
      </w:pPr>
    </w:p>
    <w:p>
      <w:pPr>
        <w:widowControl w:val="1"/>
      </w:pPr>
      <w:r>
        <w:br w:type="page"/>
      </w:r>
    </w:p>
    <w:p>
      <w:pPr>
        <w:pStyle w:val="Heading1"/>
        <w:keepNext/>
        <w:widowControl w:val="1"/>
      </w:pPr>
      <w:r>
        <w:t>LAMPIRAN E - RUNTIME EVIDENCE SNAPSHOT</w:t>
      </w:r>
    </w:p>
    <w:p>
      <w:pPr>
        <w:spacing w:after="100" w:before="0" w:line="259" w:lineRule="auto"/>
        <w:widowControl w:val="1"/>
      </w:pPr>
      <w:r>
        <w:rPr>
          <w:rFonts w:ascii="Liberation Sans" w:hAnsi="Liberation Sans" w:eastAsia="Liberation Sans"/>
        </w:rPr>
        <w:t>Waktu verifikasi: 30 Agustus 2026 sekitar 03:38 WIB. Metode: pemeriksaan read-only melalui KNID-MCP v1.3.6 typed primitives pada container runtime dan Git repository. Tidak ada perubahan runtime/source dilakukan untuk membuat snapshot ini.</w:t>
      </w:r>
    </w:p>
    <w:tbl>
      <w:tblPr>
        <w:tblW w:type="auto" w:w="0"/>
        <w:jc w:val="center"/>
        <w:tblLayout w:type="fixed"/>
        <w:tblLook w:firstColumn="1" w:firstRow="1" w:lastColumn="0" w:lastRow="0" w:noHBand="0" w:noVBand="1" w:val="04A0"/>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5040"/>
        <w:gridCol w:w="5040"/>
      </w:tblGrid>
      <w:tr>
        <w:trPr>
          <w:tblHeader w:val="true"/>
        </w:trPr>
        <w:tc>
          <w:tcPr>
            <w:tcW w:type="dxa" w:w="2880"/>
            <w:shd w:fill="164A6A"/>
            <w:tcMar>
              <w:top w:w="80" w:type="dxa"/>
              <w:start w:w="100" w:type="dxa"/>
              <w:bottom w:w="80" w:type="dxa"/>
              <w:end w:w="100" w:type="dxa"/>
            </w:tcMar>
          </w:tcPr>
          <w:p>
            <w:r>
              <w:rPr>
                <w:rFonts w:ascii="Liberation Sans" w:hAnsi="Liberation Sans" w:eastAsia="Liberation Sans"/>
                <w:b/>
                <w:color w:val="FFFFFF"/>
                <w:sz w:val="16"/>
              </w:rPr>
              <w:t>Evidence</w:t>
            </w:r>
          </w:p>
        </w:tc>
        <w:tc>
          <w:tcPr>
            <w:tcW w:type="dxa" w:w="7488"/>
            <w:shd w:fill="164A6A"/>
            <w:tcMar>
              <w:top w:w="80" w:type="dxa"/>
              <w:start w:w="100" w:type="dxa"/>
              <w:bottom w:w="80" w:type="dxa"/>
              <w:end w:w="100" w:type="dxa"/>
            </w:tcMar>
          </w:tcPr>
          <w:p>
            <w:r>
              <w:rPr>
                <w:rFonts w:ascii="Liberation Sans" w:hAnsi="Liberation Sans" w:eastAsia="Liberation Sans"/>
                <w:b/>
                <w:color w:val="FFFFFF"/>
                <w:sz w:val="16"/>
              </w:rPr>
              <w:t>Nilai</w:t>
            </w:r>
          </w:p>
        </w:tc>
      </w:tr>
      <w:tr>
        <w:trPr>
          <w:cantSplit/>
        </w:trPr>
        <w:tc>
          <w:tcPr>
            <w:tcW w:type="dxa" w:w="2880"/>
            <w:tcMar>
              <w:top w:w="80" w:type="dxa"/>
              <w:start w:w="100" w:type="dxa"/>
              <w:bottom w:w="80" w:type="dxa"/>
              <w:end w:w="100" w:type="dxa"/>
            </w:tcMar>
          </w:tcPr>
          <w:p>
            <w:r>
              <w:rPr>
                <w:rFonts w:ascii="Liberation Sans" w:hAnsi="Liberation Sans" w:eastAsia="Liberation Sans"/>
                <w:sz w:val="16"/>
              </w:rPr>
              <w:t>Backend container</w:t>
            </w:r>
          </w:p>
        </w:tc>
        <w:tc>
          <w:tcPr>
            <w:tcW w:type="dxa" w:w="7488"/>
            <w:tcMar>
              <w:top w:w="80" w:type="dxa"/>
              <w:start w:w="100" w:type="dxa"/>
              <w:bottom w:w="80" w:type="dxa"/>
              <w:end w:w="100" w:type="dxa"/>
            </w:tcMar>
          </w:tcPr>
          <w:p>
            <w:r>
              <w:rPr>
                <w:rFonts w:ascii="Liberation Sans" w:hAnsi="Liberation Sans" w:eastAsia="Liberation Sans"/>
                <w:sz w:val="16"/>
              </w:rPr>
              <w:t>idx-self-trade - running - healthy - restart 0</w:t>
            </w:r>
          </w:p>
        </w:tc>
      </w:tr>
      <w:tr>
        <w:trPr>
          <w:cantSplit/>
        </w:trPr>
        <w:tc>
          <w:tcPr>
            <w:tcW w:type="dxa" w:w="2880"/>
            <w:tcMar>
              <w:top w:w="80" w:type="dxa"/>
              <w:start w:w="100" w:type="dxa"/>
              <w:bottom w:w="80" w:type="dxa"/>
              <w:end w:w="100" w:type="dxa"/>
            </w:tcMar>
            <w:shd w:fill="F7F9FB"/>
          </w:tcPr>
          <w:p>
            <w:r>
              <w:rPr>
                <w:rFonts w:ascii="Liberation Sans" w:hAnsi="Liberation Sans" w:eastAsia="Liberation Sans"/>
                <w:sz w:val="16"/>
              </w:rPr>
              <w:t>Backend image</w:t>
            </w:r>
          </w:p>
        </w:tc>
        <w:tc>
          <w:tcPr>
            <w:tcW w:type="dxa" w:w="7488"/>
            <w:tcMar>
              <w:top w:w="80" w:type="dxa"/>
              <w:start w:w="100" w:type="dxa"/>
              <w:bottom w:w="80" w:type="dxa"/>
              <w:end w:w="100" w:type="dxa"/>
            </w:tcMar>
            <w:shd w:fill="F7F9FB"/>
          </w:tcPr>
          <w:p>
            <w:r>
              <w:rPr>
                <w:rFonts w:ascii="Liberation Sans" w:hAnsi="Liberation Sans" w:eastAsia="Liberation Sans"/>
                <w:sz w:val="16"/>
              </w:rPr>
              <w:t>idx-self-trade:continuous-indicator-plan-v4.3.18-dashboard-projection-20260830</w:t>
            </w:r>
          </w:p>
        </w:tc>
      </w:tr>
      <w:tr>
        <w:trPr>
          <w:cantSplit/>
        </w:trPr>
        <w:tc>
          <w:tcPr>
            <w:tcW w:type="dxa" w:w="2880"/>
            <w:tcMar>
              <w:top w:w="80" w:type="dxa"/>
              <w:start w:w="100" w:type="dxa"/>
              <w:bottom w:w="80" w:type="dxa"/>
              <w:end w:w="100" w:type="dxa"/>
            </w:tcMar>
          </w:tcPr>
          <w:p>
            <w:r>
              <w:rPr>
                <w:rFonts w:ascii="Liberation Sans" w:hAnsi="Liberation Sans" w:eastAsia="Liberation Sans"/>
                <w:sz w:val="16"/>
              </w:rPr>
              <w:t>Dashboard container</w:t>
            </w:r>
          </w:p>
        </w:tc>
        <w:tc>
          <w:tcPr>
            <w:tcW w:type="dxa" w:w="7488"/>
            <w:tcMar>
              <w:top w:w="80" w:type="dxa"/>
              <w:start w:w="100" w:type="dxa"/>
              <w:bottom w:w="80" w:type="dxa"/>
              <w:end w:w="100" w:type="dxa"/>
            </w:tcMar>
          </w:tcPr>
          <w:p>
            <w:r>
              <w:rPr>
                <w:rFonts w:ascii="Liberation Sans" w:hAnsi="Liberation Sans" w:eastAsia="Liberation Sans"/>
                <w:sz w:val="16"/>
              </w:rPr>
              <w:t>idx-self-trade-dashboard - running - healthy - restart 0</w:t>
            </w:r>
          </w:p>
        </w:tc>
      </w:tr>
      <w:tr>
        <w:trPr>
          <w:cantSplit/>
        </w:trPr>
        <w:tc>
          <w:tcPr>
            <w:tcW w:type="dxa" w:w="2880"/>
            <w:tcMar>
              <w:top w:w="80" w:type="dxa"/>
              <w:start w:w="100" w:type="dxa"/>
              <w:bottom w:w="80" w:type="dxa"/>
              <w:end w:w="100" w:type="dxa"/>
            </w:tcMar>
            <w:shd w:fill="F7F9FB"/>
          </w:tcPr>
          <w:p>
            <w:r>
              <w:rPr>
                <w:rFonts w:ascii="Liberation Sans" w:hAnsi="Liberation Sans" w:eastAsia="Liberation Sans"/>
                <w:sz w:val="16"/>
              </w:rPr>
              <w:t>Dashboard image</w:t>
            </w:r>
          </w:p>
        </w:tc>
        <w:tc>
          <w:tcPr>
            <w:tcW w:type="dxa" w:w="7488"/>
            <w:tcMar>
              <w:top w:w="80" w:type="dxa"/>
              <w:start w:w="100" w:type="dxa"/>
              <w:bottom w:w="80" w:type="dxa"/>
              <w:end w:w="100" w:type="dxa"/>
            </w:tcMar>
            <w:shd w:fill="F7F9FB"/>
          </w:tcPr>
          <w:p>
            <w:r>
              <w:rPr>
                <w:rFonts w:ascii="Liberation Sans" w:hAnsi="Liberation Sans" w:eastAsia="Liberation Sans"/>
                <w:sz w:val="16"/>
              </w:rPr>
              <w:t>idx-self-trade-dashboard:continuous-indicator-observability-v1.2.17-20260830</w:t>
            </w:r>
          </w:p>
        </w:tc>
      </w:tr>
      <w:tr>
        <w:trPr>
          <w:cantSplit/>
        </w:trPr>
        <w:tc>
          <w:tcPr>
            <w:tcW w:type="dxa" w:w="2880"/>
            <w:tcMar>
              <w:top w:w="80" w:type="dxa"/>
              <w:start w:w="100" w:type="dxa"/>
              <w:bottom w:w="80" w:type="dxa"/>
              <w:end w:w="100" w:type="dxa"/>
            </w:tcMar>
          </w:tcPr>
          <w:p>
            <w:r>
              <w:rPr>
                <w:rFonts w:ascii="Liberation Sans" w:hAnsi="Liberation Sans" w:eastAsia="Liberation Sans"/>
                <w:sz w:val="16"/>
              </w:rPr>
              <w:t>Evaluation Gateway</w:t>
            </w:r>
          </w:p>
        </w:tc>
        <w:tc>
          <w:tcPr>
            <w:tcW w:type="dxa" w:w="7488"/>
            <w:tcMar>
              <w:top w:w="80" w:type="dxa"/>
              <w:start w:w="100" w:type="dxa"/>
              <w:bottom w:w="80" w:type="dxa"/>
              <w:end w:w="100" w:type="dxa"/>
            </w:tcMar>
          </w:tcPr>
          <w:p>
            <w:r>
              <w:rPr>
                <w:rFonts w:ascii="Liberation Sans" w:hAnsi="Liberation Sans" w:eastAsia="Liberation Sans"/>
                <w:sz w:val="16"/>
              </w:rPr>
              <w:t>evaluation-gateway - running - healthy - restart 0</w:t>
            </w:r>
          </w:p>
        </w:tc>
      </w:tr>
      <w:tr>
        <w:trPr>
          <w:cantSplit/>
        </w:trPr>
        <w:tc>
          <w:tcPr>
            <w:tcW w:type="dxa" w:w="2880"/>
            <w:tcMar>
              <w:top w:w="80" w:type="dxa"/>
              <w:start w:w="100" w:type="dxa"/>
              <w:bottom w:w="80" w:type="dxa"/>
              <w:end w:w="100" w:type="dxa"/>
            </w:tcMar>
            <w:shd w:fill="F7F9FB"/>
          </w:tcPr>
          <w:p>
            <w:r>
              <w:rPr>
                <w:rFonts w:ascii="Liberation Sans" w:hAnsi="Liberation Sans" w:eastAsia="Liberation Sans"/>
                <w:sz w:val="16"/>
              </w:rPr>
              <w:t>Database</w:t>
            </w:r>
          </w:p>
        </w:tc>
        <w:tc>
          <w:tcPr>
            <w:tcW w:type="dxa" w:w="7488"/>
            <w:tcMar>
              <w:top w:w="80" w:type="dxa"/>
              <w:start w:w="100" w:type="dxa"/>
              <w:bottom w:w="80" w:type="dxa"/>
              <w:end w:w="100" w:type="dxa"/>
            </w:tcMar>
            <w:shd w:fill="F7F9FB"/>
          </w:tcPr>
          <w:p>
            <w:r>
              <w:rPr>
                <w:rFonts w:ascii="Liberation Sans" w:hAnsi="Liberation Sans" w:eastAsia="Liberation Sans"/>
                <w:sz w:val="16"/>
              </w:rPr>
              <w:t>delta_mysql / MySQL 8.0 - running - restart 0; no Docker health status reported</w:t>
            </w:r>
          </w:p>
        </w:tc>
      </w:tr>
      <w:tr>
        <w:trPr>
          <w:cantSplit/>
        </w:trPr>
        <w:tc>
          <w:tcPr>
            <w:tcW w:type="dxa" w:w="2880"/>
            <w:tcMar>
              <w:top w:w="80" w:type="dxa"/>
              <w:start w:w="100" w:type="dxa"/>
              <w:bottom w:w="80" w:type="dxa"/>
              <w:end w:w="100" w:type="dxa"/>
            </w:tcMar>
          </w:tcPr>
          <w:p>
            <w:r>
              <w:rPr>
                <w:rFonts w:ascii="Liberation Sans" w:hAnsi="Liberation Sans" w:eastAsia="Liberation Sans"/>
                <w:sz w:val="16"/>
              </w:rPr>
              <w:t>Git branch</w:t>
            </w:r>
          </w:p>
        </w:tc>
        <w:tc>
          <w:tcPr>
            <w:tcW w:type="dxa" w:w="7488"/>
            <w:tcMar>
              <w:top w:w="80" w:type="dxa"/>
              <w:start w:w="100" w:type="dxa"/>
              <w:bottom w:w="80" w:type="dxa"/>
              <w:end w:w="100" w:type="dxa"/>
            </w:tcMar>
          </w:tcPr>
          <w:p>
            <w:r>
              <w:rPr>
                <w:rFonts w:ascii="Liberation Sans" w:hAnsi="Liberation Sans" w:eastAsia="Liberation Sans"/>
                <w:sz w:val="16"/>
              </w:rPr>
              <w:t>main</w:t>
            </w:r>
          </w:p>
        </w:tc>
      </w:tr>
      <w:tr>
        <w:trPr>
          <w:cantSplit/>
        </w:trPr>
        <w:tc>
          <w:tcPr>
            <w:tcW w:type="dxa" w:w="2880"/>
            <w:tcMar>
              <w:top w:w="80" w:type="dxa"/>
              <w:start w:w="100" w:type="dxa"/>
              <w:bottom w:w="80" w:type="dxa"/>
              <w:end w:w="100" w:type="dxa"/>
            </w:tcMar>
            <w:shd w:fill="F7F9FB"/>
          </w:tcPr>
          <w:p>
            <w:r>
              <w:rPr>
                <w:rFonts w:ascii="Liberation Sans" w:hAnsi="Liberation Sans" w:eastAsia="Liberation Sans"/>
                <w:sz w:val="16"/>
              </w:rPr>
              <w:t>Git HEAD</w:t>
            </w:r>
          </w:p>
        </w:tc>
        <w:tc>
          <w:tcPr>
            <w:tcW w:type="dxa" w:w="7488"/>
            <w:tcMar>
              <w:top w:w="80" w:type="dxa"/>
              <w:start w:w="100" w:type="dxa"/>
              <w:bottom w:w="80" w:type="dxa"/>
              <w:end w:w="100" w:type="dxa"/>
            </w:tcMar>
            <w:shd w:fill="F7F9FB"/>
          </w:tcPr>
          <w:p>
            <w:r>
              <w:rPr>
                <w:rFonts w:ascii="Liberation Sans" w:hAnsi="Liberation Sans" w:eastAsia="Liberation Sans"/>
                <w:sz w:val="16"/>
              </w:rPr>
              <w:t>87a6bf2caf4831ed48cd7947a0f340780cfeb019</w:t>
            </w:r>
          </w:p>
        </w:tc>
      </w:tr>
      <w:tr>
        <w:trPr>
          <w:cantSplit/>
        </w:trPr>
        <w:tc>
          <w:tcPr>
            <w:tcW w:type="dxa" w:w="2880"/>
            <w:tcMar>
              <w:top w:w="80" w:type="dxa"/>
              <w:start w:w="100" w:type="dxa"/>
              <w:bottom w:w="80" w:type="dxa"/>
              <w:end w:w="100" w:type="dxa"/>
            </w:tcMar>
          </w:tcPr>
          <w:p>
            <w:r>
              <w:rPr>
                <w:rFonts w:ascii="Liberation Sans" w:hAnsi="Liberation Sans" w:eastAsia="Liberation Sans"/>
                <w:sz w:val="16"/>
              </w:rPr>
              <w:t>Git state</w:t>
            </w:r>
          </w:p>
        </w:tc>
        <w:tc>
          <w:tcPr>
            <w:tcW w:type="dxa" w:w="7488"/>
            <w:tcMar>
              <w:top w:w="80" w:type="dxa"/>
              <w:start w:w="100" w:type="dxa"/>
              <w:bottom w:w="80" w:type="dxa"/>
              <w:end w:w="100" w:type="dxa"/>
            </w:tcMar>
          </w:tcPr>
          <w:p>
            <w:r>
              <w:rPr>
                <w:rFonts w:ascii="Liberation Sans" w:hAnsi="Liberation Sans" w:eastAsia="Liberation Sans"/>
                <w:sz w:val="16"/>
              </w:rPr>
              <w:t>Active development; many modified and untracked files; not a clean release snapshot</w:t>
            </w:r>
          </w:p>
        </w:tc>
      </w:tr>
      <w:tr>
        <w:trPr>
          <w:cantSplit/>
        </w:trPr>
        <w:tc>
          <w:tcPr>
            <w:tcW w:type="dxa" w:w="2880"/>
            <w:tcMar>
              <w:top w:w="80" w:type="dxa"/>
              <w:start w:w="100" w:type="dxa"/>
              <w:bottom w:w="80" w:type="dxa"/>
              <w:end w:w="100" w:type="dxa"/>
            </w:tcMar>
            <w:shd w:fill="F7F9FB"/>
          </w:tcPr>
          <w:p>
            <w:r>
              <w:rPr>
                <w:rFonts w:ascii="Liberation Sans" w:hAnsi="Liberation Sans" w:eastAsia="Liberation Sans"/>
                <w:sz w:val="16"/>
              </w:rPr>
              <w:t>Runtime module evidence</w:t>
            </w:r>
          </w:p>
        </w:tc>
        <w:tc>
          <w:tcPr>
            <w:tcW w:type="dxa" w:w="7488"/>
            <w:tcMar>
              <w:top w:w="80" w:type="dxa"/>
              <w:start w:w="100" w:type="dxa"/>
              <w:bottom w:w="80" w:type="dxa"/>
              <w:end w:w="100" w:type="dxa"/>
            </w:tcMar>
            <w:shd w:fill="F7F9FB"/>
          </w:tcPr>
          <w:p>
            <w:r>
              <w:rPr>
                <w:rFonts w:ascii="Liberation Sans" w:hAnsi="Liberation Sans" w:eastAsia="Liberation Sans"/>
                <w:sz w:val="16"/>
              </w:rPr>
              <w:t>features, formula, intelligence, market, execution, strategy, risk, workers, dashboard, agent_ai, etc. present in current image</w:t>
            </w:r>
          </w:p>
        </w:tc>
      </w:tr>
    </w:tbl>
    <w:p>
      <w:pPr>
        <w:spacing w:after="0"/>
        <w:widowControl w:val="1"/>
      </w:pPr>
    </w:p>
    <w:p>
      <w:pPr>
        <w:spacing w:after="100" w:before="0" w:line="259" w:lineRule="auto"/>
        <w:widowControl w:val="1"/>
      </w:pPr>
      <w:r>
        <w:rPr>
          <w:rFonts w:ascii="Liberation Sans" w:hAnsi="Liberation Sans" w:eastAsia="Liberation Sans"/>
        </w:rPr>
        <w:t>Catatan: evidence ini adalah snapshot waktu tertentu. Proposal tidak menjamin status tersebut tetap sama setelah dokumen dibuat karena IDXST sedang aktif dikembangkan.</w:t>
      </w:r>
    </w:p>
    <w:p>
      <w:pPr>
        <w:widowControl w:val="1"/>
      </w:pPr>
      <w:r>
        <w:br w:type="page"/>
      </w:r>
    </w:p>
    <w:p>
      <w:pPr>
        <w:pStyle w:val="Heading1"/>
        <w:keepNext/>
        <w:widowControl w:val="1"/>
      </w:pPr>
      <w:r>
        <w:t>LAMPIRAN F - REFERENSI REGULASI</w:t>
      </w:r>
    </w:p>
    <w:tbl>
      <w:tblPr>
        <w:tblW w:type="auto" w:w="0"/>
        <w:jc w:val="center"/>
        <w:tblLayout w:type="fixed"/>
        <w:tblLook w:firstColumn="1" w:firstRow="1" w:lastColumn="0" w:lastRow="0" w:noHBand="0" w:noVBand="1" w:val="04A0"/>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520"/>
        <w:gridCol w:w="2520"/>
        <w:gridCol w:w="2520"/>
        <w:gridCol w:w="2520"/>
      </w:tblGrid>
      <w:tr>
        <w:trPr>
          <w:tblHeader w:val="true"/>
        </w:trPr>
        <w:tc>
          <w:tcPr>
            <w:tcW w:type="dxa" w:w="648"/>
            <w:shd w:fill="164A6A"/>
            <w:tcMar>
              <w:top w:w="80" w:type="dxa"/>
              <w:start w:w="100" w:type="dxa"/>
              <w:bottom w:w="80" w:type="dxa"/>
              <w:end w:w="100" w:type="dxa"/>
            </w:tcMar>
          </w:tcPr>
          <w:p>
            <w:r>
              <w:rPr>
                <w:rFonts w:ascii="Liberation Sans" w:hAnsi="Liberation Sans" w:eastAsia="Liberation Sans"/>
                <w:b/>
                <w:color w:val="FFFFFF"/>
                <w:sz w:val="13"/>
              </w:rPr>
              <w:t>Ref</w:t>
            </w:r>
          </w:p>
        </w:tc>
        <w:tc>
          <w:tcPr>
            <w:tcW w:type="dxa" w:w="4968"/>
            <w:shd w:fill="164A6A"/>
            <w:tcMar>
              <w:top w:w="80" w:type="dxa"/>
              <w:start w:w="100" w:type="dxa"/>
              <w:bottom w:w="80" w:type="dxa"/>
              <w:end w:w="100" w:type="dxa"/>
            </w:tcMar>
          </w:tcPr>
          <w:p>
            <w:r>
              <w:rPr>
                <w:rFonts w:ascii="Liberation Sans" w:hAnsi="Liberation Sans" w:eastAsia="Liberation Sans"/>
                <w:b/>
                <w:color w:val="FFFFFF"/>
                <w:sz w:val="13"/>
              </w:rPr>
              <w:t>Sumber</w:t>
            </w:r>
          </w:p>
        </w:tc>
        <w:tc>
          <w:tcPr>
            <w:tcW w:type="dxa" w:w="1152"/>
            <w:shd w:fill="164A6A"/>
            <w:tcMar>
              <w:top w:w="80" w:type="dxa"/>
              <w:start w:w="100" w:type="dxa"/>
              <w:bottom w:w="80" w:type="dxa"/>
              <w:end w:w="100" w:type="dxa"/>
            </w:tcMar>
          </w:tcPr>
          <w:p>
            <w:r>
              <w:rPr>
                <w:rFonts w:ascii="Liberation Sans" w:hAnsi="Liberation Sans" w:eastAsia="Liberation Sans"/>
                <w:b/>
                <w:color w:val="FFFFFF"/>
                <w:sz w:val="13"/>
              </w:rPr>
              <w:t>Institusi</w:t>
            </w:r>
          </w:p>
        </w:tc>
        <w:tc>
          <w:tcPr>
            <w:tcW w:type="dxa" w:w="3528"/>
            <w:shd w:fill="164A6A"/>
            <w:tcMar>
              <w:top w:w="80" w:type="dxa"/>
              <w:start w:w="100" w:type="dxa"/>
              <w:bottom w:w="80" w:type="dxa"/>
              <w:end w:w="100" w:type="dxa"/>
            </w:tcMar>
          </w:tcPr>
          <w:p>
            <w:r>
              <w:rPr>
                <w:rFonts w:ascii="Liberation Sans" w:hAnsi="Liberation Sans" w:eastAsia="Liberation Sans"/>
                <w:b/>
                <w:color w:val="FFFFFF"/>
                <w:sz w:val="13"/>
              </w:rPr>
              <w:t>URL</w:t>
            </w:r>
          </w:p>
        </w:tc>
      </w:tr>
      <w:tr>
        <w:trPr>
          <w:cantSplit/>
        </w:trPr>
        <w:tc>
          <w:tcPr>
            <w:tcW w:type="dxa" w:w="648"/>
            <w:tcMar>
              <w:top w:w="80" w:type="dxa"/>
              <w:start w:w="100" w:type="dxa"/>
              <w:bottom w:w="80" w:type="dxa"/>
              <w:end w:w="100" w:type="dxa"/>
            </w:tcMar>
          </w:tcPr>
          <w:p>
            <w:r>
              <w:rPr>
                <w:rFonts w:ascii="Liberation Sans" w:hAnsi="Liberation Sans" w:eastAsia="Liberation Sans"/>
                <w:sz w:val="13"/>
              </w:rPr>
              <w:t>R1</w:t>
            </w:r>
          </w:p>
        </w:tc>
        <w:tc>
          <w:tcPr>
            <w:tcW w:type="dxa" w:w="4968"/>
            <w:tcMar>
              <w:top w:w="80" w:type="dxa"/>
              <w:start w:w="100" w:type="dxa"/>
              <w:bottom w:w="80" w:type="dxa"/>
              <w:end w:w="100" w:type="dxa"/>
            </w:tcMar>
          </w:tcPr>
          <w:p>
            <w:r>
              <w:rPr>
                <w:rFonts w:ascii="Liberation Sans" w:hAnsi="Liberation Sans" w:eastAsia="Liberation Sans"/>
                <w:sz w:val="13"/>
              </w:rPr>
              <w:t>UU Nomor 28 Tahun 2014 tentang Hak Cipta</w:t>
            </w:r>
          </w:p>
        </w:tc>
        <w:tc>
          <w:tcPr>
            <w:tcW w:type="dxa" w:w="1152"/>
            <w:tcMar>
              <w:top w:w="80" w:type="dxa"/>
              <w:start w:w="100" w:type="dxa"/>
              <w:bottom w:w="80" w:type="dxa"/>
              <w:end w:w="100" w:type="dxa"/>
            </w:tcMar>
          </w:tcPr>
          <w:p>
            <w:r>
              <w:rPr>
                <w:rFonts w:ascii="Liberation Sans" w:hAnsi="Liberation Sans" w:eastAsia="Liberation Sans"/>
                <w:sz w:val="13"/>
              </w:rPr>
              <w:t>BPK RI</w:t>
            </w:r>
          </w:p>
        </w:tc>
        <w:tc>
          <w:tcPr>
            <w:tcW w:type="dxa" w:w="3528"/>
            <w:tcMar>
              <w:top w:w="80" w:type="dxa"/>
              <w:start w:w="100" w:type="dxa"/>
              <w:bottom w:w="80" w:type="dxa"/>
              <w:end w:w="100" w:type="dxa"/>
            </w:tcMar>
          </w:tcPr>
          <w:p>
            <w:r>
              <w:rPr>
                <w:rFonts w:ascii="Liberation Sans" w:hAnsi="Liberation Sans" w:eastAsia="Liberation Sans"/>
                <w:sz w:val="13"/>
              </w:rPr>
              <w:t>https://peraturan.bpk.go.id/Details/38690</w:t>
            </w:r>
          </w:p>
        </w:tc>
      </w:tr>
      <w:tr>
        <w:trPr>
          <w:cantSplit/>
        </w:trPr>
        <w:tc>
          <w:tcPr>
            <w:tcW w:type="dxa" w:w="648"/>
            <w:tcMar>
              <w:top w:w="80" w:type="dxa"/>
              <w:start w:w="100" w:type="dxa"/>
              <w:bottom w:w="80" w:type="dxa"/>
              <w:end w:w="100" w:type="dxa"/>
            </w:tcMar>
            <w:shd w:fill="F7F9FB"/>
          </w:tcPr>
          <w:p>
            <w:r>
              <w:rPr>
                <w:rFonts w:ascii="Liberation Sans" w:hAnsi="Liberation Sans" w:eastAsia="Liberation Sans"/>
                <w:sz w:val="13"/>
              </w:rPr>
              <w:t>R2</w:t>
            </w:r>
          </w:p>
        </w:tc>
        <w:tc>
          <w:tcPr>
            <w:tcW w:type="dxa" w:w="4968"/>
            <w:tcMar>
              <w:top w:w="80" w:type="dxa"/>
              <w:start w:w="100" w:type="dxa"/>
              <w:bottom w:w="80" w:type="dxa"/>
              <w:end w:w="100" w:type="dxa"/>
            </w:tcMar>
            <w:shd w:fill="F7F9FB"/>
          </w:tcPr>
          <w:p>
            <w:r>
              <w:rPr>
                <w:rFonts w:ascii="Liberation Sans" w:hAnsi="Liberation Sans" w:eastAsia="Liberation Sans"/>
                <w:sz w:val="13"/>
              </w:rPr>
              <w:t>UU Nomor 30 Tahun 2000 tentang Rahasia Dagang</w:t>
            </w:r>
          </w:p>
        </w:tc>
        <w:tc>
          <w:tcPr>
            <w:tcW w:type="dxa" w:w="1152"/>
            <w:tcMar>
              <w:top w:w="80" w:type="dxa"/>
              <w:start w:w="100" w:type="dxa"/>
              <w:bottom w:w="80" w:type="dxa"/>
              <w:end w:w="100" w:type="dxa"/>
            </w:tcMar>
            <w:shd w:fill="F7F9FB"/>
          </w:tcPr>
          <w:p>
            <w:r>
              <w:rPr>
                <w:rFonts w:ascii="Liberation Sans" w:hAnsi="Liberation Sans" w:eastAsia="Liberation Sans"/>
                <w:sz w:val="13"/>
              </w:rPr>
              <w:t>BPK RI</w:t>
            </w:r>
          </w:p>
        </w:tc>
        <w:tc>
          <w:tcPr>
            <w:tcW w:type="dxa" w:w="3528"/>
            <w:tcMar>
              <w:top w:w="80" w:type="dxa"/>
              <w:start w:w="100" w:type="dxa"/>
              <w:bottom w:w="80" w:type="dxa"/>
              <w:end w:w="100" w:type="dxa"/>
            </w:tcMar>
            <w:shd w:fill="F7F9FB"/>
          </w:tcPr>
          <w:p>
            <w:r>
              <w:rPr>
                <w:rFonts w:ascii="Liberation Sans" w:hAnsi="Liberation Sans" w:eastAsia="Liberation Sans"/>
                <w:sz w:val="13"/>
              </w:rPr>
              <w:t>https://peraturan.bpk.go.id/Details/45002/uu-no-30-tahun-2000</w:t>
            </w:r>
          </w:p>
        </w:tc>
      </w:tr>
      <w:tr>
        <w:trPr>
          <w:cantSplit/>
        </w:trPr>
        <w:tc>
          <w:tcPr>
            <w:tcW w:type="dxa" w:w="648"/>
            <w:tcMar>
              <w:top w:w="80" w:type="dxa"/>
              <w:start w:w="100" w:type="dxa"/>
              <w:bottom w:w="80" w:type="dxa"/>
              <w:end w:w="100" w:type="dxa"/>
            </w:tcMar>
          </w:tcPr>
          <w:p>
            <w:r>
              <w:rPr>
                <w:rFonts w:ascii="Liberation Sans" w:hAnsi="Liberation Sans" w:eastAsia="Liberation Sans"/>
                <w:sz w:val="13"/>
              </w:rPr>
              <w:t>R3</w:t>
            </w:r>
          </w:p>
        </w:tc>
        <w:tc>
          <w:tcPr>
            <w:tcW w:type="dxa" w:w="4968"/>
            <w:tcMar>
              <w:top w:w="80" w:type="dxa"/>
              <w:start w:w="100" w:type="dxa"/>
              <w:bottom w:w="80" w:type="dxa"/>
              <w:end w:w="100" w:type="dxa"/>
            </w:tcMar>
          </w:tcPr>
          <w:p>
            <w:r>
              <w:rPr>
                <w:rFonts w:ascii="Liberation Sans" w:hAnsi="Liberation Sans" w:eastAsia="Liberation Sans"/>
                <w:sz w:val="13"/>
              </w:rPr>
              <w:t>UU Nomor 27 Tahun 2022 tentang Pelindungan Data Pribadi</w:t>
            </w:r>
          </w:p>
        </w:tc>
        <w:tc>
          <w:tcPr>
            <w:tcW w:type="dxa" w:w="1152"/>
            <w:tcMar>
              <w:top w:w="80" w:type="dxa"/>
              <w:start w:w="100" w:type="dxa"/>
              <w:bottom w:w="80" w:type="dxa"/>
              <w:end w:w="100" w:type="dxa"/>
            </w:tcMar>
          </w:tcPr>
          <w:p>
            <w:r>
              <w:rPr>
                <w:rFonts w:ascii="Liberation Sans" w:hAnsi="Liberation Sans" w:eastAsia="Liberation Sans"/>
                <w:sz w:val="13"/>
              </w:rPr>
              <w:t>BPK RI</w:t>
            </w:r>
          </w:p>
        </w:tc>
        <w:tc>
          <w:tcPr>
            <w:tcW w:type="dxa" w:w="3528"/>
            <w:tcMar>
              <w:top w:w="80" w:type="dxa"/>
              <w:start w:w="100" w:type="dxa"/>
              <w:bottom w:w="80" w:type="dxa"/>
              <w:end w:w="100" w:type="dxa"/>
            </w:tcMar>
          </w:tcPr>
          <w:p>
            <w:r>
              <w:rPr>
                <w:rFonts w:ascii="Liberation Sans" w:hAnsi="Liberation Sans" w:eastAsia="Liberation Sans"/>
                <w:sz w:val="13"/>
              </w:rPr>
              <w:t>https://peraturan.bpk.go.id/Details/229798/uu-no-27-tahun-2022</w:t>
            </w:r>
          </w:p>
        </w:tc>
      </w:tr>
      <w:tr>
        <w:trPr>
          <w:cantSplit/>
        </w:trPr>
        <w:tc>
          <w:tcPr>
            <w:tcW w:type="dxa" w:w="648"/>
            <w:tcMar>
              <w:top w:w="80" w:type="dxa"/>
              <w:start w:w="100" w:type="dxa"/>
              <w:bottom w:w="80" w:type="dxa"/>
              <w:end w:w="100" w:type="dxa"/>
            </w:tcMar>
            <w:shd w:fill="F7F9FB"/>
          </w:tcPr>
          <w:p>
            <w:r>
              <w:rPr>
                <w:rFonts w:ascii="Liberation Sans" w:hAnsi="Liberation Sans" w:eastAsia="Liberation Sans"/>
                <w:sz w:val="13"/>
              </w:rPr>
              <w:t>R4</w:t>
            </w:r>
          </w:p>
        </w:tc>
        <w:tc>
          <w:tcPr>
            <w:tcW w:type="dxa" w:w="4968"/>
            <w:tcMar>
              <w:top w:w="80" w:type="dxa"/>
              <w:start w:w="100" w:type="dxa"/>
              <w:bottom w:w="80" w:type="dxa"/>
              <w:end w:w="100" w:type="dxa"/>
            </w:tcMar>
            <w:shd w:fill="F7F9FB"/>
          </w:tcPr>
          <w:p>
            <w:r>
              <w:rPr>
                <w:rFonts w:ascii="Liberation Sans" w:hAnsi="Liberation Sans" w:eastAsia="Liberation Sans"/>
                <w:sz w:val="13"/>
              </w:rPr>
              <w:t>JDIH Kementerian Ketenagakerjaan - definisi Hubungan Kerja (unsur pekerjaan, upah, perintah)</w:t>
            </w:r>
          </w:p>
        </w:tc>
        <w:tc>
          <w:tcPr>
            <w:tcW w:type="dxa" w:w="1152"/>
            <w:tcMar>
              <w:top w:w="80" w:type="dxa"/>
              <w:start w:w="100" w:type="dxa"/>
              <w:bottom w:w="80" w:type="dxa"/>
              <w:end w:w="100" w:type="dxa"/>
            </w:tcMar>
            <w:shd w:fill="F7F9FB"/>
          </w:tcPr>
          <w:p>
            <w:r>
              <w:rPr>
                <w:rFonts w:ascii="Liberation Sans" w:hAnsi="Liberation Sans" w:eastAsia="Liberation Sans"/>
                <w:sz w:val="13"/>
              </w:rPr>
              <w:t>Kemnaker</w:t>
            </w:r>
          </w:p>
        </w:tc>
        <w:tc>
          <w:tcPr>
            <w:tcW w:type="dxa" w:w="3528"/>
            <w:tcMar>
              <w:top w:w="80" w:type="dxa"/>
              <w:start w:w="100" w:type="dxa"/>
              <w:bottom w:w="80" w:type="dxa"/>
              <w:end w:w="100" w:type="dxa"/>
            </w:tcMar>
            <w:shd w:fill="F7F9FB"/>
          </w:tcPr>
          <w:p>
            <w:r>
              <w:rPr>
                <w:rFonts w:ascii="Liberation Sans" w:hAnsi="Liberation Sans" w:eastAsia="Liberation Sans"/>
                <w:sz w:val="13"/>
              </w:rPr>
              <w:t>https://jdih.kemnaker.go.id/download.php?id=2742</w:t>
            </w:r>
          </w:p>
        </w:tc>
      </w:tr>
      <w:tr>
        <w:trPr>
          <w:cantSplit/>
        </w:trPr>
        <w:tc>
          <w:tcPr>
            <w:tcW w:type="dxa" w:w="648"/>
            <w:tcMar>
              <w:top w:w="80" w:type="dxa"/>
              <w:start w:w="100" w:type="dxa"/>
              <w:bottom w:w="80" w:type="dxa"/>
              <w:end w:w="100" w:type="dxa"/>
            </w:tcMar>
          </w:tcPr>
          <w:p>
            <w:r>
              <w:rPr>
                <w:rFonts w:ascii="Liberation Sans" w:hAnsi="Liberation Sans" w:eastAsia="Liberation Sans"/>
                <w:sz w:val="13"/>
              </w:rPr>
              <w:t>R5</w:t>
            </w:r>
          </w:p>
        </w:tc>
        <w:tc>
          <w:tcPr>
            <w:tcW w:type="dxa" w:w="4968"/>
            <w:tcMar>
              <w:top w:w="80" w:type="dxa"/>
              <w:start w:w="100" w:type="dxa"/>
              <w:bottom w:w="80" w:type="dxa"/>
              <w:end w:w="100" w:type="dxa"/>
            </w:tcMar>
          </w:tcPr>
          <w:p>
            <w:r>
              <w:rPr>
                <w:rFonts w:ascii="Liberation Sans" w:hAnsi="Liberation Sans" w:eastAsia="Liberation Sans"/>
                <w:sz w:val="13"/>
              </w:rPr>
              <w:t>POJK Nomor 27 Tahun 2024 tentang Penyelenggaraan Perdagangan Aset Keuangan Digital Termasuk Aset Kripto</w:t>
            </w:r>
          </w:p>
        </w:tc>
        <w:tc>
          <w:tcPr>
            <w:tcW w:type="dxa" w:w="1152"/>
            <w:tcMar>
              <w:top w:w="80" w:type="dxa"/>
              <w:start w:w="100" w:type="dxa"/>
              <w:bottom w:w="80" w:type="dxa"/>
              <w:end w:w="100" w:type="dxa"/>
            </w:tcMar>
          </w:tcPr>
          <w:p>
            <w:r>
              <w:rPr>
                <w:rFonts w:ascii="Liberation Sans" w:hAnsi="Liberation Sans" w:eastAsia="Liberation Sans"/>
                <w:sz w:val="13"/>
              </w:rPr>
              <w:t>OJK</w:t>
            </w:r>
          </w:p>
        </w:tc>
        <w:tc>
          <w:tcPr>
            <w:tcW w:type="dxa" w:w="3528"/>
            <w:tcMar>
              <w:top w:w="80" w:type="dxa"/>
              <w:start w:w="100" w:type="dxa"/>
              <w:bottom w:w="80" w:type="dxa"/>
              <w:end w:w="100" w:type="dxa"/>
            </w:tcMar>
          </w:tcPr>
          <w:p>
            <w:r>
              <w:rPr>
                <w:rFonts w:ascii="Liberation Sans" w:hAnsi="Liberation Sans" w:eastAsia="Liberation Sans"/>
                <w:sz w:val="13"/>
              </w:rPr>
              <w:t>https://ojk.go.id/id/regulasi/Pages/POJK-27-2024-AKD-AK.aspx</w:t>
            </w:r>
          </w:p>
        </w:tc>
      </w:tr>
      <w:tr>
        <w:trPr>
          <w:cantSplit/>
        </w:trPr>
        <w:tc>
          <w:tcPr>
            <w:tcW w:type="dxa" w:w="648"/>
            <w:tcMar>
              <w:top w:w="80" w:type="dxa"/>
              <w:start w:w="100" w:type="dxa"/>
              <w:bottom w:w="80" w:type="dxa"/>
              <w:end w:w="100" w:type="dxa"/>
            </w:tcMar>
            <w:shd w:fill="F7F9FB"/>
          </w:tcPr>
          <w:p>
            <w:r>
              <w:rPr>
                <w:rFonts w:ascii="Liberation Sans" w:hAnsi="Liberation Sans" w:eastAsia="Liberation Sans"/>
                <w:sz w:val="13"/>
              </w:rPr>
              <w:t>R6</w:t>
            </w:r>
          </w:p>
        </w:tc>
        <w:tc>
          <w:tcPr>
            <w:tcW w:type="dxa" w:w="4968"/>
            <w:tcMar>
              <w:top w:w="80" w:type="dxa"/>
              <w:start w:w="100" w:type="dxa"/>
              <w:bottom w:w="80" w:type="dxa"/>
              <w:end w:w="100" w:type="dxa"/>
            </w:tcMar>
            <w:shd w:fill="F7F9FB"/>
          </w:tcPr>
          <w:p>
            <w:r>
              <w:rPr>
                <w:rFonts w:ascii="Liberation Sans" w:hAnsi="Liberation Sans" w:eastAsia="Liberation Sans"/>
                <w:sz w:val="13"/>
              </w:rPr>
              <w:t>POJK Nomor 23 Tahun 2025 - Perubahan atas POJK 27/2024</w:t>
            </w:r>
          </w:p>
        </w:tc>
        <w:tc>
          <w:tcPr>
            <w:tcW w:type="dxa" w:w="1152"/>
            <w:tcMar>
              <w:top w:w="80" w:type="dxa"/>
              <w:start w:w="100" w:type="dxa"/>
              <w:bottom w:w="80" w:type="dxa"/>
              <w:end w:w="100" w:type="dxa"/>
            </w:tcMar>
            <w:shd w:fill="F7F9FB"/>
          </w:tcPr>
          <w:p>
            <w:r>
              <w:rPr>
                <w:rFonts w:ascii="Liberation Sans" w:hAnsi="Liberation Sans" w:eastAsia="Liberation Sans"/>
                <w:sz w:val="13"/>
              </w:rPr>
              <w:t>OJK</w:t>
            </w:r>
          </w:p>
        </w:tc>
        <w:tc>
          <w:tcPr>
            <w:tcW w:type="dxa" w:w="3528"/>
            <w:tcMar>
              <w:top w:w="80" w:type="dxa"/>
              <w:start w:w="100" w:type="dxa"/>
              <w:bottom w:w="80" w:type="dxa"/>
              <w:end w:w="100" w:type="dxa"/>
            </w:tcMar>
            <w:shd w:fill="F7F9FB"/>
          </w:tcPr>
          <w:p>
            <w:r>
              <w:rPr>
                <w:rFonts w:ascii="Liberation Sans" w:hAnsi="Liberation Sans" w:eastAsia="Liberation Sans"/>
                <w:sz w:val="13"/>
              </w:rPr>
              <w:t>https://ojk.go.id/id/regulasi/Pages/POJK-23-2025-Perubahan-POJK-27-Tahun-2024-tentang-Penyelenggaraan-Perdagangan-Aset-Keuangan-Digital-Termasuk-Aset-Kripto.aspx</w:t>
            </w:r>
          </w:p>
        </w:tc>
      </w:tr>
      <w:tr>
        <w:trPr>
          <w:cantSplit/>
        </w:trPr>
        <w:tc>
          <w:tcPr>
            <w:tcW w:type="dxa" w:w="648"/>
            <w:tcMar>
              <w:top w:w="80" w:type="dxa"/>
              <w:start w:w="100" w:type="dxa"/>
              <w:bottom w:w="80" w:type="dxa"/>
              <w:end w:w="100" w:type="dxa"/>
            </w:tcMar>
          </w:tcPr>
          <w:p>
            <w:r>
              <w:rPr>
                <w:rFonts w:ascii="Liberation Sans" w:hAnsi="Liberation Sans" w:eastAsia="Liberation Sans"/>
                <w:sz w:val="13"/>
              </w:rPr>
              <w:t>R7</w:t>
            </w:r>
          </w:p>
        </w:tc>
        <w:tc>
          <w:tcPr>
            <w:tcW w:type="dxa" w:w="4968"/>
            <w:tcMar>
              <w:top w:w="80" w:type="dxa"/>
              <w:start w:w="100" w:type="dxa"/>
              <w:bottom w:w="80" w:type="dxa"/>
              <w:end w:w="100" w:type="dxa"/>
            </w:tcMar>
          </w:tcPr>
          <w:p>
            <w:r>
              <w:rPr>
                <w:rFonts w:ascii="Liberation Sans" w:hAnsi="Liberation Sans" w:eastAsia="Liberation Sans"/>
                <w:sz w:val="13"/>
              </w:rPr>
              <w:t>PADK OJK Nomor 3 Tahun 2026 - mulai berlaku 1 September 2026</w:t>
            </w:r>
          </w:p>
        </w:tc>
        <w:tc>
          <w:tcPr>
            <w:tcW w:type="dxa" w:w="1152"/>
            <w:tcMar>
              <w:top w:w="80" w:type="dxa"/>
              <w:start w:w="100" w:type="dxa"/>
              <w:bottom w:w="80" w:type="dxa"/>
              <w:end w:w="100" w:type="dxa"/>
            </w:tcMar>
          </w:tcPr>
          <w:p>
            <w:r>
              <w:rPr>
                <w:rFonts w:ascii="Liberation Sans" w:hAnsi="Liberation Sans" w:eastAsia="Liberation Sans"/>
                <w:sz w:val="13"/>
              </w:rPr>
              <w:t>OJK</w:t>
            </w:r>
          </w:p>
        </w:tc>
        <w:tc>
          <w:tcPr>
            <w:tcW w:type="dxa" w:w="3528"/>
            <w:tcMar>
              <w:top w:w="80" w:type="dxa"/>
              <w:start w:w="100" w:type="dxa"/>
              <w:bottom w:w="80" w:type="dxa"/>
              <w:end w:w="100" w:type="dxa"/>
            </w:tcMar>
          </w:tcPr>
          <w:p>
            <w:r>
              <w:rPr>
                <w:rFonts w:ascii="Liberation Sans" w:hAnsi="Liberation Sans" w:eastAsia="Liberation Sans"/>
                <w:sz w:val="13"/>
              </w:rPr>
              <w:t>https://ojk.go.id/id/regulasi/Pages/PADK-Nomor-3-Tahun-2026-Penyelenggaraan-Perdagangan-Aset-Keuangan-Digital-termasuk-Aset-Kripto.aspx</w:t>
            </w:r>
          </w:p>
        </w:tc>
      </w:tr>
      <w:tr>
        <w:trPr>
          <w:cantSplit/>
        </w:trPr>
        <w:tc>
          <w:tcPr>
            <w:tcW w:type="dxa" w:w="648"/>
            <w:tcMar>
              <w:top w:w="80" w:type="dxa"/>
              <w:start w:w="100" w:type="dxa"/>
              <w:bottom w:w="80" w:type="dxa"/>
              <w:end w:w="100" w:type="dxa"/>
            </w:tcMar>
            <w:shd w:fill="F7F9FB"/>
          </w:tcPr>
          <w:p>
            <w:r>
              <w:rPr>
                <w:rFonts w:ascii="Liberation Sans" w:hAnsi="Liberation Sans" w:eastAsia="Liberation Sans"/>
                <w:sz w:val="13"/>
              </w:rPr>
              <w:t>R8</w:t>
            </w:r>
          </w:p>
        </w:tc>
        <w:tc>
          <w:tcPr>
            <w:tcW w:type="dxa" w:w="4968"/>
            <w:tcMar>
              <w:top w:w="80" w:type="dxa"/>
              <w:start w:w="100" w:type="dxa"/>
              <w:bottom w:w="80" w:type="dxa"/>
              <w:end w:w="100" w:type="dxa"/>
            </w:tcMar>
            <w:shd w:fill="F7F9FB"/>
          </w:tcPr>
          <w:p>
            <w:r>
              <w:rPr>
                <w:rFonts w:ascii="Liberation Sans" w:hAnsi="Liberation Sans" w:eastAsia="Liberation Sans"/>
                <w:sz w:val="13"/>
              </w:rPr>
              <w:t>Whitelist Penyelenggara Perdagangan Aset Keuangan Digital dan Aset Kripto - Indodax tercantum sebagai PT Indodax Nasional Indonesia</w:t>
            </w:r>
          </w:p>
        </w:tc>
        <w:tc>
          <w:tcPr>
            <w:tcW w:type="dxa" w:w="1152"/>
            <w:tcMar>
              <w:top w:w="80" w:type="dxa"/>
              <w:start w:w="100" w:type="dxa"/>
              <w:bottom w:w="80" w:type="dxa"/>
              <w:end w:w="100" w:type="dxa"/>
            </w:tcMar>
            <w:shd w:fill="F7F9FB"/>
          </w:tcPr>
          <w:p>
            <w:r>
              <w:rPr>
                <w:rFonts w:ascii="Liberation Sans" w:hAnsi="Liberation Sans" w:eastAsia="Liberation Sans"/>
                <w:sz w:val="13"/>
              </w:rPr>
              <w:t>OJK</w:t>
            </w:r>
          </w:p>
        </w:tc>
        <w:tc>
          <w:tcPr>
            <w:tcW w:type="dxa" w:w="3528"/>
            <w:tcMar>
              <w:top w:w="80" w:type="dxa"/>
              <w:start w:w="100" w:type="dxa"/>
              <w:bottom w:w="80" w:type="dxa"/>
              <w:end w:w="100" w:type="dxa"/>
            </w:tcMar>
            <w:shd w:fill="F7F9FB"/>
          </w:tcPr>
          <w:p>
            <w:r>
              <w:rPr>
                <w:rFonts w:ascii="Liberation Sans" w:hAnsi="Liberation Sans" w:eastAsia="Liberation Sans"/>
                <w:sz w:val="13"/>
              </w:rPr>
              <w:t>https://ojk.go.id/id/berita-dan-kegiatan/siaran-pers/Pages/OJK-Terbitkan-Whitelist-Penyelenggara-Perdagangan-Aset-Keuangan-Digital-Dan-Aset-Kripto-Berizin.aspx</w:t>
            </w:r>
          </w:p>
        </w:tc>
      </w:tr>
      <w:tr>
        <w:trPr>
          <w:cantSplit/>
        </w:trPr>
        <w:tc>
          <w:tcPr>
            <w:tcW w:type="dxa" w:w="648"/>
            <w:tcMar>
              <w:top w:w="80" w:type="dxa"/>
              <w:start w:w="100" w:type="dxa"/>
              <w:bottom w:w="80" w:type="dxa"/>
              <w:end w:w="100" w:type="dxa"/>
            </w:tcMar>
          </w:tcPr>
          <w:p>
            <w:r>
              <w:rPr>
                <w:rFonts w:ascii="Liberation Sans" w:hAnsi="Liberation Sans" w:eastAsia="Liberation Sans"/>
                <w:sz w:val="13"/>
              </w:rPr>
              <w:t>R9</w:t>
            </w:r>
          </w:p>
        </w:tc>
        <w:tc>
          <w:tcPr>
            <w:tcW w:type="dxa" w:w="4968"/>
            <w:tcMar>
              <w:top w:w="80" w:type="dxa"/>
              <w:start w:w="100" w:type="dxa"/>
              <w:bottom w:w="80" w:type="dxa"/>
              <w:end w:w="100" w:type="dxa"/>
            </w:tcMar>
          </w:tcPr>
          <w:p>
            <w:r>
              <w:rPr>
                <w:rFonts w:ascii="Liberation Sans" w:hAnsi="Liberation Sans" w:eastAsia="Liberation Sans"/>
                <w:sz w:val="13"/>
              </w:rPr>
              <w:t>BPHN - rujukan Pasal 1320 KUHPerdata dan syarat sah perjanjian</w:t>
            </w:r>
          </w:p>
        </w:tc>
        <w:tc>
          <w:tcPr>
            <w:tcW w:type="dxa" w:w="1152"/>
            <w:tcMar>
              <w:top w:w="80" w:type="dxa"/>
              <w:start w:w="100" w:type="dxa"/>
              <w:bottom w:w="80" w:type="dxa"/>
              <w:end w:w="100" w:type="dxa"/>
            </w:tcMar>
          </w:tcPr>
          <w:p>
            <w:r>
              <w:rPr>
                <w:rFonts w:ascii="Liberation Sans" w:hAnsi="Liberation Sans" w:eastAsia="Liberation Sans"/>
                <w:sz w:val="13"/>
              </w:rPr>
              <w:t>BPHN</w:t>
            </w:r>
          </w:p>
        </w:tc>
        <w:tc>
          <w:tcPr>
            <w:tcW w:type="dxa" w:w="3528"/>
            <w:tcMar>
              <w:top w:w="80" w:type="dxa"/>
              <w:start w:w="100" w:type="dxa"/>
              <w:bottom w:w="80" w:type="dxa"/>
              <w:end w:w="100" w:type="dxa"/>
            </w:tcMar>
          </w:tcPr>
          <w:p>
            <w:r>
              <w:rPr>
                <w:rFonts w:ascii="Liberation Sans" w:hAnsi="Liberation Sans" w:eastAsia="Liberation Sans"/>
                <w:sz w:val="13"/>
              </w:rPr>
              <w:t>https://bphn.go.id/berita-utama/pinjaman-online-ilegal-kian-marak-berikut-proses-hukum-hingga-pencegahannya</w:t>
            </w:r>
          </w:p>
        </w:tc>
      </w:tr>
      <w:tr>
        <w:trPr>
          <w:cantSplit/>
        </w:trPr>
        <w:tc>
          <w:tcPr>
            <w:tcW w:type="dxa" w:w="648"/>
            <w:tcMar>
              <w:top w:w="80" w:type="dxa"/>
              <w:start w:w="100" w:type="dxa"/>
              <w:bottom w:w="80" w:type="dxa"/>
              <w:end w:w="100" w:type="dxa"/>
            </w:tcMar>
            <w:shd w:fill="F7F9FB"/>
          </w:tcPr>
          <w:p>
            <w:r>
              <w:rPr>
                <w:rFonts w:ascii="Liberation Sans" w:hAnsi="Liberation Sans" w:eastAsia="Liberation Sans"/>
                <w:sz w:val="13"/>
              </w:rPr>
              <w:t>R10</w:t>
            </w:r>
          </w:p>
        </w:tc>
        <w:tc>
          <w:tcPr>
            <w:tcW w:type="dxa" w:w="4968"/>
            <w:tcMar>
              <w:top w:w="80" w:type="dxa"/>
              <w:start w:w="100" w:type="dxa"/>
              <w:bottom w:w="80" w:type="dxa"/>
              <w:end w:w="100" w:type="dxa"/>
            </w:tcMar>
            <w:shd w:fill="F7F9FB"/>
          </w:tcPr>
          <w:p>
            <w:r>
              <w:rPr>
                <w:rFonts w:ascii="Liberation Sans" w:hAnsi="Liberation Sans" w:eastAsia="Liberation Sans"/>
                <w:sz w:val="13"/>
              </w:rPr>
              <w:t>BPHN - materi hukum kontrak yang merujuk Pasal 1338 KUHPerdata</w:t>
            </w:r>
          </w:p>
        </w:tc>
        <w:tc>
          <w:tcPr>
            <w:tcW w:type="dxa" w:w="1152"/>
            <w:tcMar>
              <w:top w:w="80" w:type="dxa"/>
              <w:start w:w="100" w:type="dxa"/>
              <w:bottom w:w="80" w:type="dxa"/>
              <w:end w:w="100" w:type="dxa"/>
            </w:tcMar>
            <w:shd w:fill="F7F9FB"/>
          </w:tcPr>
          <w:p>
            <w:r>
              <w:rPr>
                <w:rFonts w:ascii="Liberation Sans" w:hAnsi="Liberation Sans" w:eastAsia="Liberation Sans"/>
                <w:sz w:val="13"/>
              </w:rPr>
              <w:t>BPHN</w:t>
            </w:r>
          </w:p>
        </w:tc>
        <w:tc>
          <w:tcPr>
            <w:tcW w:type="dxa" w:w="3528"/>
            <w:tcMar>
              <w:top w:w="80" w:type="dxa"/>
              <w:start w:w="100" w:type="dxa"/>
              <w:bottom w:w="80" w:type="dxa"/>
              <w:end w:w="100" w:type="dxa"/>
            </w:tcMar>
            <w:shd w:fill="F7F9FB"/>
          </w:tcPr>
          <w:p>
            <w:r>
              <w:rPr>
                <w:rFonts w:ascii="Liberation Sans" w:hAnsi="Liberation Sans" w:eastAsia="Liberation Sans"/>
                <w:sz w:val="13"/>
              </w:rPr>
              <w:t>https://perpustakaan.bphn.go.id/index.php?bid=15171&amp;fid=259&amp;p=fstream-pdf</w:t>
            </w:r>
          </w:p>
        </w:tc>
      </w:tr>
    </w:tbl>
    <w:p>
      <w:pPr>
        <w:spacing w:after="0"/>
        <w:widowControl w:val="1"/>
      </w:pPr>
    </w:p>
    <w:p>
      <w:pPr>
        <w:spacing w:after="100" w:before="0" w:line="259" w:lineRule="auto"/>
        <w:widowControl w:val="1"/>
      </w:pPr>
      <w:r>
        <w:rPr>
          <w:rFonts w:ascii="Liberation Sans" w:hAnsi="Liberation Sans" w:eastAsia="Liberation Sans"/>
        </w:rPr>
        <w:t>Tanggal akses referensi web: 30 Agustus 2026. Jika dokumen digunakan jauh setelah tanggal tersebut, periksa kembali perubahan peraturan, status perizinan, dan ketentuan OJK terbaru.</w:t>
      </w:r>
    </w:p>
    <w:p>
      <w:pPr>
        <w:widowControl w:val="1"/>
      </w:pPr>
      <w:r>
        <w:br w:type="page"/>
      </w:r>
    </w:p>
    <w:p>
      <w:pPr>
        <w:pStyle w:val="Heading1"/>
        <w:keepNext/>
        <w:widowControl w:val="1"/>
      </w:pPr>
      <w:r>
        <w:t>LAMPIRAN G - FORM PERNYATAAN KANDIDAT</w:t>
      </w:r>
    </w:p>
    <w:p>
      <w:pPr>
        <w:spacing w:after="100" w:before="0" w:line="259" w:lineRule="auto"/>
        <w:widowControl w:val="1"/>
      </w:pPr>
      <w:r>
        <w:rPr>
          <w:rFonts w:ascii="Liberation Sans" w:hAnsi="Liberation Sans" w:eastAsia="Liberation Sans"/>
        </w:rPr>
        <w:t>Form ini adalah acknowledgement awal, bukan perjanjian kolaborasi final.</w:t>
      </w:r>
    </w:p>
    <w:p>
      <w:pPr>
        <w:spacing w:after="160"/>
        <w:widowControl w:val="1"/>
      </w:pPr>
      <w:r>
        <w:rPr>
          <w:rFonts w:ascii="Liberation Sans" w:hAnsi="Liberation Sans" w:eastAsia="Liberation Sans"/>
          <w:b/>
        </w:rPr>
        <w:t xml:space="preserve">Nama lengkap: </w:t>
      </w:r>
      <w:r>
        <w:rPr>
          <w:rFonts w:ascii="Liberation Sans" w:hAnsi="Liberation Sans" w:eastAsia="Liberation Sans"/>
        </w:rPr>
        <w:t>______________________________________________________________________</w:t>
      </w:r>
    </w:p>
    <w:p>
      <w:pPr>
        <w:spacing w:after="160"/>
        <w:widowControl w:val="1"/>
      </w:pPr>
      <w:r>
        <w:rPr>
          <w:rFonts w:ascii="Liberation Sans" w:hAnsi="Liberation Sans" w:eastAsia="Liberation Sans"/>
          <w:b/>
        </w:rPr>
        <w:t xml:space="preserve">Email / kontak: </w:t>
      </w:r>
      <w:r>
        <w:rPr>
          <w:rFonts w:ascii="Liberation Sans" w:hAnsi="Liberation Sans" w:eastAsia="Liberation Sans"/>
        </w:rPr>
        <w:t>______________________________________________________________________</w:t>
      </w:r>
    </w:p>
    <w:p>
      <w:pPr>
        <w:spacing w:after="160"/>
        <w:widowControl w:val="1"/>
      </w:pPr>
      <w:r>
        <w:rPr>
          <w:rFonts w:ascii="Liberation Sans" w:hAnsi="Liberation Sans" w:eastAsia="Liberation Sans"/>
          <w:b/>
        </w:rPr>
        <w:t xml:space="preserve">Domisili: </w:t>
      </w:r>
      <w:r>
        <w:rPr>
          <w:rFonts w:ascii="Liberation Sans" w:hAnsi="Liberation Sans" w:eastAsia="Liberation Sans"/>
        </w:rPr>
        <w:t>______________________________________________________________________</w:t>
      </w:r>
    </w:p>
    <w:p>
      <w:pPr>
        <w:spacing w:after="160"/>
        <w:widowControl w:val="1"/>
      </w:pPr>
      <w:r>
        <w:rPr>
          <w:rFonts w:ascii="Liberation Sans" w:hAnsi="Liberation Sans" w:eastAsia="Liberation Sans"/>
          <w:b/>
        </w:rPr>
        <w:t xml:space="preserve">Pengalaman Python (tahun / project): </w:t>
      </w:r>
      <w:r>
        <w:rPr>
          <w:rFonts w:ascii="Liberation Sans" w:hAnsi="Liberation Sans" w:eastAsia="Liberation Sans"/>
        </w:rPr>
        <w:t>______________________________________________________________________</w:t>
      </w:r>
    </w:p>
    <w:p>
      <w:pPr>
        <w:spacing w:after="160"/>
        <w:widowControl w:val="1"/>
      </w:pPr>
      <w:r>
        <w:rPr>
          <w:rFonts w:ascii="Liberation Sans" w:hAnsi="Liberation Sans" w:eastAsia="Liberation Sans"/>
          <w:b/>
        </w:rPr>
        <w:t xml:space="preserve">Pengalaman trading: </w:t>
      </w:r>
      <w:r>
        <w:rPr>
          <w:rFonts w:ascii="Liberation Sans" w:hAnsi="Liberation Sans" w:eastAsia="Liberation Sans"/>
        </w:rPr>
        <w:t>______________________________________________________________________</w:t>
      </w:r>
    </w:p>
    <w:p>
      <w:pPr>
        <w:spacing w:after="160"/>
        <w:widowControl w:val="1"/>
      </w:pPr>
      <w:r>
        <w:rPr>
          <w:rFonts w:ascii="Liberation Sans" w:hAnsi="Liberation Sans" w:eastAsia="Liberation Sans"/>
          <w:b/>
        </w:rPr>
        <w:t xml:space="preserve">Portfolio/Git/Link pendukung: </w:t>
      </w:r>
      <w:r>
        <w:rPr>
          <w:rFonts w:ascii="Liberation Sans" w:hAnsi="Liberation Sans" w:eastAsia="Liberation Sans"/>
        </w:rPr>
        <w:t>______________________________________________________________________</w:t>
      </w:r>
    </w:p>
    <w:p>
      <w:pPr>
        <w:spacing w:after="160"/>
        <w:widowControl w:val="1"/>
      </w:pPr>
      <w:r>
        <w:rPr>
          <w:rFonts w:ascii="Liberation Sans" w:hAnsi="Liberation Sans" w:eastAsia="Liberation Sans"/>
          <w:b/>
        </w:rPr>
        <w:t xml:space="preserve">Area kontribusi yang diminati: </w:t>
      </w:r>
      <w:r>
        <w:rPr>
          <w:rFonts w:ascii="Liberation Sans" w:hAnsi="Liberation Sans" w:eastAsia="Liberation Sans"/>
        </w:rPr>
        <w:t>Software/System | Market/Quant | Verification/Runtime | Lainnya: ________</w:t>
      </w:r>
    </w:p>
    <w:p>
      <w:pPr>
        <w:pStyle w:val="Heading2"/>
        <w:keepNext/>
        <w:widowControl w:val="1"/>
      </w:pPr>
      <w:r>
        <w:t>Pernyataan</w:t>
      </w:r>
    </w:p>
    <w:p>
      <w:pPr>
        <w:widowControl w:val="1"/>
      </w:pPr>
      <w:r>
        <w:rPr>
          <w:rFonts w:ascii="Liberation Sans" w:hAnsi="Liberation Sans" w:eastAsia="Liberation Sans"/>
          <w:sz w:val="19"/>
        </w:rPr>
        <w:t>☐  Saya telah membaca proposal dan memahami bahwa project ini tidak menawarkan salary melalui proposal ini.</w:t>
      </w:r>
    </w:p>
    <w:p>
      <w:pPr>
        <w:widowControl w:val="1"/>
      </w:pPr>
      <w:r>
        <w:rPr>
          <w:rFonts w:ascii="Liberation Sans" w:hAnsi="Liberation Sans" w:eastAsia="Liberation Sans"/>
          <w:sz w:val="19"/>
        </w:rPr>
        <w:t>☐  Saya memahami bahwa Personal-Use License bukan hak menjual atau mendistribusikan IDXST.</w:t>
      </w:r>
    </w:p>
    <w:p>
      <w:pPr>
        <w:widowControl w:val="1"/>
      </w:pPr>
      <w:r>
        <w:rPr>
          <w:rFonts w:ascii="Liberation Sans" w:hAnsi="Liberation Sans" w:eastAsia="Liberation Sans"/>
          <w:sz w:val="19"/>
        </w:rPr>
        <w:t>☐  Saya memahami bahwa penggunaan trading mempunyai risiko finansial dan tidak ada jaminan profit.</w:t>
      </w:r>
    </w:p>
    <w:p>
      <w:pPr>
        <w:widowControl w:val="1"/>
      </w:pPr>
      <w:r>
        <w:rPr>
          <w:rFonts w:ascii="Liberation Sans" w:hAnsi="Liberation Sans" w:eastAsia="Liberation Sans"/>
          <w:sz w:val="19"/>
        </w:rPr>
        <w:t>☐  Saya bersedia mengikuti proses technical/trading assessment.</w:t>
      </w:r>
    </w:p>
    <w:p>
      <w:pPr>
        <w:widowControl w:val="1"/>
      </w:pPr>
      <w:r>
        <w:rPr>
          <w:rFonts w:ascii="Liberation Sans" w:hAnsi="Liberation Sans" w:eastAsia="Liberation Sans"/>
          <w:sz w:val="19"/>
        </w:rPr>
        <w:t>☐  Saya tidak akan meminta atau mencoba mengakses credential, source, atau infrastructure di luar authority yang diberikan.</w:t>
      </w:r>
    </w:p>
    <w:p>
      <w:pPr>
        <w:widowControl w:val="1"/>
      </w:pPr>
      <w:r>
        <w:rPr>
          <w:rFonts w:ascii="Liberation Sans" w:hAnsi="Liberation Sans" w:eastAsia="Liberation Sans"/>
          <w:sz w:val="19"/>
        </w:rPr>
        <w:t>☐  Saya memahami bahwa full repository access hanya diberikan setelah dokumen kerahasiaan dan kolaborasi yang diperlukan ditandatangani.</w:t>
      </w:r>
    </w:p>
    <w:p>
      <w:pPr>
        <w:spacing w:before="480"/>
        <w:widowControl w:val="1"/>
      </w:pPr>
      <w:r>
        <w:rPr>
          <w:rFonts w:ascii="Liberation Sans" w:hAnsi="Liberation Sans" w:eastAsia="Liberation Sans"/>
        </w:rPr>
        <w:t>Nama: ________________________________     Tanggal: __________________</w:t>
      </w:r>
    </w:p>
    <w:p>
      <w:pPr>
        <w:spacing w:before="280"/>
        <w:widowControl w:val="1"/>
      </w:pPr>
      <w:r>
        <w:rPr>
          <w:rFonts w:ascii="Liberation Sans" w:hAnsi="Liberation Sans" w:eastAsia="Liberation Sans"/>
        </w:rPr>
        <w:t>Tanda tangan: _________________________</w:t>
      </w:r>
    </w:p>
    <w:p>
      <w:pPr>
        <w:spacing w:before="560"/>
        <w:jc w:val="center"/>
        <w:widowControl w:val="1"/>
      </w:pPr>
      <w:r>
        <w:rPr>
          <w:rFonts w:ascii="Liberation Sans" w:hAnsi="Liberation Sans" w:eastAsia="Liberation Sans"/>
          <w:b/>
          <w:color w:val="6B7785"/>
          <w:sz w:val="16"/>
        </w:rPr>
        <w:t>END OF DOCUMENT</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B7785"/>
        <w:sz w:val="15"/>
      </w:rPr>
      <w:t xml:space="preserve">Versi 1.0 - 30 Agustus 2026  |  Halaman </w:t>
    </w:r>
    <w:r>
      <w:rPr>
        <w:rFonts w:ascii="Liberation Sans" w:hAnsi="Liberation Sans" w:eastAsia="Liberation Sans"/>
        <w:color w:val="6B7785"/>
        <w:sz w:val="15"/>
      </w:rPr>
      <w:fldChar w:fldCharType="begin"/>
      <w:instrText xml:space="preserve">PAGE</w:instrText>
      <w:fldChar w:fldCharType="end"/>
    </w:r>
    <w:r>
      <w:rPr>
        <w:rFonts w:ascii="Liberation Sans" w:hAnsi="Liberation Sans" w:eastAsia="Liberation Sans"/>
        <w:color w:val="6B7785"/>
        <w:sz w:val="15"/>
      </w:rPr>
      <w:t xml:space="preserve"> dari </w:t>
    </w:r>
    <w:r>
      <w:rPr>
        <w:rFonts w:ascii="Liberation Sans" w:hAnsi="Liberation Sans" w:eastAsia="Liberation Sans"/>
        <w:color w:val="6B7785"/>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6B7785"/>
        <w:sz w:val="15"/>
      </w:rPr>
      <w:t>IDX SELF-TRADE (IDXST)  |  PROPOSAL KOLABORASI TERBATAS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63F5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45A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2C53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63F5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Kolaborasi Terbatas Pengembangan IDX Self-Trade (IDXST)</dc:title>
  <dc:subject>Rekrutmen 3 Collaborator - Python dan Trading - INDODAX</dc:subject>
  <dc:creator>IDXST Project</dc:creator>
  <cp:keywords>IDXST, INDODAX, Python, trading, collaboration, proposal, license, NDA</cp:keywords>
  <dc:description>Generated as a candidate proposal and initial term sheet; final legal agreements require professional review.</dc:description>
  <cp:lastModifiedBy/>
  <cp:revision>1</cp:revision>
  <dcterms:created xsi:type="dcterms:W3CDTF">2013-12-23T23:15:00Z</dcterms:created>
  <dcterms:modified xsi:type="dcterms:W3CDTF">2013-12-23T23:15:00Z</dcterms:modified>
  <cp:category/>
</cp:coreProperties>
</file>