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8FF4F">
      <w:pPr>
        <w:keepNext w:val="0"/>
        <w:keepLines w:val="0"/>
        <w:widowControl/>
        <w:suppressLineNumbers w:val="0"/>
        <w:jc w:val="left"/>
        <w:rPr>
          <w:rFonts w:hint="default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Part1</w:t>
      </w:r>
    </w:p>
    <w:p w14:paraId="3ACD70D2">
      <w:pPr>
        <w:keepNext w:val="0"/>
        <w:keepLines w:val="0"/>
        <w:widowControl/>
        <w:suppressLineNumbers w:val="0"/>
        <w:jc w:val="left"/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速度起源AI智慧体育综合解决方案：用数据重新定义青少年体育教育</w:t>
      </w:r>
    </w:p>
    <w:p w14:paraId="5C7FD2C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以先进AI算法与多维数据分析为核心，突破传统体育教学“难量化、难诊断”的瓶颈，为每一位学生构建精准化、个性化的体质提升方案，重塑体育教学的科学性与高效性。</w:t>
      </w:r>
    </w:p>
    <w:p w14:paraId="0ADFC55C">
      <w:pPr>
        <w:rPr>
          <w:rFonts w:hint="eastAsia"/>
        </w:rPr>
      </w:pPr>
      <w:r>
        <w:rPr>
          <w:rFonts w:hint="eastAsia"/>
          <w:b/>
          <w:bCs/>
        </w:rPr>
        <w:t>多维数据采集·非接触式捕捉</w:t>
      </w:r>
      <w:r>
        <w:rPr>
          <w:rFonts w:hint="eastAsia"/>
        </w:rPr>
        <w:br w:type="textWrapping"/>
      </w:r>
      <w:r>
        <w:rPr>
          <w:rFonts w:hint="eastAsia"/>
        </w:rPr>
        <w:t>无需穿戴设备，动态捕捉速度、爆发力、敏捷度等数十项核心指标，实现毫秒级数据采集与传输。</w:t>
      </w:r>
    </w:p>
    <w:p w14:paraId="030E55EA">
      <w:pPr>
        <w:rPr>
          <w:rFonts w:hint="eastAsia"/>
        </w:rPr>
      </w:pPr>
      <w:r>
        <w:drawing>
          <wp:inline distT="0" distB="0" distL="114300" distR="114300">
            <wp:extent cx="5207000" cy="2794000"/>
            <wp:effectExtent l="59690" t="29210" r="143510" b="1181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"/>
                    <a:srcRect l="3238" r="3238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794000"/>
                    </a:xfrm>
                    <a:prstGeom prst="roundRect">
                      <a:avLst>
                        <a:gd name="adj" fmla="val 3636"/>
                      </a:avLst>
                    </a:prstGeom>
                    <a:noFill/>
                    <a:ln w="12700" cap="flat" cmpd="sng">
                      <a:solidFill>
                        <a:srgbClr val="000000">
                          <a:alpha val="5000"/>
                        </a:srgbClr>
                      </a:solidFill>
                      <a:prstDash val="solid"/>
                      <a:round/>
                    </a:ln>
                    <a:effectLst>
                      <a:outerShdw blurRad="152400" dist="50800" dir="2700000" algn="tl" rotWithShape="0">
                        <a:srgbClr val="000000">
                          <a:alpha val="8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55EF61">
      <w:pPr>
        <w:rPr>
          <w:rFonts w:hint="eastAsia"/>
        </w:rPr>
      </w:pPr>
      <w:r>
        <w:rPr>
          <w:rFonts w:hint="eastAsia"/>
          <w:b/>
          <w:bCs/>
        </w:rPr>
        <w:t>智能分型建档·千人千面标签</w:t>
      </w:r>
      <w:r>
        <w:rPr>
          <w:rFonts w:hint="eastAsia"/>
        </w:rPr>
        <w:br w:type="textWrapping"/>
      </w:r>
      <w:r>
        <w:rPr>
          <w:rFonts w:hint="eastAsia"/>
        </w:rPr>
        <w:t>基于大数据自动聚类分析，建立差异化体质标签，实现从“统一教学”到“分层施教”的精准转变。</w:t>
      </w:r>
    </w:p>
    <w:p w14:paraId="03CE8CD2">
      <w:pPr>
        <w:rPr>
          <w:rFonts w:hint="eastAsia"/>
        </w:rPr>
      </w:pPr>
      <w:r>
        <w:drawing>
          <wp:inline distT="0" distB="0" distL="114300" distR="114300">
            <wp:extent cx="5260340" cy="2689225"/>
            <wp:effectExtent l="0" t="0" r="1270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9480">
      <w:pPr>
        <w:rPr>
          <w:rFonts w:hint="eastAsia"/>
        </w:rPr>
      </w:pPr>
      <w:r>
        <w:rPr>
          <w:rFonts w:hint="eastAsia"/>
          <w:b/>
          <w:bCs/>
        </w:rPr>
        <w:t>精准AI智诊·专业教练级诊断</w:t>
      </w:r>
      <w:r>
        <w:rPr>
          <w:rFonts w:hint="eastAsia"/>
        </w:rPr>
        <w:br w:type="textWrapping"/>
      </w:r>
      <w:r>
        <w:rPr>
          <w:rFonts w:hint="eastAsia"/>
        </w:rPr>
        <w:t>模拟专业教练思维，快速定位体态偏差与发力错误根源，自动生成针对性的动作修正与提升建议。</w:t>
      </w:r>
    </w:p>
    <w:p w14:paraId="52A39FBF">
      <w:pPr>
        <w:rPr>
          <w:rFonts w:hint="eastAsia"/>
        </w:rPr>
      </w:pPr>
    </w:p>
    <w:p w14:paraId="68FE16CB">
      <w:r>
        <w:drawing>
          <wp:inline distT="0" distB="0" distL="114300" distR="114300">
            <wp:extent cx="5273040" cy="2759075"/>
            <wp:effectExtent l="0" t="0" r="0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E2E7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可视化数据看板：实时呈现学生运动数据详情，从单项指标到综合评估一目了然，为教师教学与学生训练提供直观、可追溯的数据支撑，让体育教学更具科学性。</w:t>
      </w:r>
    </w:p>
    <w:p w14:paraId="03CD04C0"/>
    <w:p w14:paraId="7EC80273">
      <w:pPr>
        <w:keepNext w:val="0"/>
        <w:keepLines w:val="0"/>
        <w:widowControl/>
        <w:suppressLineNumbers w:val="0"/>
        <w:jc w:val="left"/>
        <w:rPr>
          <w:rFonts w:hint="default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Part2</w:t>
      </w:r>
    </w:p>
    <w:p w14:paraId="4B4DB48C">
      <w:pPr>
        <w:keepNext w:val="0"/>
        <w:keepLines w:val="0"/>
        <w:widowControl/>
        <w:suppressLineNumbers w:val="0"/>
        <w:jc w:val="left"/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模块二：体质健康50+提升模块</w:t>
      </w:r>
    </w:p>
    <w:p w14:paraId="5B1F55C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体质健康50+提升模块是方案的应用核心，将AI分析结果转化为可执行的教学行动。通过个性化、趣味化的方式，把抽象的体质数据变成具体的训练方案，切实解决“怎么练、练什么”的问题，有效提升学生体质健康水平。</w:t>
      </w:r>
    </w:p>
    <w:p w14:paraId="78BEEA3E">
      <w:pP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速度分层教学・体育课专项训练内容</w:t>
      </w:r>
    </w:p>
    <w:p w14:paraId="7E0732CE">
      <w:pP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专家专项培训</w:t>
      </w:r>
    </w:p>
    <w:p w14:paraId="76063C0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配备田径体能领域资深专家落地入校培训，统一体育教师分层教学标准</w:t>
      </w:r>
    </w:p>
    <w:p w14:paraId="0D2CEBA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拆解短跑起跑、加速、后程跑动技术细节，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同时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基于体质分析结果，按类别推送专属训练方案，兼顾课堂统一管理与个性化分层施教，拒绝“一刀切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补齐普通教师专项执教短板</w:t>
      </w:r>
    </w:p>
    <w:p w14:paraId="7A1F37E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输出标准化授课话术、动作纠错逻辑，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一键生成个性化周训练干预方案，自动标注训练禁忌与量化指标，大幅减轻教师备课压力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年轻教师可快速复刻专业授课能力</w:t>
      </w:r>
    </w:p>
    <w:p w14:paraId="3B9CF712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分层表单 + 定制化分层训练计划</w:t>
      </w:r>
    </w:p>
    <w:p w14:paraId="7FD0B660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依托 AI 体质数据自动分班，生成可视化分层统计表，清晰划分爆发力、加速能力不同梯队学生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，同一课堂同步开展差异化练习，彻底打破传统教学的同质化困境，让每个学生都能获得适配的成长方案。</w:t>
      </w:r>
    </w:p>
    <w:p w14:paraId="73C23761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为快、中、弱三类梯队匹配差异化组数、间歇、动作清单，针对学生体质差异定制低门槛起步内容，消除畏难情绪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积分榜等游戏化机制，将枯燥的体能训练转化为趣味闯关，从根本上激发学生的运动内驱力规避教学一刀切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。</w:t>
      </w:r>
    </w:p>
    <w:p w14:paraId="0D2E60A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训练计划绑定课堂时长、场地器械条件，直接可落地体育课，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同时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内置国家级教练水准的训练方案库与量化评估模型，为教师提供精准的教学建议与动作指导，助力新老教师快速掌握科学教学方法，</w:t>
      </w:r>
    </w:p>
    <w:p w14:paraId="74021476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降低备课工作量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。</w:t>
      </w:r>
    </w:p>
    <w:p w14:paraId="493FB562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速度大课间・特色课间体育锻炼方案</w:t>
      </w:r>
    </w:p>
    <w:p w14:paraId="49E275DA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专家培训</w:t>
      </w:r>
    </w:p>
    <w:p w14:paraId="7625776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国家级田径教练团队入校培训，统一大课间速度训练动作标准与组织流程</w:t>
      </w:r>
    </w:p>
    <w:p w14:paraId="5FF0A2E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拆解 30 米加速跑、折返跑、爆发力练习等核心动作，确保教师示范专业准确</w:t>
      </w:r>
    </w:p>
    <w:p w14:paraId="3E11D86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输出大课间组织话术、队列调动方案，解决课间时间短、学生多、组织难痛点</w:t>
      </w:r>
    </w:p>
    <w:p w14:paraId="64468083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专业方案</w:t>
      </w:r>
    </w:p>
    <w:p w14:paraId="10A5A013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基于学生体质分层数据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和操场大小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，定制适配不同体能水平的大课间速度训练方案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和规划不同学生训练场地，生成大课间训练方案。</w:t>
      </w:r>
    </w:p>
    <w:p w14:paraId="4FBCE2D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精准匹配 25-30 分钟标准大课间时长，包含热身、主训练、放松完整流程</w:t>
      </w:r>
    </w:p>
    <w:p w14:paraId="45A0C63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3.直接生成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配套音乐节奏、动作示范视频，全校可同步开展标准化速度大课间，无需额外备课</w:t>
      </w:r>
    </w:p>
    <w:p w14:paraId="5AA9CEE8">
      <w:pPr>
        <w:keepNext w:val="0"/>
        <w:keepLines w:val="0"/>
        <w:widowControl/>
        <w:suppressLineNumbers w:val="0"/>
        <w:jc w:val="left"/>
        <w:rPr>
          <w:rFonts w:hint="default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Part3</w:t>
      </w:r>
    </w:p>
    <w:p w14:paraId="0A2D6323">
      <w:pP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模块二：体质健康50+提升模块</w:t>
      </w:r>
    </w:p>
    <w:p w14:paraId="7F3E5AE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体质健康50+提升模块是方案的应用核心，将AI分析结果转化为可执行的教学行动。通过个性化、趣味化的方式，把抽象的体质数据变成具体的训练方案，切实解决“怎么练、练什么”的问题，有效提升学生体质健康水平。</w:t>
      </w:r>
    </w:p>
    <w:p w14:paraId="7B42C1B9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 科研数据报告</w:t>
      </w:r>
    </w:p>
    <w:p w14:paraId="559FEF9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1.自动生成全校体质健康大数据报告，达标率、优良率、各维度短板一目了然</w:t>
      </w:r>
    </w:p>
    <w:p w14:paraId="2F44435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2.周期对比、班级对比、年级对比多维度统计，支撑课题研究数据采集分析</w:t>
      </w:r>
    </w:p>
    <w:p w14:paraId="204C87F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3.标准 Excel / 图表格式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一键导出，直接用于课题论文、结题报告、成果展示</w:t>
      </w:r>
    </w:p>
    <w:p w14:paraId="00FDEBC2">
      <w:r>
        <w:drawing>
          <wp:inline distT="0" distB="0" distL="114300" distR="114300">
            <wp:extent cx="5080000" cy="2794000"/>
            <wp:effectExtent l="62230" t="31750" r="146050" b="130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rcRect l="4116" r="41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794000"/>
                    </a:xfrm>
                    <a:prstGeom prst="roundRect">
                      <a:avLst>
                        <a:gd name="adj" fmla="val 0"/>
                      </a:avLst>
                    </a:prstGeom>
                    <a:noFill/>
                    <a:ln w="25400" cap="flat" cmpd="sng">
                      <a:noFill/>
                      <a:prstDash val="solid"/>
                      <a:round/>
                    </a:ln>
                    <a:effectLst>
                      <a:outerShdw blurRad="152400" dist="50800" dir="2700000" algn="tl" rotWithShape="0">
                        <a:srgbClr val="000000">
                          <a:alpha val="8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08B172">
      <w:pPr>
        <w:rPr>
          <w:rFonts w:hint="eastAsia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图示：系统生成的学生个人运动能力分析档案，涵盖多维指标评估与成长曲线，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为科学训练提供直观的数据支撑。</w:t>
      </w:r>
    </w:p>
    <w:p w14:paraId="4D411AEC">
      <w:pPr>
        <w:keepNext w:val="0"/>
        <w:keepLines w:val="0"/>
        <w:widowControl/>
        <w:suppressLineNumbers w:val="0"/>
        <w:jc w:val="left"/>
        <w:rPr>
          <w:rFonts w:hint="default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Part4</w:t>
      </w:r>
    </w:p>
    <w:p w14:paraId="0861F624">
      <w:pP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家校互动・体质数据分析</w:t>
      </w:r>
    </w:p>
    <w:p w14:paraId="53A025ED">
      <w:pP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</w:p>
    <w:p w14:paraId="1B54D396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个人档案</w:t>
      </w:r>
    </w:p>
    <w:p w14:paraId="52A7619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1.学生专属体质数字档案，雷达图立体呈现爆发力、速度、对称等多维指标</w:t>
      </w:r>
    </w:p>
    <w:p w14:paraId="10D6667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2.月度 / 学期成长曲线追踪，对比历史数据直观展示进步，聚焦个体成长而非横向攀比</w:t>
      </w:r>
    </w:p>
    <w:p w14:paraId="1809E33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3.家长端一键查看，实时了解孩子体质状况、课堂表现，打破家校信息断层</w:t>
      </w:r>
    </w:p>
    <w:p w14:paraId="075B2816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家庭作业</w:t>
      </w:r>
    </w:p>
    <w:p w14:paraId="7924FE8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1.AI 根据体质短板自动生成个性化周末家庭运动处方，精准匹配居家场景动作</w:t>
      </w:r>
    </w:p>
    <w:p w14:paraId="3072DC9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2.配套动作示范视频，家长可陪同孩子线上打卡练习，补齐校内外锻炼衔接断层</w:t>
      </w:r>
    </w:p>
    <w:p w14:paraId="6C511C4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3.作业数据自动同步校园端，教师实时掌握居家训练情况，形成家校协同闭环</w:t>
      </w:r>
    </w:p>
    <w:p w14:paraId="655B181D">
      <w:r>
        <w:drawing>
          <wp:inline distT="0" distB="0" distL="114300" distR="114300">
            <wp:extent cx="4826000" cy="2730500"/>
            <wp:effectExtent l="59690" t="29210" r="143510" b="1206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rcRect l="5862" r="586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730500"/>
                    </a:xfrm>
                    <a:prstGeom prst="roundRect">
                      <a:avLst>
                        <a:gd name="adj" fmla="val 5581"/>
                      </a:avLst>
                    </a:prstGeom>
                    <a:noFill/>
                    <a:ln w="12700" cap="flat" cmpd="sng">
                      <a:solidFill>
                        <a:srgbClr val="00B472">
                          <a:alpha val="15000"/>
                        </a:srgbClr>
                      </a:solidFill>
                      <a:prstDash val="solid"/>
                      <a:round/>
                    </a:ln>
                    <a:effectLst>
                      <a:outerShdw blurRad="152400" dist="50800" dir="2700000" algn="tl" rotWithShape="0">
                        <a:srgbClr val="000000">
                          <a:alpha val="8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7B6D3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图示为系统生成的个性化运动处方单，包含训练原则、具体动作、组数、间歇时间及动作要点，让训练内容清晰可见、执行有据。</w:t>
      </w:r>
    </w:p>
    <w:p w14:paraId="6CEA31B3">
      <w:pPr>
        <w:rPr>
          <w:rFonts w:hint="eastAsia"/>
          <w:lang w:val="en-US" w:eastAsia="zh-CN"/>
        </w:rPr>
      </w:pPr>
    </w:p>
    <w:p w14:paraId="748E4642">
      <w:pPr>
        <w:keepNext w:val="0"/>
        <w:keepLines w:val="0"/>
        <w:widowControl/>
        <w:suppressLineNumbers w:val="0"/>
        <w:jc w:val="left"/>
        <w:rPr>
          <w:rFonts w:hint="default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Part5</w:t>
      </w:r>
    </w:p>
    <w:p w14:paraId="54033F74">
      <w:pPr>
        <w:keepNext w:val="0"/>
        <w:keepLines w:val="0"/>
        <w:widowControl/>
        <w:suppressLineNumbers w:val="0"/>
        <w:jc w:val="left"/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模块三：课题申报</w:t>
      </w:r>
    </w:p>
    <w:p w14:paraId="235CE29F">
      <w:pP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我们的解决方案不仅是教学工具，更是强大的教研平台。它为学校和教师的课题申报、教学研究提供了丰富、详实、可追溯的数据支持，让教研从经验驱动转向数据实证，真正赋能教育科研的高质量发展。</w:t>
      </w:r>
    </w:p>
    <w:p w14:paraId="43E2D53E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 科研数据报告</w:t>
      </w:r>
    </w:p>
    <w:p w14:paraId="2069906E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系统构建学生全学龄段数字体质档案，完整记录各项指标变化与成长轨迹。这些数据可直接用于开展学生体质健康的纵向发展规律研究，以及不同群体间的横向差异分析。</w:t>
      </w:r>
    </w:p>
    <w:p w14:paraId="7460D53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1.自动生成全校体质健康大数据报告，达标率、优良率、各维度短板一目了然</w:t>
      </w:r>
    </w:p>
    <w:p w14:paraId="3713E34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2.周期对比、班级对比、年级对比多维度统计，支撑课题研究数据采集分析</w:t>
      </w:r>
    </w:p>
    <w:p w14:paraId="4AEC8EC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3.标准 Excel / 图表格式一键导出，直接用于课题论文、结题报告、成果展示</w:t>
      </w:r>
    </w:p>
    <w:p w14:paraId="499CE5EE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 课题辅导</w:t>
      </w:r>
    </w:p>
    <w:p w14:paraId="2832F9E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支持在不同班级实施差异化训练方案，通过系统的复测数据直观比对效果差异，且基于系统生成的可视化分析报告和真实数据支撑，教师能够更高效地撰写高质量教研论文、申报教学课题。这不仅丰富了个人的学术成果，更能显著提升职业成就感与行业影响力。</w:t>
      </w:r>
    </w:p>
    <w:p w14:paraId="44AD481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1.提供智慧体育、体教融合、体质提升等方向选题参考与申报指导</w:t>
      </w:r>
    </w:p>
    <w:p w14:paraId="26D5654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2.配套课题研究方法论、数据采集方案、成果转化路径，快速产出教研成果</w:t>
      </w:r>
    </w:p>
    <w:p w14:paraId="281F938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3.数据大屏、成长曲线、对比分析一键生成，可视化展示提升课题结题质量</w:t>
      </w:r>
    </w:p>
    <w:p w14:paraId="7183E39D">
      <w:pPr>
        <w:keepNext w:val="0"/>
        <w:keepLines w:val="0"/>
        <w:widowControl/>
        <w:suppressLineNumbers w:val="0"/>
        <w:jc w:val="left"/>
        <w:rPr>
          <w:rFonts w:hint="default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Part6</w:t>
      </w:r>
    </w:p>
    <w:p w14:paraId="602218D6">
      <w:pPr>
        <w:keepNext w:val="0"/>
        <w:keepLines w:val="0"/>
        <w:widowControl/>
        <w:suppressLineNumbers w:val="0"/>
        <w:jc w:val="left"/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模块四：特色田径队</w:t>
      </w:r>
      <w:bookmarkStart w:id="0" w:name="_GoBack"/>
      <w:bookmarkEnd w:id="0"/>
    </w:p>
    <w:p w14:paraId="77B39290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 选才报告・风险评估</w:t>
      </w:r>
    </w:p>
    <w:p w14:paraId="67B81F3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AI 多维度体质测评生成专业选才报告，精准识别爆发力、速度、耐力天赋潜力</w:t>
      </w:r>
    </w:p>
    <w:p w14:paraId="7C9D555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伤病风险智能评估，提前筛查关节、肌肉、发力模式潜在损伤风险，规避训练伤</w:t>
      </w:r>
    </w:p>
    <w:p w14:paraId="795BB85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对标运动员等级标准量化评估，为教练选才提供科学数据支撑</w:t>
      </w:r>
    </w:p>
    <w:p w14:paraId="73DCE679">
      <w:pPr>
        <w:keepNext w:val="0"/>
        <w:keepLines w:val="0"/>
        <w:widowControl/>
        <w:suppressLineNumbers w:val="0"/>
        <w:jc w:val="left"/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 训练计划・个人档案・竞技训练</w:t>
      </w:r>
    </w:p>
    <w:p w14:paraId="45AF359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基于选才数据定制个性化竞技训练计划，精准匹配专项能力提升路径</w:t>
      </w:r>
    </w:p>
    <w:p w14:paraId="24BD645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建立运动员专属竞技档案，完整记录训练数据、比赛成绩、成长轨迹</w:t>
      </w:r>
    </w:p>
    <w:p w14:paraId="2992E19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周期化竞技训练体系，赛前备战、赛中调整、赛后恢复全流程科学规划</w:t>
      </w:r>
    </w:p>
    <w:p w14:paraId="276FD411">
      <w:pPr>
        <w:keepNext w:val="0"/>
        <w:keepLines w:val="0"/>
        <w:widowControl/>
        <w:suppressLineNumbers w:val="0"/>
        <w:jc w:val="left"/>
        <w:rPr>
          <w:rFonts w:hint="default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Part7</w:t>
      </w:r>
    </w:p>
    <w:p w14:paraId="017D860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模块四：特色田径队</w:t>
      </w:r>
    </w:p>
    <w:p w14:paraId="08CC26C9">
      <w:pPr>
        <w:keepNext w:val="0"/>
        <w:keepLines w:val="0"/>
        <w:widowControl/>
        <w:suppressLineNumbers w:val="0"/>
        <w:jc w:val="left"/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专家培训・带出世界冠军的教练</w:t>
      </w:r>
    </w:p>
    <w:p w14:paraId="4B50484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1.世界冠军级教练团队领衔，专业田径训练体系直接落地校队</w:t>
      </w:r>
    </w:p>
    <w:p w14:paraId="5E081D5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2.技术动作精细化指导，起跑、加速、途中跑、冲刺全环节技术打磨</w:t>
      </w:r>
    </w:p>
    <w:p w14:paraId="06A3F86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3.教练带教培训，传授世界冠军训练方法论，提升校队教练专业水平</w:t>
      </w:r>
    </w:p>
    <w:p w14:paraId="562149B2">
      <w:pPr>
        <w:rPr>
          <w:rFonts w:hint="default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Part7</w:t>
      </w:r>
    </w:p>
    <w:p w14:paraId="79066351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高校科研合作</w:t>
      </w:r>
    </w:p>
    <w:p w14:paraId="1A62E46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1暨南大学苏炳添速度研究中心技术共建，青少年速度素质测评训练体系联合研发</w:t>
      </w:r>
    </w:p>
    <w:p w14:paraId="0555CEB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2.生物力学建模、红外无感体测核心技术联合攻关，筑牢产品科研底座</w:t>
      </w:r>
    </w:p>
    <w:p w14:paraId="05FFF3D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3.共享专家资源与学术成果，持续迭代产品专业度与科学性</w:t>
      </w:r>
    </w:p>
    <w:p w14:paraId="64464EF8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 区域教育落地</w:t>
      </w:r>
    </w:p>
    <w:p w14:paraId="35BF5AB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1.广州天河区多所中小学规模化应用，覆盖学生数千人，体质达标率提升显著</w:t>
      </w:r>
    </w:p>
    <w:p w14:paraId="0712AB9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2.校级数据驾驶舱 + 班级分层教学 + 个人成长档案全链路落地，形成完整闭环</w:t>
      </w:r>
    </w:p>
    <w:p w14:paraId="2308EEF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3.打造区域智慧体育标杆校，支撑迎检宣传、特色学校申报</w:t>
      </w:r>
    </w:p>
    <w:p w14:paraId="32DB02B6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 中埃跨境输出</w:t>
      </w:r>
    </w:p>
    <w:p w14:paraId="3EC37CE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1.落地埃及 IGLITE，输出中国智慧体育标准与解决方案</w:t>
      </w:r>
    </w:p>
    <w:p w14:paraId="7FE5D70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2.中英阿三语版本配套，适配国际化应用场景</w:t>
      </w:r>
    </w:p>
    <w:p w14:paraId="769D38E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3.一带一路教育科技合作典范，拓展海外市场空间</w:t>
      </w:r>
    </w:p>
    <w:p w14:paraId="6840A183">
      <w:pPr>
        <w:keepNext w:val="0"/>
        <w:keepLines w:val="0"/>
        <w:widowControl/>
        <w:suppressLineNumbers w:val="0"/>
        <w:jc w:val="left"/>
        <w:rPr>
          <w:rFonts w:hint="default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Part8</w:t>
      </w:r>
    </w:p>
    <w:p w14:paraId="5CE19F01">
      <w:pPr>
        <w:keepNext w:val="0"/>
        <w:keepLines w:val="0"/>
        <w:widowControl/>
        <w:suppressLineNumbers w:val="0"/>
        <w:jc w:val="left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报价：</w:t>
      </w:r>
    </w:p>
    <w:p w14:paraId="058A41DB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 硬件设备包</w:t>
      </w:r>
    </w:p>
    <w:p w14:paraId="075BD18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AI 红外感知终端：无感体测设备，覆盖 30m 短跑、纵跳、立定跳远等速度专项</w:t>
      </w:r>
    </w:p>
    <w:p w14:paraId="720F623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数据展示大屏：校级数据驾驶舱展示终端，一屏统揽全局</w:t>
      </w:r>
    </w:p>
    <w:p w14:paraId="50B0934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全套配套辅材：安装支架、电源、网络设备等一站式配齐</w:t>
      </w:r>
    </w:p>
    <w:p w14:paraId="2B11183D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 软件平台费</w:t>
      </w:r>
    </w:p>
    <w:p w14:paraId="5FD79E8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校级智慧体育管理平台：驾驶舱、档案、分层教学、教研分析全模块</w:t>
      </w:r>
    </w:p>
    <w:p w14:paraId="3FB2A65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教师 / 学生 / 家长三端账号：按学校规模配置，满足全角色使用需求</w:t>
      </w:r>
    </w:p>
    <w:p w14:paraId="763273E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年度升级维护：持续功能迭代、数据安全保障、7×12 小时技术支持</w:t>
      </w:r>
    </w:p>
    <w:p w14:paraId="622058AA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3. 专家服务费</w:t>
      </w:r>
    </w:p>
    <w:p w14:paraId="7C7B551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入校专家培训：田径体能专家入校，统一分层教学标准</w:t>
      </w:r>
    </w:p>
    <w:p w14:paraId="029BBA2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课题申报辅导：智慧体育课题选题、数据支撑、成果转化全程辅导</w:t>
      </w:r>
    </w:p>
    <w:p w14:paraId="5E8B879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特色课程共建：速度大课间、分层体育课特色方案定制</w:t>
      </w:r>
    </w:p>
    <w:p w14:paraId="090B461D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4. 定制开发费</w:t>
      </w:r>
    </w:p>
    <w:p w14:paraId="6355357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品牌定制：学校 Logo、界面风格、专属功能模块定制</w:t>
      </w:r>
    </w:p>
    <w:p w14:paraId="6FA87A7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数据对接：与教务系统、体质健康网数据打通对接</w:t>
      </w:r>
    </w:p>
    <w:p w14:paraId="64E1A6A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区域平台：教育局区域级数据汇总、多校统一管理平台</w:t>
      </w:r>
    </w:p>
    <w:p w14:paraId="6D599A77">
      <w:pP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5. 灵活合作模式</w:t>
      </w:r>
    </w:p>
    <w:p w14:paraId="603FFD5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整校采购：一次性采购硬件 + 软件 + 服务，永久授权 + 年度服务费</w:t>
      </w:r>
    </w:p>
    <w:p w14:paraId="08704E0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按年付费：SaaS 模式，按年支付平台使用费，硬件可租可买</w:t>
      </w:r>
    </w:p>
    <w:p w14:paraId="6F48BC6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项目共建：科研合作、区域试点等灵活模式，按需定制报价</w:t>
      </w:r>
    </w:p>
    <w:p w14:paraId="3627771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-890905</wp:posOffset>
            </wp:positionH>
            <wp:positionV relativeFrom="paragraph">
              <wp:posOffset>-523875</wp:posOffset>
            </wp:positionV>
            <wp:extent cx="7046595" cy="4804410"/>
            <wp:effectExtent l="0" t="0" r="9525" b="11430"/>
            <wp:wrapSquare wrapText="bothSides"/>
            <wp:docPr id="1" name="图片 1" descr="76cf19666ac7e4e2d3fae2206d9e4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6cf19666ac7e4e2d3fae2206d9e4e6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6595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Heavy">
    <w:panose1 w:val="020B0A00000000000000"/>
    <w:charset w:val="86"/>
    <w:family w:val="auto"/>
    <w:pitch w:val="default"/>
    <w:sig w:usb0="20000003" w:usb1="2ADF3C10" w:usb2="00000016" w:usb3="00000000" w:csb0="60060107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95E56"/>
    <w:rsid w:val="28E95E56"/>
    <w:rsid w:val="677F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kern w:val="44"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2026-07-24T00:34:00Z</dcterms:created>
  <dc:creator>望</dc:creator>
  <cp:lastModifiedBy>望</cp:lastModifiedBy>
  <dcterms:modified xsi:type="dcterms:W3CDTF">2026-07-24T02:03:47Z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C98E019F0AD04F6CA656F69D225AB8D5_11</vt:lpwstr>
  </property>
  <property fmtid="{D5CDD505-2E9C-101B-9397-08002B2CF9AE}" pid="4" name="KSOTemplateDocerSaveRecord">
    <vt:lpwstr>eyJoZGlkIjoiMjdlYjQ4OGRlZjRkN2M0ZmI3MTQ3YWI4ZDRlNWMxZjYiLCJ1c2VySWQiOiIxNTA4OTgzOTkyIn0=</vt:lpwstr>
  </property>
</Properties>
</file>