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04E10" w14:textId="77777777" w:rsidR="00303D62" w:rsidRDefault="003038AC">
      <w:pPr>
        <w:pStyle w:val="Heading1"/>
      </w:pPr>
      <w:r>
        <w:t>Incident Severity Classification Framework</w:t>
      </w:r>
    </w:p>
    <w:p w14:paraId="627FAE9A" w14:textId="77777777" w:rsidR="00303D62" w:rsidRDefault="003038AC">
      <w:pPr>
        <w:pStyle w:val="Heading2"/>
      </w:pPr>
      <w:r>
        <w:t>Purpose</w:t>
      </w:r>
    </w:p>
    <w:p w14:paraId="575A2E46" w14:textId="0137164A" w:rsidR="00303D62" w:rsidRDefault="003038AC">
      <w:r>
        <w:t>This document defines the standard severity classification scale and associated numerical scoring to be used for all incident assessments across operational, safety, environmental, and business functions. The goal is to ensure consistent evaluation, communication, and prioritization of response actions</w:t>
      </w:r>
      <w:r w:rsidR="0042091D">
        <w:t xml:space="preserve"> taken</w:t>
      </w:r>
      <w:r>
        <w:t>.</w:t>
      </w:r>
      <w:r w:rsidR="00EF643A">
        <w:t xml:space="preserve"> </w:t>
      </w:r>
      <w:r w:rsidR="00EF643A" w:rsidRPr="00EF643A">
        <w:t>This framework should be used during initial incident triage and reassessed as additional information becomes available.</w:t>
      </w:r>
    </w:p>
    <w:p w14:paraId="39AE1596" w14:textId="77777777" w:rsidR="00303D62" w:rsidRDefault="003038AC">
      <w:pPr>
        <w:pStyle w:val="Heading2"/>
      </w:pPr>
      <w:r>
        <w:t>Severity Classification Scale and Scoring</w:t>
      </w:r>
    </w:p>
    <w:p w14:paraId="667EF362" w14:textId="77777777" w:rsidR="00303D62" w:rsidRDefault="003038AC">
      <w:pPr>
        <w:pStyle w:val="Heading3"/>
      </w:pPr>
      <w:r>
        <w:t>Low (Score: 1)</w:t>
      </w:r>
    </w:p>
    <w:p w14:paraId="2F4BD2EA" w14:textId="77777777" w:rsidR="00303D62" w:rsidRDefault="003038AC">
      <w:pPr>
        <w:pStyle w:val="ListBullet"/>
      </w:pPr>
      <w:r>
        <w:t>Minimal impact to operations or personnel</w:t>
      </w:r>
    </w:p>
    <w:p w14:paraId="0AE72C75" w14:textId="77777777" w:rsidR="00303D62" w:rsidRDefault="003038AC">
      <w:pPr>
        <w:pStyle w:val="ListBullet"/>
      </w:pPr>
      <w:r>
        <w:t>No injuries or only minor first-aid cases</w:t>
      </w:r>
    </w:p>
    <w:p w14:paraId="61A148FD" w14:textId="77777777" w:rsidR="00303D62" w:rsidRDefault="003038AC">
      <w:pPr>
        <w:pStyle w:val="ListBullet"/>
      </w:pPr>
      <w:r>
        <w:t>No environmental release or negligible impact</w:t>
      </w:r>
    </w:p>
    <w:p w14:paraId="0379EC81" w14:textId="75FD9658" w:rsidR="00303D62" w:rsidRDefault="003038AC">
      <w:pPr>
        <w:pStyle w:val="ListBullet"/>
      </w:pPr>
      <w:r>
        <w:t>No external reporting required</w:t>
      </w:r>
      <w:r w:rsidR="00E8008B">
        <w:t xml:space="preserve"> (</w:t>
      </w:r>
      <w:r w:rsidR="00836203">
        <w:t>Environmental</w:t>
      </w:r>
      <w:r w:rsidR="00E8008B">
        <w:t xml:space="preserve"> P</w:t>
      </w:r>
      <w:r w:rsidR="00304267">
        <w:t xml:space="preserve">rotection Agency, National Response Center, Michigan </w:t>
      </w:r>
      <w:r w:rsidR="00836203">
        <w:t>Department of Energy</w:t>
      </w:r>
      <w:r w:rsidR="007D568C">
        <w:t>, Great Lakes, and Environment)</w:t>
      </w:r>
    </w:p>
    <w:p w14:paraId="7772B520" w14:textId="77777777" w:rsidR="00303D62" w:rsidRDefault="003038AC">
      <w:pPr>
        <w:pStyle w:val="ListBullet"/>
      </w:pPr>
      <w:r>
        <w:t>Easily contained by on-site personnel</w:t>
      </w:r>
    </w:p>
    <w:p w14:paraId="069B8989" w14:textId="77777777" w:rsidR="00303D62" w:rsidRDefault="003038AC">
      <w:pPr>
        <w:pStyle w:val="Heading3"/>
      </w:pPr>
      <w:r>
        <w:t>Moderate (Score: 2)</w:t>
      </w:r>
    </w:p>
    <w:p w14:paraId="17F7F875" w14:textId="77777777" w:rsidR="00303D62" w:rsidRDefault="003038AC">
      <w:pPr>
        <w:pStyle w:val="ListBullet"/>
      </w:pPr>
      <w:r>
        <w:t>Localized operational disruption</w:t>
      </w:r>
    </w:p>
    <w:p w14:paraId="1F035003" w14:textId="77777777" w:rsidR="00303D62" w:rsidRDefault="003038AC">
      <w:pPr>
        <w:pStyle w:val="ListBullet"/>
      </w:pPr>
      <w:r>
        <w:t>Minor injuries requiring medical attention (non-life-threatening)</w:t>
      </w:r>
    </w:p>
    <w:p w14:paraId="5F22DFBE" w14:textId="49B9C7AC" w:rsidR="00303D62" w:rsidRDefault="003038AC" w:rsidP="00EF643A">
      <w:pPr>
        <w:pStyle w:val="ListBullet"/>
      </w:pPr>
      <w:r>
        <w:t>Contained environmental release with limited impact</w:t>
      </w:r>
    </w:p>
    <w:p w14:paraId="57EE5CC1" w14:textId="77777777" w:rsidR="00303D62" w:rsidRDefault="003038AC">
      <w:pPr>
        <w:pStyle w:val="ListBullet"/>
      </w:pPr>
      <w:r>
        <w:t>Manageable with site-level resources</w:t>
      </w:r>
    </w:p>
    <w:p w14:paraId="6E69450E" w14:textId="77777777" w:rsidR="00303D62" w:rsidRDefault="003038AC">
      <w:pPr>
        <w:pStyle w:val="Heading3"/>
      </w:pPr>
      <w:r>
        <w:t>High (Score: 3)</w:t>
      </w:r>
    </w:p>
    <w:p w14:paraId="578B2E55" w14:textId="77777777" w:rsidR="00303D62" w:rsidRDefault="003038AC">
      <w:pPr>
        <w:pStyle w:val="ListBullet"/>
      </w:pPr>
      <w:r>
        <w:t>Significant operational disruption or partial shutdown</w:t>
      </w:r>
    </w:p>
    <w:p w14:paraId="117D63A6" w14:textId="77777777" w:rsidR="00303D62" w:rsidRDefault="003038AC">
      <w:pPr>
        <w:pStyle w:val="ListBullet"/>
      </w:pPr>
      <w:r>
        <w:t>Serious injuries or multiple medical cases</w:t>
      </w:r>
    </w:p>
    <w:p w14:paraId="126498F2" w14:textId="77777777" w:rsidR="00303D62" w:rsidRDefault="003038AC">
      <w:pPr>
        <w:pStyle w:val="ListBullet"/>
      </w:pPr>
      <w:r>
        <w:t>Environmental release with measurable off-site impact risk</w:t>
      </w:r>
    </w:p>
    <w:p w14:paraId="384C33E3" w14:textId="77777777" w:rsidR="00303D62" w:rsidRDefault="003038AC">
      <w:pPr>
        <w:pStyle w:val="ListBullet"/>
      </w:pPr>
      <w:r>
        <w:t>Regulatory reporting required</w:t>
      </w:r>
    </w:p>
    <w:p w14:paraId="5E6F593D" w14:textId="77777777" w:rsidR="00303D62" w:rsidRDefault="003038AC">
      <w:pPr>
        <w:pStyle w:val="ListBullet"/>
      </w:pPr>
      <w:r>
        <w:t>Requires external support (emergency responders, specialists)</w:t>
      </w:r>
    </w:p>
    <w:p w14:paraId="70BF67D4" w14:textId="77777777" w:rsidR="00303D62" w:rsidRDefault="003038AC">
      <w:pPr>
        <w:pStyle w:val="Heading3"/>
      </w:pPr>
      <w:r>
        <w:t>Critical (Score: 4)</w:t>
      </w:r>
    </w:p>
    <w:p w14:paraId="79FF14B7" w14:textId="77777777" w:rsidR="00303D62" w:rsidRDefault="003038AC">
      <w:pPr>
        <w:pStyle w:val="ListBullet"/>
      </w:pPr>
      <w:r>
        <w:t>Catastrophic event with widespread impact</w:t>
      </w:r>
    </w:p>
    <w:p w14:paraId="49CAB57A" w14:textId="77777777" w:rsidR="00303D62" w:rsidRDefault="003038AC">
      <w:pPr>
        <w:pStyle w:val="ListBullet"/>
      </w:pPr>
      <w:r>
        <w:t>Fatalities or life-threatening injuries</w:t>
      </w:r>
    </w:p>
    <w:p w14:paraId="00A0F30C" w14:textId="77777777" w:rsidR="00303D62" w:rsidRDefault="003038AC">
      <w:pPr>
        <w:pStyle w:val="ListBullet"/>
      </w:pPr>
      <w:r>
        <w:t>Major environmental release affecting surrounding areas or waterways</w:t>
      </w:r>
    </w:p>
    <w:p w14:paraId="3998D226" w14:textId="77777777" w:rsidR="00303D62" w:rsidRDefault="003038AC">
      <w:pPr>
        <w:pStyle w:val="ListBullet"/>
      </w:pPr>
      <w:r>
        <w:t>Immediate regulatory and public notification required</w:t>
      </w:r>
    </w:p>
    <w:p w14:paraId="36C2DDE3" w14:textId="77777777" w:rsidR="00303D62" w:rsidRDefault="003038AC">
      <w:pPr>
        <w:pStyle w:val="ListBullet"/>
      </w:pPr>
      <w:r>
        <w:t>Full site shutdown and multi-agency emergency response</w:t>
      </w:r>
    </w:p>
    <w:p w14:paraId="6CC729D9" w14:textId="77777777" w:rsidR="00303D62" w:rsidRDefault="003038AC">
      <w:pPr>
        <w:pStyle w:val="Heading2"/>
      </w:pPr>
      <w:r>
        <w:lastRenderedPageBreak/>
        <w:t>Scoring Application</w:t>
      </w:r>
    </w:p>
    <w:p w14:paraId="48526067" w14:textId="77777777" w:rsidR="00506842" w:rsidRDefault="003038AC">
      <w:r>
        <w:t>Each incident should be scored independently across key categories such as:</w:t>
      </w:r>
      <w:r>
        <w:br/>
        <w:t>- Health &amp; Safety</w:t>
      </w:r>
      <w:r>
        <w:br/>
        <w:t>- Environmental Impact</w:t>
      </w:r>
    </w:p>
    <w:p w14:paraId="2F9D689D" w14:textId="3B84D24E" w:rsidR="00303D62" w:rsidRDefault="00506842">
      <w:r>
        <w:t>- Business Continuity</w:t>
      </w:r>
      <w:r w:rsidR="00DB4BF8">
        <w:t xml:space="preserve"> / Logistics</w:t>
      </w:r>
      <w:r w:rsidR="003038AC">
        <w:br/>
        <w:t>- Operational / Production Impact</w:t>
      </w:r>
      <w:r w:rsidR="003038AC">
        <w:br/>
        <w:t>- Public Relations / Reputation</w:t>
      </w:r>
      <w:r w:rsidR="003038AC">
        <w:br/>
        <w:t>- Human Resources / Workforce Impact</w:t>
      </w:r>
      <w:r w:rsidR="003038AC">
        <w:br/>
      </w:r>
      <w:r w:rsidR="003038AC">
        <w:br/>
        <w:t>Assign a score from 1 to 4 for each category based on the definitions above.</w:t>
      </w:r>
    </w:p>
    <w:p w14:paraId="44C30F66" w14:textId="77777777" w:rsidR="00303D62" w:rsidRDefault="003038AC">
      <w:pPr>
        <w:pStyle w:val="Heading2"/>
      </w:pPr>
      <w:r>
        <w:t>Overall Severity Determination</w:t>
      </w:r>
    </w:p>
    <w:p w14:paraId="0A329705" w14:textId="77777777" w:rsidR="00303D62" w:rsidRDefault="003038AC">
      <w:r>
        <w:t>The overall incident severity should be determined using the highest individual category score.</w:t>
      </w:r>
      <w:r>
        <w:br/>
        <w:t>Example: If Safety = 4 (Critical) and Environmental = 2 (Moderate), the overall severity is Critical.</w:t>
      </w:r>
    </w:p>
    <w:p w14:paraId="51D861EC" w14:textId="77777777" w:rsidR="00303D62" w:rsidRDefault="003038AC">
      <w:pPr>
        <w:pStyle w:val="Heading2"/>
      </w:pPr>
      <w:r>
        <w:t>Application Guidance</w:t>
      </w:r>
    </w:p>
    <w:p w14:paraId="75318308" w14:textId="77777777" w:rsidR="00303D62" w:rsidRDefault="003038AC">
      <w:r>
        <w:t>- Assess severity independently for each category.</w:t>
      </w:r>
      <w:r>
        <w:br/>
        <w:t>- Default to the higher severity level when uncertain.</w:t>
      </w:r>
      <w:r>
        <w:br/>
        <w:t>- Reassess severity as conditions evolve.</w:t>
      </w:r>
    </w:p>
    <w:sectPr w:rsidR="00303D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6129800">
    <w:abstractNumId w:val="8"/>
  </w:num>
  <w:num w:numId="2" w16cid:durableId="400180456">
    <w:abstractNumId w:val="6"/>
  </w:num>
  <w:num w:numId="3" w16cid:durableId="2123960720">
    <w:abstractNumId w:val="5"/>
  </w:num>
  <w:num w:numId="4" w16cid:durableId="751660110">
    <w:abstractNumId w:val="4"/>
  </w:num>
  <w:num w:numId="5" w16cid:durableId="1622565500">
    <w:abstractNumId w:val="7"/>
  </w:num>
  <w:num w:numId="6" w16cid:durableId="1532298836">
    <w:abstractNumId w:val="3"/>
  </w:num>
  <w:num w:numId="7" w16cid:durableId="856038795">
    <w:abstractNumId w:val="2"/>
  </w:num>
  <w:num w:numId="8" w16cid:durableId="1391270756">
    <w:abstractNumId w:val="1"/>
  </w:num>
  <w:num w:numId="9" w16cid:durableId="318310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3DD0"/>
    <w:rsid w:val="0015074B"/>
    <w:rsid w:val="001735BB"/>
    <w:rsid w:val="0029639D"/>
    <w:rsid w:val="003038AC"/>
    <w:rsid w:val="00303D62"/>
    <w:rsid w:val="00304267"/>
    <w:rsid w:val="00326F90"/>
    <w:rsid w:val="00396376"/>
    <w:rsid w:val="0042091D"/>
    <w:rsid w:val="00506842"/>
    <w:rsid w:val="007D568C"/>
    <w:rsid w:val="00836203"/>
    <w:rsid w:val="00AA1D8D"/>
    <w:rsid w:val="00B37899"/>
    <w:rsid w:val="00B47730"/>
    <w:rsid w:val="00CB0664"/>
    <w:rsid w:val="00CE18FC"/>
    <w:rsid w:val="00DB4BF8"/>
    <w:rsid w:val="00E8008B"/>
    <w:rsid w:val="00EF64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0467D1"/>
  <w14:defaultImageDpi w14:val="300"/>
  <w15:docId w15:val="{0178276B-CFEC-4A06-A893-D69D44F63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352</Words>
  <Characters>2011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Brad Wargnier</cp:lastModifiedBy>
  <cp:revision>10</cp:revision>
  <dcterms:created xsi:type="dcterms:W3CDTF">2026-04-13T17:34:00Z</dcterms:created>
  <dcterms:modified xsi:type="dcterms:W3CDTF">2026-04-13T17:48:00Z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aecb498c-eb50-44b3-b053-55a074aa9c89</vt:lpwstr>
  </property>
</Properties>
</file>