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15" w:rsidRDefault="00C75615" w:rsidP="00C75615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 </w:t>
      </w:r>
      <w:r>
        <w:rPr>
          <w:b/>
          <w:sz w:val="28"/>
          <w:lang w:val="en-US"/>
        </w:rPr>
        <w:t>6</w:t>
      </w:r>
      <w:bookmarkStart w:id="0" w:name="_GoBack"/>
      <w:bookmarkEnd w:id="0"/>
      <w:r>
        <w:rPr>
          <w:b/>
          <w:sz w:val="28"/>
        </w:rPr>
        <w:t>.</w:t>
      </w:r>
    </w:p>
    <w:p w:rsidR="00C75615" w:rsidRDefault="00C75615" w:rsidP="00C7561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Сопроцессор и его программирование</w:t>
      </w:r>
    </w:p>
    <w:p w:rsidR="00C75615" w:rsidRDefault="00C75615" w:rsidP="00C75615">
      <w:pPr>
        <w:jc w:val="center"/>
        <w:rPr>
          <w:b/>
          <w:i/>
          <w:sz w:val="28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>Сопроцессор (</w:t>
      </w:r>
      <w:r>
        <w:rPr>
          <w:b/>
          <w:sz w:val="28"/>
          <w:lang w:val="en-US"/>
        </w:rPr>
        <w:t>FPU</w:t>
      </w:r>
      <w:r>
        <w:rPr>
          <w:b/>
          <w:sz w:val="28"/>
        </w:rPr>
        <w:t xml:space="preserve">, </w:t>
      </w:r>
      <w:r>
        <w:rPr>
          <w:b/>
          <w:sz w:val="28"/>
          <w:lang w:val="en-US"/>
        </w:rPr>
        <w:t>Floating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Point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Unit</w:t>
      </w:r>
      <w:r>
        <w:rPr>
          <w:sz w:val="28"/>
        </w:rPr>
        <w:t xml:space="preserve">) как модуль для выполнения операций над числами с плавающей запятой </w:t>
      </w:r>
      <w:proofErr w:type="gramStart"/>
      <w:r>
        <w:rPr>
          <w:sz w:val="28"/>
        </w:rPr>
        <w:t>представляет из себя</w:t>
      </w:r>
      <w:proofErr w:type="gramEnd"/>
      <w:r>
        <w:rPr>
          <w:sz w:val="28"/>
        </w:rPr>
        <w:t xml:space="preserve"> специальное устройство, имеющее общий с основным процессором (</w:t>
      </w:r>
      <w:r>
        <w:rPr>
          <w:b/>
          <w:sz w:val="28"/>
          <w:lang w:val="en-US"/>
        </w:rPr>
        <w:t>CPU</w:t>
      </w:r>
      <w:r>
        <w:rPr>
          <w:sz w:val="28"/>
        </w:rPr>
        <w:t xml:space="preserve">) доступ к потоку команд и памяти данных. </w:t>
      </w:r>
      <w:proofErr w:type="gramStart"/>
      <w:r>
        <w:rPr>
          <w:sz w:val="28"/>
        </w:rPr>
        <w:t>Начиная с модели 80486</w:t>
      </w:r>
      <w:r>
        <w:rPr>
          <w:sz w:val="28"/>
          <w:lang w:val="en-US"/>
        </w:rPr>
        <w:t>DX</w:t>
      </w:r>
      <w:r>
        <w:rPr>
          <w:sz w:val="28"/>
        </w:rPr>
        <w:t xml:space="preserve"> сопроцессор исполняется на одной</w:t>
      </w:r>
      <w:proofErr w:type="gramEnd"/>
      <w:r>
        <w:rPr>
          <w:sz w:val="28"/>
        </w:rPr>
        <w:t xml:space="preserve"> микросхеме с процессором, но остаётся логически отдельным устройством. С точки зрения программиста сопроцессор </w:t>
      </w:r>
      <w:proofErr w:type="gramStart"/>
      <w:r>
        <w:rPr>
          <w:sz w:val="28"/>
        </w:rPr>
        <w:t>представляет из себя</w:t>
      </w:r>
      <w:proofErr w:type="gramEnd"/>
      <w:r>
        <w:rPr>
          <w:sz w:val="28"/>
        </w:rPr>
        <w:t xml:space="preserve"> множество регистров и набор команд, предназначенных для обработки собственных типов данных: три целых двоичных, один целый десятичный и три – с плавающей запятой.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>Независимо от типа обрабатываемых данных, при загрузке в регистры сопроцессора все они преобразуются к внутреннему формату данных сопроцессора – 10-байтному вещественному формату. При сохранении результатов в память выполняется обратное преобразование в соответствии с сохраняемым типом. В следующей таблице даны сведения о типах данных сопроцессора.</w:t>
      </w:r>
    </w:p>
    <w:p w:rsidR="00C75615" w:rsidRDefault="00C75615" w:rsidP="00C75615">
      <w:pPr>
        <w:ind w:firstLine="709"/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1701"/>
        <w:gridCol w:w="1701"/>
        <w:gridCol w:w="3402"/>
      </w:tblGrid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  <w:vAlign w:val="center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vAlign w:val="center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Число бит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К-во</w:t>
            </w:r>
            <w:proofErr w:type="gramEnd"/>
            <w:r>
              <w:rPr>
                <w:b/>
              </w:rPr>
              <w:t xml:space="preserve"> знач.</w:t>
            </w:r>
          </w:p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цифр</w:t>
            </w:r>
          </w:p>
        </w:tc>
        <w:tc>
          <w:tcPr>
            <w:tcW w:w="3402" w:type="dxa"/>
            <w:vAlign w:val="center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Диапазон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r>
              <w:t>Целое слово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–32768…32767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r>
              <w:t>Короткое целое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32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9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–2х10</w:t>
            </w:r>
            <w:r>
              <w:rPr>
                <w:vertAlign w:val="superscript"/>
              </w:rPr>
              <w:t>9</w:t>
            </w:r>
            <w:r>
              <w:t>…2х10</w:t>
            </w:r>
            <w:r>
              <w:rPr>
                <w:vertAlign w:val="superscript"/>
              </w:rPr>
              <w:t>9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r>
              <w:t>Длинное целое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64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18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–9х10</w:t>
            </w:r>
            <w:r>
              <w:rPr>
                <w:vertAlign w:val="superscript"/>
              </w:rPr>
              <w:t>18</w:t>
            </w:r>
            <w:r>
              <w:t>…9х10</w:t>
            </w:r>
            <w:r>
              <w:rPr>
                <w:vertAlign w:val="superscript"/>
              </w:rPr>
              <w:t>18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proofErr w:type="spellStart"/>
            <w:r>
              <w:t>Упаков</w:t>
            </w:r>
            <w:proofErr w:type="spellEnd"/>
            <w:r>
              <w:t>. десятичное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18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–99..99…+99..99 (18 цифр)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proofErr w:type="gramStart"/>
            <w:r>
              <w:t>Короткое</w:t>
            </w:r>
            <w:proofErr w:type="gramEnd"/>
            <w:r>
              <w:t xml:space="preserve"> веществ.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32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7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  <w:rPr>
                <w:vertAlign w:val="superscript"/>
              </w:rPr>
            </w:pPr>
            <w:r>
              <w:t>1.18х10</w:t>
            </w:r>
            <w:r>
              <w:rPr>
                <w:vertAlign w:val="superscript"/>
              </w:rPr>
              <w:t>-38</w:t>
            </w:r>
            <w:r>
              <w:t>…3.40х10</w:t>
            </w:r>
            <w:r>
              <w:rPr>
                <w:vertAlign w:val="superscript"/>
              </w:rPr>
              <w:t>38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proofErr w:type="gramStart"/>
            <w:r>
              <w:t>Длинное</w:t>
            </w:r>
            <w:proofErr w:type="gramEnd"/>
            <w:r>
              <w:t xml:space="preserve"> веществ.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64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15-16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2.23х10</w:t>
            </w:r>
            <w:r>
              <w:rPr>
                <w:vertAlign w:val="superscript"/>
              </w:rPr>
              <w:t>-308</w:t>
            </w:r>
            <w:r>
              <w:t>…1.79х10</w:t>
            </w:r>
            <w:r>
              <w:rPr>
                <w:vertAlign w:val="superscript"/>
              </w:rPr>
              <w:t>308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c>
          <w:tcPr>
            <w:tcW w:w="2463" w:type="dxa"/>
          </w:tcPr>
          <w:p w:rsidR="00C75615" w:rsidRDefault="00C75615" w:rsidP="00B54CFC">
            <w:pPr>
              <w:jc w:val="both"/>
            </w:pPr>
            <w:proofErr w:type="spellStart"/>
            <w:r>
              <w:t>Расшир</w:t>
            </w:r>
            <w:proofErr w:type="spellEnd"/>
            <w:r>
              <w:t>. веществ.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80</w:t>
            </w:r>
          </w:p>
        </w:tc>
        <w:tc>
          <w:tcPr>
            <w:tcW w:w="1701" w:type="dxa"/>
          </w:tcPr>
          <w:p w:rsidR="00C75615" w:rsidRDefault="00C75615" w:rsidP="00B54CFC">
            <w:pPr>
              <w:jc w:val="center"/>
            </w:pPr>
            <w:r>
              <w:t>19</w:t>
            </w:r>
          </w:p>
        </w:tc>
        <w:tc>
          <w:tcPr>
            <w:tcW w:w="3402" w:type="dxa"/>
          </w:tcPr>
          <w:p w:rsidR="00C75615" w:rsidRDefault="00C75615" w:rsidP="00B54CFC">
            <w:pPr>
              <w:jc w:val="both"/>
            </w:pPr>
            <w:r>
              <w:t>3.37х10</w:t>
            </w:r>
            <w:r>
              <w:rPr>
                <w:vertAlign w:val="superscript"/>
              </w:rPr>
              <w:t>-4932</w:t>
            </w:r>
            <w:r>
              <w:t>…1.18х10</w:t>
            </w:r>
            <w:r>
              <w:rPr>
                <w:vertAlign w:val="superscript"/>
              </w:rPr>
              <w:t>4932</w:t>
            </w:r>
          </w:p>
        </w:tc>
      </w:tr>
    </w:tbl>
    <w:p w:rsidR="00C75615" w:rsidRDefault="00C75615" w:rsidP="00C75615">
      <w:pPr>
        <w:ind w:firstLine="709"/>
        <w:jc w:val="both"/>
        <w:rPr>
          <w:sz w:val="28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 xml:space="preserve">Кроме обычных чисел, формат </w:t>
      </w:r>
      <w:r>
        <w:rPr>
          <w:b/>
          <w:sz w:val="28"/>
          <w:lang w:val="en-US"/>
        </w:rPr>
        <w:t>IEEE</w:t>
      </w:r>
      <w:r>
        <w:rPr>
          <w:sz w:val="28"/>
        </w:rPr>
        <w:t xml:space="preserve"> сопроцессора предусматривает несколько специальных случаев, которые могут получаться в результате математических операций, и над которыми модно выполнять отдельные операции: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Положительный и отрицательный ноль;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Положительная и отрицательная бесконечность;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Денормализованные</w:t>
      </w:r>
      <w:proofErr w:type="spellEnd"/>
      <w:r>
        <w:rPr>
          <w:sz w:val="28"/>
        </w:rPr>
        <w:t xml:space="preserve"> числа;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Неопределённость;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Сигнальные не-числа (</w:t>
      </w:r>
      <w:r>
        <w:rPr>
          <w:sz w:val="28"/>
          <w:lang w:val="en-US"/>
        </w:rPr>
        <w:t>SNAN</w:t>
      </w:r>
      <w:r>
        <w:rPr>
          <w:sz w:val="28"/>
        </w:rPr>
        <w:t>);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Спокойные (тихие) не-числа (</w:t>
      </w:r>
      <w:r>
        <w:rPr>
          <w:sz w:val="28"/>
          <w:lang w:val="en-US"/>
        </w:rPr>
        <w:t>QNAN</w:t>
      </w:r>
      <w:r>
        <w:rPr>
          <w:sz w:val="28"/>
        </w:rPr>
        <w:t>);</w:t>
      </w:r>
    </w:p>
    <w:p w:rsidR="00C75615" w:rsidRDefault="00C75615" w:rsidP="00C75615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Неподдерживаемые числа.</w:t>
      </w:r>
    </w:p>
    <w:p w:rsidR="00C75615" w:rsidRDefault="00C75615" w:rsidP="00C75615">
      <w:pPr>
        <w:ind w:firstLine="709"/>
        <w:jc w:val="both"/>
        <w:rPr>
          <w:sz w:val="28"/>
        </w:rPr>
      </w:pPr>
    </w:p>
    <w:p w:rsidR="00C75615" w:rsidRDefault="00C75615" w:rsidP="00C75615">
      <w:pPr>
        <w:ind w:firstLine="709"/>
        <w:jc w:val="both"/>
        <w:rPr>
          <w:b/>
          <w:sz w:val="28"/>
        </w:rPr>
      </w:pPr>
      <w:r>
        <w:rPr>
          <w:b/>
          <w:sz w:val="28"/>
          <w:u w:val="single"/>
        </w:rPr>
        <w:t xml:space="preserve">Регистры </w:t>
      </w:r>
      <w:r>
        <w:rPr>
          <w:b/>
          <w:sz w:val="28"/>
          <w:u w:val="single"/>
          <w:lang w:val="en-US"/>
        </w:rPr>
        <w:t>FPU</w:t>
      </w:r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FPU</w:t>
      </w:r>
      <w:r>
        <w:rPr>
          <w:sz w:val="28"/>
        </w:rPr>
        <w:t xml:space="preserve"> предоставляет восемь регистров для хранения данных и 5 вспомогательных регистров.</w:t>
      </w:r>
      <w:proofErr w:type="gramEnd"/>
      <w:r>
        <w:rPr>
          <w:sz w:val="28"/>
        </w:rPr>
        <w:t xml:space="preserve"> 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lastRenderedPageBreak/>
        <w:t>Регистры данных (</w:t>
      </w:r>
      <w:r>
        <w:rPr>
          <w:b/>
          <w:sz w:val="28"/>
          <w:u w:val="single"/>
          <w:lang w:val="en-US"/>
        </w:rPr>
        <w:t>R</w:t>
      </w:r>
      <w:r>
        <w:rPr>
          <w:b/>
          <w:sz w:val="28"/>
          <w:u w:val="single"/>
        </w:rPr>
        <w:t>0-</w:t>
      </w:r>
      <w:r>
        <w:rPr>
          <w:b/>
          <w:sz w:val="28"/>
          <w:u w:val="single"/>
          <w:lang w:val="en-US"/>
        </w:rPr>
        <w:t>R</w:t>
      </w:r>
      <w:r>
        <w:rPr>
          <w:b/>
          <w:sz w:val="28"/>
          <w:u w:val="single"/>
        </w:rPr>
        <w:t>7)</w:t>
      </w:r>
      <w:r>
        <w:rPr>
          <w:sz w:val="28"/>
        </w:rPr>
        <w:t xml:space="preserve"> не адресуются по физическим именам, а рассматриваются в качестве стека, вершина которого называется </w:t>
      </w:r>
      <w:r>
        <w:rPr>
          <w:b/>
          <w:sz w:val="28"/>
          <w:lang w:val="en-US"/>
        </w:rPr>
        <w:t>ST</w:t>
      </w:r>
      <w:r>
        <w:rPr>
          <w:sz w:val="28"/>
        </w:rPr>
        <w:t xml:space="preserve"> (или </w:t>
      </w:r>
      <w:r>
        <w:rPr>
          <w:b/>
          <w:sz w:val="28"/>
          <w:lang w:val="en-US"/>
        </w:rPr>
        <w:t>ST</w:t>
      </w:r>
      <w:r>
        <w:rPr>
          <w:b/>
          <w:sz w:val="28"/>
        </w:rPr>
        <w:t>(0)</w:t>
      </w:r>
      <w:r>
        <w:rPr>
          <w:sz w:val="28"/>
        </w:rPr>
        <w:t xml:space="preserve">), и которая может находиться в любом физическом регистре. Её положение указывается полем </w:t>
      </w:r>
      <w:r>
        <w:rPr>
          <w:sz w:val="28"/>
          <w:lang w:val="en-US"/>
        </w:rPr>
        <w:t>TOP</w:t>
      </w:r>
      <w:r>
        <w:rPr>
          <w:sz w:val="28"/>
        </w:rPr>
        <w:t xml:space="preserve"> регистра </w:t>
      </w:r>
      <w:r>
        <w:rPr>
          <w:sz w:val="28"/>
          <w:lang w:val="en-US"/>
        </w:rPr>
        <w:t>SWR</w:t>
      </w:r>
      <w:r>
        <w:rPr>
          <w:sz w:val="28"/>
        </w:rPr>
        <w:t xml:space="preserve">. Остальные регистры доступны программисту под именами </w:t>
      </w:r>
      <w:r>
        <w:rPr>
          <w:b/>
          <w:sz w:val="28"/>
          <w:lang w:val="en-US"/>
        </w:rPr>
        <w:t>ST</w:t>
      </w:r>
      <w:r>
        <w:rPr>
          <w:b/>
          <w:sz w:val="28"/>
        </w:rPr>
        <w:t xml:space="preserve">(1) – </w:t>
      </w:r>
      <w:r>
        <w:rPr>
          <w:b/>
          <w:sz w:val="28"/>
          <w:lang w:val="en-US"/>
        </w:rPr>
        <w:t>ST</w:t>
      </w:r>
      <w:r>
        <w:rPr>
          <w:b/>
          <w:sz w:val="28"/>
        </w:rPr>
        <w:t xml:space="preserve">(7). </w:t>
      </w:r>
      <w:r>
        <w:rPr>
          <w:sz w:val="28"/>
        </w:rPr>
        <w:t xml:space="preserve">Операции могут выполняться либо между двумя операндами в вершине стека (в этом случае используется команда без операндов), либо между вершиной стека и операндом в памяти. Загрузка и выгрузка операндов всегда идет через вершину стека, при этом устанавливается новое соответствие физических и логических регистров (но программисту не надо об этом задумываться). </w:t>
      </w:r>
    </w:p>
    <w:p w:rsidR="00C75615" w:rsidRDefault="00C75615" w:rsidP="00C75615">
      <w:pPr>
        <w:ind w:firstLine="709"/>
        <w:jc w:val="both"/>
      </w:pPr>
      <w:r>
        <w:rPr>
          <w:b/>
          <w:sz w:val="28"/>
          <w:u w:val="single"/>
        </w:rPr>
        <w:t xml:space="preserve">Регистр </w:t>
      </w:r>
      <w:r>
        <w:rPr>
          <w:b/>
          <w:sz w:val="28"/>
          <w:u w:val="single"/>
          <w:lang w:val="en-US"/>
        </w:rPr>
        <w:t>SWR</w:t>
      </w:r>
      <w:r>
        <w:rPr>
          <w:sz w:val="28"/>
        </w:rPr>
        <w:t xml:space="preserve">  – 16-битный регистр состояния</w:t>
      </w:r>
      <w:r>
        <w:t xml:space="preserve">. </w:t>
      </w:r>
    </w:p>
    <w:p w:rsidR="00C75615" w:rsidRDefault="00C75615" w:rsidP="00C75615">
      <w:pPr>
        <w:ind w:firstLine="709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456"/>
        <w:gridCol w:w="510"/>
        <w:gridCol w:w="456"/>
        <w:gridCol w:w="456"/>
        <w:gridCol w:w="456"/>
        <w:gridCol w:w="510"/>
        <w:gridCol w:w="510"/>
        <w:gridCol w:w="510"/>
        <w:gridCol w:w="510"/>
        <w:gridCol w:w="497"/>
        <w:gridCol w:w="523"/>
        <w:gridCol w:w="550"/>
        <w:gridCol w:w="563"/>
        <w:gridCol w:w="537"/>
        <w:gridCol w:w="550"/>
        <w:gridCol w:w="470"/>
      </w:tblGrid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2" w:type="dxa"/>
          </w:tcPr>
          <w:p w:rsidR="00C75615" w:rsidRDefault="00C75615" w:rsidP="00B54CFC">
            <w:pPr>
              <w:jc w:val="both"/>
              <w:rPr>
                <w:b/>
              </w:rPr>
            </w:pPr>
            <w:r>
              <w:rPr>
                <w:b/>
              </w:rPr>
              <w:t>№ бита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15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</w:pPr>
            <w:r>
              <w:t>14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13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12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11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</w:pPr>
            <w:r>
              <w:t>10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</w:pPr>
            <w:r>
              <w:t>9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</w:pPr>
            <w:r>
              <w:t>8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</w:pPr>
            <w:r>
              <w:t>7</w:t>
            </w:r>
          </w:p>
        </w:tc>
        <w:tc>
          <w:tcPr>
            <w:tcW w:w="497" w:type="dxa"/>
          </w:tcPr>
          <w:p w:rsidR="00C75615" w:rsidRDefault="00C75615" w:rsidP="00B54CFC">
            <w:pPr>
              <w:jc w:val="center"/>
            </w:pPr>
            <w:r>
              <w:t>6</w:t>
            </w:r>
          </w:p>
        </w:tc>
        <w:tc>
          <w:tcPr>
            <w:tcW w:w="523" w:type="dxa"/>
          </w:tcPr>
          <w:p w:rsidR="00C75615" w:rsidRDefault="00C75615" w:rsidP="00B54CFC">
            <w:pPr>
              <w:jc w:val="center"/>
            </w:pPr>
            <w:r>
              <w:t>5</w:t>
            </w:r>
          </w:p>
        </w:tc>
        <w:tc>
          <w:tcPr>
            <w:tcW w:w="550" w:type="dxa"/>
          </w:tcPr>
          <w:p w:rsidR="00C75615" w:rsidRDefault="00C75615" w:rsidP="00B54CFC">
            <w:pPr>
              <w:jc w:val="center"/>
            </w:pPr>
            <w:r>
              <w:t>4</w:t>
            </w:r>
          </w:p>
        </w:tc>
        <w:tc>
          <w:tcPr>
            <w:tcW w:w="563" w:type="dxa"/>
          </w:tcPr>
          <w:p w:rsidR="00C75615" w:rsidRDefault="00C75615" w:rsidP="00B54CFC">
            <w:pPr>
              <w:jc w:val="center"/>
            </w:pPr>
            <w:r>
              <w:t>3</w:t>
            </w:r>
          </w:p>
        </w:tc>
        <w:tc>
          <w:tcPr>
            <w:tcW w:w="537" w:type="dxa"/>
          </w:tcPr>
          <w:p w:rsidR="00C75615" w:rsidRDefault="00C75615" w:rsidP="00B54CFC">
            <w:pPr>
              <w:jc w:val="center"/>
            </w:pPr>
            <w:r>
              <w:t>2</w:t>
            </w:r>
          </w:p>
        </w:tc>
        <w:tc>
          <w:tcPr>
            <w:tcW w:w="550" w:type="dxa"/>
          </w:tcPr>
          <w:p w:rsidR="00C75615" w:rsidRDefault="00C75615" w:rsidP="00B54CFC">
            <w:pPr>
              <w:jc w:val="center"/>
            </w:pPr>
            <w:r>
              <w:t>1</w:t>
            </w:r>
          </w:p>
        </w:tc>
        <w:tc>
          <w:tcPr>
            <w:tcW w:w="470" w:type="dxa"/>
          </w:tcPr>
          <w:p w:rsidR="00C75615" w:rsidRDefault="00C75615" w:rsidP="00B54CFC">
            <w:pPr>
              <w:jc w:val="center"/>
            </w:pPr>
            <w:r>
              <w:t>0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2" w:type="dxa"/>
          </w:tcPr>
          <w:p w:rsidR="00C75615" w:rsidRDefault="00C75615" w:rsidP="00B54CFC">
            <w:pPr>
              <w:jc w:val="both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C3</w:t>
            </w:r>
          </w:p>
        </w:tc>
        <w:tc>
          <w:tcPr>
            <w:tcW w:w="1368" w:type="dxa"/>
            <w:gridSpan w:val="3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TOP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C2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C1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C0</w:t>
            </w:r>
          </w:p>
        </w:tc>
        <w:tc>
          <w:tcPr>
            <w:tcW w:w="51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</w:t>
            </w:r>
          </w:p>
        </w:tc>
        <w:tc>
          <w:tcPr>
            <w:tcW w:w="497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SF</w:t>
            </w:r>
          </w:p>
        </w:tc>
        <w:tc>
          <w:tcPr>
            <w:tcW w:w="523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</w:t>
            </w:r>
          </w:p>
        </w:tc>
        <w:tc>
          <w:tcPr>
            <w:tcW w:w="55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UE</w:t>
            </w:r>
          </w:p>
        </w:tc>
        <w:tc>
          <w:tcPr>
            <w:tcW w:w="563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OE</w:t>
            </w:r>
          </w:p>
        </w:tc>
        <w:tc>
          <w:tcPr>
            <w:tcW w:w="537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ZE</w:t>
            </w:r>
          </w:p>
        </w:tc>
        <w:tc>
          <w:tcPr>
            <w:tcW w:w="55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</w:t>
            </w:r>
          </w:p>
        </w:tc>
        <w:tc>
          <w:tcPr>
            <w:tcW w:w="47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IE</w:t>
            </w:r>
          </w:p>
        </w:tc>
      </w:tr>
    </w:tbl>
    <w:p w:rsidR="00C75615" w:rsidRDefault="00C75615" w:rsidP="00C75615">
      <w:pPr>
        <w:ind w:firstLine="709"/>
        <w:jc w:val="center"/>
        <w:rPr>
          <w:lang w:val="en-US"/>
        </w:rPr>
      </w:pPr>
    </w:p>
    <w:p w:rsidR="00C75615" w:rsidRDefault="00C75615" w:rsidP="00C75615">
      <w:pPr>
        <w:ind w:firstLine="709"/>
        <w:rPr>
          <w:sz w:val="28"/>
        </w:rPr>
      </w:pPr>
      <w:r>
        <w:rPr>
          <w:sz w:val="28"/>
        </w:rPr>
        <w:t xml:space="preserve">Здесь </w:t>
      </w:r>
      <w:r>
        <w:rPr>
          <w:b/>
          <w:sz w:val="28"/>
          <w:lang w:val="en-US"/>
        </w:rPr>
        <w:t>B</w:t>
      </w:r>
      <w:r>
        <w:rPr>
          <w:b/>
          <w:sz w:val="28"/>
        </w:rPr>
        <w:t xml:space="preserve"> – </w:t>
      </w:r>
      <w:r>
        <w:rPr>
          <w:sz w:val="28"/>
        </w:rPr>
        <w:t xml:space="preserve">бит занятости сопроцессора,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3–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0</w:t>
      </w:r>
      <w:r>
        <w:rPr>
          <w:sz w:val="28"/>
        </w:rPr>
        <w:t xml:space="preserve"> – условные флаги, </w:t>
      </w:r>
      <w:r>
        <w:rPr>
          <w:b/>
          <w:sz w:val="28"/>
          <w:lang w:val="en-US"/>
        </w:rPr>
        <w:t>ES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SF</w:t>
      </w:r>
      <w:r>
        <w:rPr>
          <w:b/>
          <w:sz w:val="28"/>
        </w:rPr>
        <w:t xml:space="preserve"> – </w:t>
      </w:r>
      <w:r>
        <w:rPr>
          <w:sz w:val="28"/>
        </w:rPr>
        <w:t xml:space="preserve">флаги ошибок, </w:t>
      </w:r>
      <w:r>
        <w:rPr>
          <w:b/>
          <w:sz w:val="28"/>
          <w:lang w:val="en-US"/>
        </w:rPr>
        <w:t>PE</w:t>
      </w:r>
      <w:r>
        <w:rPr>
          <w:b/>
          <w:sz w:val="28"/>
        </w:rPr>
        <w:t xml:space="preserve">– </w:t>
      </w:r>
      <w:r>
        <w:rPr>
          <w:b/>
          <w:sz w:val="28"/>
          <w:lang w:val="en-US"/>
        </w:rPr>
        <w:t>IE</w:t>
      </w:r>
      <w:r>
        <w:rPr>
          <w:sz w:val="28"/>
        </w:rPr>
        <w:t xml:space="preserve"> – флаги состояния (неточный результат, антипереполнение, переполнение, деление на ноль, </w:t>
      </w:r>
      <w:proofErr w:type="spellStart"/>
      <w:r>
        <w:rPr>
          <w:sz w:val="28"/>
        </w:rPr>
        <w:t>денормализация</w:t>
      </w:r>
      <w:proofErr w:type="spellEnd"/>
      <w:r>
        <w:rPr>
          <w:sz w:val="28"/>
        </w:rPr>
        <w:t xml:space="preserve"> результата, недопустимая операция).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t xml:space="preserve">Регистр </w:t>
      </w:r>
      <w:r>
        <w:rPr>
          <w:b/>
          <w:sz w:val="28"/>
          <w:u w:val="single"/>
          <w:lang w:val="en-US"/>
        </w:rPr>
        <w:t>CWR</w:t>
      </w:r>
      <w:r>
        <w:rPr>
          <w:sz w:val="28"/>
        </w:rPr>
        <w:t xml:space="preserve"> –16-битный регистр управления. </w:t>
      </w:r>
    </w:p>
    <w:p w:rsidR="00C75615" w:rsidRDefault="00C75615" w:rsidP="00C75615">
      <w:pPr>
        <w:ind w:firstLine="709"/>
        <w:jc w:val="both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457"/>
        <w:gridCol w:w="491"/>
        <w:gridCol w:w="456"/>
        <w:gridCol w:w="474"/>
        <w:gridCol w:w="456"/>
        <w:gridCol w:w="456"/>
        <w:gridCol w:w="413"/>
        <w:gridCol w:w="413"/>
        <w:gridCol w:w="413"/>
        <w:gridCol w:w="413"/>
        <w:gridCol w:w="590"/>
        <w:gridCol w:w="616"/>
        <w:gridCol w:w="630"/>
        <w:gridCol w:w="603"/>
        <w:gridCol w:w="616"/>
        <w:gridCol w:w="536"/>
      </w:tblGrid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3" w:type="dxa"/>
          </w:tcPr>
          <w:p w:rsidR="00C75615" w:rsidRDefault="00C75615" w:rsidP="00B54CFC">
            <w:pPr>
              <w:jc w:val="both"/>
              <w:rPr>
                <w:b/>
              </w:rPr>
            </w:pPr>
            <w:r>
              <w:rPr>
                <w:b/>
              </w:rPr>
              <w:t>№ бита</w:t>
            </w:r>
          </w:p>
        </w:tc>
        <w:tc>
          <w:tcPr>
            <w:tcW w:w="457" w:type="dxa"/>
          </w:tcPr>
          <w:p w:rsidR="00C75615" w:rsidRDefault="00C75615" w:rsidP="00B54CFC">
            <w:pPr>
              <w:jc w:val="center"/>
            </w:pPr>
            <w:r>
              <w:t>15</w:t>
            </w:r>
          </w:p>
        </w:tc>
        <w:tc>
          <w:tcPr>
            <w:tcW w:w="491" w:type="dxa"/>
          </w:tcPr>
          <w:p w:rsidR="00C75615" w:rsidRDefault="00C75615" w:rsidP="00B54CFC">
            <w:pPr>
              <w:jc w:val="center"/>
            </w:pPr>
            <w:r>
              <w:t>14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13</w:t>
            </w:r>
          </w:p>
        </w:tc>
        <w:tc>
          <w:tcPr>
            <w:tcW w:w="474" w:type="dxa"/>
          </w:tcPr>
          <w:p w:rsidR="00C75615" w:rsidRDefault="00C75615" w:rsidP="00B54CFC">
            <w:pPr>
              <w:jc w:val="center"/>
            </w:pPr>
            <w:r>
              <w:t>12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11</w:t>
            </w:r>
          </w:p>
        </w:tc>
        <w:tc>
          <w:tcPr>
            <w:tcW w:w="456" w:type="dxa"/>
          </w:tcPr>
          <w:p w:rsidR="00C75615" w:rsidRDefault="00C75615" w:rsidP="00B54CFC">
            <w:pPr>
              <w:jc w:val="center"/>
            </w:pPr>
            <w:r>
              <w:t>10</w:t>
            </w: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</w:pPr>
            <w:r>
              <w:t>9</w:t>
            </w: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</w:pPr>
            <w:r>
              <w:t>8</w:t>
            </w: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</w:pPr>
            <w:r>
              <w:t>7</w:t>
            </w: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</w:pPr>
            <w:r>
              <w:t>6</w:t>
            </w:r>
          </w:p>
        </w:tc>
        <w:tc>
          <w:tcPr>
            <w:tcW w:w="590" w:type="dxa"/>
          </w:tcPr>
          <w:p w:rsidR="00C75615" w:rsidRDefault="00C75615" w:rsidP="00B54CFC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:rsidR="00C75615" w:rsidRDefault="00C75615" w:rsidP="00B54CFC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:rsidR="00C75615" w:rsidRDefault="00C75615" w:rsidP="00B54CFC">
            <w:pPr>
              <w:jc w:val="center"/>
            </w:pPr>
            <w:r>
              <w:t>3</w:t>
            </w:r>
          </w:p>
        </w:tc>
        <w:tc>
          <w:tcPr>
            <w:tcW w:w="603" w:type="dxa"/>
          </w:tcPr>
          <w:p w:rsidR="00C75615" w:rsidRDefault="00C75615" w:rsidP="00B54CFC">
            <w:pPr>
              <w:jc w:val="center"/>
            </w:pPr>
            <w:r>
              <w:t>2</w:t>
            </w:r>
          </w:p>
        </w:tc>
        <w:tc>
          <w:tcPr>
            <w:tcW w:w="616" w:type="dxa"/>
          </w:tcPr>
          <w:p w:rsidR="00C75615" w:rsidRDefault="00C75615" w:rsidP="00B54CFC">
            <w:pPr>
              <w:jc w:val="center"/>
            </w:pPr>
            <w:r>
              <w:t>1</w:t>
            </w:r>
          </w:p>
        </w:tc>
        <w:tc>
          <w:tcPr>
            <w:tcW w:w="536" w:type="dxa"/>
          </w:tcPr>
          <w:p w:rsidR="00C75615" w:rsidRDefault="00C75615" w:rsidP="00B54CFC">
            <w:pPr>
              <w:jc w:val="center"/>
            </w:pPr>
            <w:r>
              <w:t>0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53" w:type="dxa"/>
          </w:tcPr>
          <w:p w:rsidR="00C75615" w:rsidRDefault="00C75615" w:rsidP="00B54CFC">
            <w:pPr>
              <w:jc w:val="both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404" w:type="dxa"/>
            <w:gridSpan w:val="3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12" w:type="dxa"/>
            <w:gridSpan w:val="2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RC</w:t>
            </w:r>
          </w:p>
        </w:tc>
        <w:tc>
          <w:tcPr>
            <w:tcW w:w="826" w:type="dxa"/>
            <w:gridSpan w:val="2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PC</w:t>
            </w: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13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9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PM</w:t>
            </w:r>
          </w:p>
        </w:tc>
        <w:tc>
          <w:tcPr>
            <w:tcW w:w="616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</w:t>
            </w:r>
          </w:p>
        </w:tc>
        <w:tc>
          <w:tcPr>
            <w:tcW w:w="630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smartTag w:uri="urn:schemas-microsoft-com:office:smarttags" w:element="place">
              <w:r>
                <w:rPr>
                  <w:b/>
                  <w:lang w:val="en-US"/>
                </w:rPr>
                <w:t>OM</w:t>
              </w:r>
            </w:smartTag>
          </w:p>
        </w:tc>
        <w:tc>
          <w:tcPr>
            <w:tcW w:w="603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ZM</w:t>
            </w:r>
          </w:p>
        </w:tc>
        <w:tc>
          <w:tcPr>
            <w:tcW w:w="616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DM</w:t>
            </w:r>
          </w:p>
        </w:tc>
        <w:tc>
          <w:tcPr>
            <w:tcW w:w="536" w:type="dxa"/>
          </w:tcPr>
          <w:p w:rsidR="00C75615" w:rsidRDefault="00C75615" w:rsidP="00B54C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</w:t>
            </w:r>
          </w:p>
        </w:tc>
      </w:tr>
    </w:tbl>
    <w:p w:rsidR="00C75615" w:rsidRDefault="00C75615" w:rsidP="00C75615">
      <w:pPr>
        <w:ind w:firstLine="709"/>
        <w:jc w:val="both"/>
        <w:rPr>
          <w:lang w:val="en-US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 xml:space="preserve">Здесь </w:t>
      </w:r>
      <w:r>
        <w:rPr>
          <w:b/>
          <w:sz w:val="28"/>
          <w:lang w:val="en-US"/>
        </w:rPr>
        <w:t>RC</w:t>
      </w:r>
      <w:r>
        <w:rPr>
          <w:b/>
          <w:sz w:val="28"/>
        </w:rPr>
        <w:t xml:space="preserve"> – </w:t>
      </w:r>
      <w:r>
        <w:rPr>
          <w:sz w:val="28"/>
        </w:rPr>
        <w:t xml:space="preserve">управление округлением, </w:t>
      </w:r>
      <w:r>
        <w:rPr>
          <w:b/>
          <w:sz w:val="28"/>
          <w:lang w:val="en-US"/>
        </w:rPr>
        <w:t>PC</w:t>
      </w:r>
      <w:r>
        <w:rPr>
          <w:b/>
          <w:sz w:val="28"/>
        </w:rPr>
        <w:t xml:space="preserve"> – </w:t>
      </w:r>
      <w:r>
        <w:rPr>
          <w:sz w:val="28"/>
        </w:rPr>
        <w:t xml:space="preserve">управление точностью, </w:t>
      </w:r>
      <w:r>
        <w:rPr>
          <w:b/>
          <w:sz w:val="28"/>
          <w:lang w:val="en-US"/>
        </w:rPr>
        <w:t>PM</w:t>
      </w:r>
      <w:r>
        <w:rPr>
          <w:b/>
          <w:sz w:val="28"/>
        </w:rPr>
        <w:t xml:space="preserve"> – </w:t>
      </w:r>
      <w:r>
        <w:rPr>
          <w:b/>
          <w:sz w:val="28"/>
          <w:lang w:val="en-US"/>
        </w:rPr>
        <w:t>IM</w:t>
      </w:r>
      <w:r>
        <w:rPr>
          <w:b/>
          <w:sz w:val="28"/>
        </w:rPr>
        <w:t xml:space="preserve"> </w:t>
      </w:r>
      <w:r>
        <w:rPr>
          <w:sz w:val="28"/>
        </w:rPr>
        <w:t xml:space="preserve">– маски состояний, соответствующих битам регистра </w:t>
      </w:r>
      <w:r>
        <w:rPr>
          <w:b/>
          <w:sz w:val="28"/>
          <w:lang w:val="en-US"/>
        </w:rPr>
        <w:t>SWR</w:t>
      </w:r>
      <w:r>
        <w:rPr>
          <w:sz w:val="28"/>
        </w:rPr>
        <w:t>.</w:t>
      </w:r>
    </w:p>
    <w:p w:rsidR="00C75615" w:rsidRDefault="00C75615" w:rsidP="00C75615">
      <w:pPr>
        <w:ind w:firstLine="709"/>
        <w:jc w:val="both"/>
        <w:rPr>
          <w:sz w:val="28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t xml:space="preserve">Регистр </w:t>
      </w:r>
      <w:r>
        <w:rPr>
          <w:b/>
          <w:sz w:val="28"/>
          <w:u w:val="single"/>
          <w:lang w:val="en-US"/>
        </w:rPr>
        <w:t>TWR</w:t>
      </w:r>
      <w:r>
        <w:rPr>
          <w:sz w:val="28"/>
        </w:rPr>
        <w:t xml:space="preserve"> – регистр </w:t>
      </w:r>
      <w:r>
        <w:rPr>
          <w:i/>
          <w:sz w:val="28"/>
        </w:rPr>
        <w:t>тегов</w:t>
      </w:r>
      <w:r>
        <w:rPr>
          <w:sz w:val="28"/>
        </w:rPr>
        <w:t xml:space="preserve">, каждая пара бит описывает соответствующий физический регистр данных (11 – пуст, 00 – содержит число, 01 – 0, 10 – всё остальное). 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t xml:space="preserve">Регистр </w:t>
      </w:r>
      <w:r>
        <w:rPr>
          <w:b/>
          <w:sz w:val="28"/>
          <w:u w:val="single"/>
          <w:lang w:val="en-US"/>
        </w:rPr>
        <w:t>FIP</w:t>
      </w:r>
      <w:r>
        <w:rPr>
          <w:sz w:val="28"/>
        </w:rPr>
        <w:t xml:space="preserve">  – 48-битный физический адрес последней выполненной команды;</w:t>
      </w:r>
    </w:p>
    <w:p w:rsidR="00C75615" w:rsidRDefault="00C75615" w:rsidP="00C75615">
      <w:pPr>
        <w:ind w:firstLine="709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Регистр </w:t>
      </w:r>
      <w:r>
        <w:rPr>
          <w:b/>
          <w:sz w:val="28"/>
          <w:u w:val="single"/>
          <w:lang w:val="en-US"/>
        </w:rPr>
        <w:t>FDP</w:t>
      </w:r>
      <w:r>
        <w:rPr>
          <w:sz w:val="28"/>
        </w:rPr>
        <w:t xml:space="preserve"> – 48-битный физический адрес операнда этой команды.</w:t>
      </w:r>
    </w:p>
    <w:p w:rsidR="00C75615" w:rsidRDefault="00C75615" w:rsidP="00C75615">
      <w:pPr>
        <w:ind w:firstLine="709"/>
        <w:jc w:val="both"/>
        <w:rPr>
          <w:b/>
          <w:sz w:val="28"/>
          <w:u w:val="single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t xml:space="preserve">Команды </w:t>
      </w:r>
      <w:r>
        <w:rPr>
          <w:b/>
          <w:sz w:val="28"/>
          <w:u w:val="single"/>
          <w:lang w:val="en-US"/>
        </w:rPr>
        <w:t>FPU</w:t>
      </w:r>
      <w:r>
        <w:rPr>
          <w:b/>
          <w:sz w:val="28"/>
          <w:u w:val="single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FPU</w:t>
      </w:r>
      <w:r>
        <w:rPr>
          <w:sz w:val="28"/>
        </w:rPr>
        <w:t xml:space="preserve"> может выполнять команды загрузки-сохранения данных, команды базовой арифметики, команды сравнения и команды вычисления трансцендентных функций (расширенная арифметика).</w:t>
      </w:r>
      <w:proofErr w:type="gramEnd"/>
      <w:r>
        <w:rPr>
          <w:sz w:val="28"/>
        </w:rPr>
        <w:t xml:space="preserve"> Независимо от типов исходных данных вычисления в регистрах сопроцессора всегда выполняются над величинами в расширенном вещественном формате. На выполнение команд влияют биты управляющего регистра </w:t>
      </w:r>
      <w:r>
        <w:rPr>
          <w:b/>
          <w:sz w:val="28"/>
          <w:lang w:val="en-US"/>
        </w:rPr>
        <w:t>CWR</w:t>
      </w:r>
      <w:r>
        <w:rPr>
          <w:sz w:val="28"/>
        </w:rPr>
        <w:t xml:space="preserve">, а индикация состояний ведётся в регистре </w:t>
      </w:r>
      <w:r>
        <w:rPr>
          <w:b/>
          <w:sz w:val="28"/>
          <w:lang w:val="en-US"/>
        </w:rPr>
        <w:t>SWR</w:t>
      </w:r>
      <w:r>
        <w:rPr>
          <w:sz w:val="28"/>
        </w:rPr>
        <w:t>.</w:t>
      </w:r>
    </w:p>
    <w:p w:rsidR="00C75615" w:rsidRDefault="00C75615" w:rsidP="00C75615">
      <w:pPr>
        <w:ind w:firstLine="709"/>
        <w:jc w:val="both"/>
        <w:rPr>
          <w:sz w:val="28"/>
        </w:rPr>
      </w:pPr>
      <w:proofErr w:type="gramStart"/>
      <w:r>
        <w:rPr>
          <w:b/>
          <w:sz w:val="28"/>
          <w:lang w:val="en-US"/>
        </w:rPr>
        <w:t>CPU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FPU</w:t>
      </w:r>
      <w:r>
        <w:rPr>
          <w:sz w:val="28"/>
        </w:rPr>
        <w:t xml:space="preserve"> одновременно «видят» очередную команду выполняемого потока.</w:t>
      </w:r>
      <w:proofErr w:type="gramEnd"/>
      <w:r>
        <w:rPr>
          <w:sz w:val="28"/>
        </w:rPr>
        <w:t xml:space="preserve"> Сопроцессор распознаёт «свои» команды по битам </w:t>
      </w:r>
      <w:r>
        <w:rPr>
          <w:b/>
          <w:sz w:val="28"/>
        </w:rPr>
        <w:t>11011</w:t>
      </w:r>
      <w:r>
        <w:rPr>
          <w:sz w:val="28"/>
        </w:rPr>
        <w:t xml:space="preserve"> в начале кода, а прочие – пропускает. Если команда содержит </w:t>
      </w:r>
      <w:r>
        <w:rPr>
          <w:sz w:val="28"/>
        </w:rPr>
        <w:lastRenderedPageBreak/>
        <w:t xml:space="preserve">операнд, то сопроцессор может обратиться к процессору за требуемыми данными. После этого </w:t>
      </w:r>
      <w:r>
        <w:rPr>
          <w:b/>
          <w:sz w:val="28"/>
          <w:lang w:val="en-US"/>
        </w:rPr>
        <w:t>CPU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FPU</w:t>
      </w:r>
      <w:r>
        <w:rPr>
          <w:sz w:val="28"/>
        </w:rPr>
        <w:t xml:space="preserve"> могут работать параллельно. Для синхронизации работы </w:t>
      </w:r>
      <w:r>
        <w:rPr>
          <w:b/>
          <w:sz w:val="28"/>
          <w:lang w:val="en-US"/>
        </w:rPr>
        <w:t>CPU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FPU</w:t>
      </w:r>
      <w:r>
        <w:rPr>
          <w:sz w:val="28"/>
        </w:rPr>
        <w:t xml:space="preserve"> может потребоваться команда </w:t>
      </w:r>
      <w:r>
        <w:rPr>
          <w:b/>
          <w:sz w:val="28"/>
          <w:lang w:val="en-US"/>
        </w:rPr>
        <w:t>FWAIT</w:t>
      </w:r>
      <w:r>
        <w:rPr>
          <w:sz w:val="28"/>
        </w:rPr>
        <w:t>, которая сейчас встроена в большинство команд сопроцессора.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b/>
          <w:sz w:val="28"/>
          <w:u w:val="single"/>
        </w:rPr>
        <w:t>Сравнения и условные переходы</w:t>
      </w:r>
      <w:r>
        <w:rPr>
          <w:sz w:val="28"/>
          <w:u w:val="single"/>
        </w:rPr>
        <w:t>.</w:t>
      </w:r>
      <w:r>
        <w:rPr>
          <w:sz w:val="28"/>
        </w:rPr>
        <w:t xml:space="preserve"> Нужно помнить, что условия команд сравнения для сопроцессора записываются не в регистр флагов, а помещаются в биты 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3,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2,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 xml:space="preserve">0 </w:t>
      </w:r>
      <w:r>
        <w:rPr>
          <w:sz w:val="28"/>
        </w:rPr>
        <w:t xml:space="preserve">регистра </w:t>
      </w:r>
      <w:r>
        <w:rPr>
          <w:b/>
          <w:sz w:val="28"/>
          <w:lang w:val="en-US"/>
        </w:rPr>
        <w:t>SWR</w:t>
      </w:r>
      <w:r>
        <w:rPr>
          <w:sz w:val="28"/>
        </w:rPr>
        <w:t xml:space="preserve">. С помощью команды </w:t>
      </w:r>
      <w:r>
        <w:rPr>
          <w:b/>
          <w:sz w:val="28"/>
          <w:lang w:val="en-US"/>
        </w:rPr>
        <w:t>FSTSW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AX</w:t>
      </w:r>
      <w:r>
        <w:rPr>
          <w:sz w:val="28"/>
        </w:rPr>
        <w:t xml:space="preserve"> можно сохранить регистр </w:t>
      </w:r>
      <w:r>
        <w:rPr>
          <w:b/>
          <w:sz w:val="28"/>
          <w:lang w:val="en-US"/>
        </w:rPr>
        <w:t>SWR</w:t>
      </w:r>
      <w:r>
        <w:rPr>
          <w:b/>
          <w:sz w:val="28"/>
        </w:rPr>
        <w:t xml:space="preserve"> </w:t>
      </w:r>
      <w:r>
        <w:rPr>
          <w:sz w:val="28"/>
        </w:rPr>
        <w:t xml:space="preserve">в регистре </w:t>
      </w:r>
      <w:r>
        <w:rPr>
          <w:b/>
          <w:sz w:val="28"/>
          <w:lang w:val="en-US"/>
        </w:rPr>
        <w:t>AX</w:t>
      </w:r>
      <w:r>
        <w:rPr>
          <w:b/>
          <w:sz w:val="28"/>
        </w:rPr>
        <w:t xml:space="preserve">. </w:t>
      </w:r>
      <w:r>
        <w:rPr>
          <w:sz w:val="28"/>
        </w:rPr>
        <w:t xml:space="preserve">Далее можно проанализировать командами логической обработки соответствующие биты в регистре </w:t>
      </w:r>
      <w:r>
        <w:rPr>
          <w:b/>
          <w:sz w:val="28"/>
          <w:lang w:val="en-US"/>
        </w:rPr>
        <w:t>AX</w:t>
      </w:r>
      <w:r>
        <w:rPr>
          <w:b/>
          <w:sz w:val="28"/>
        </w:rPr>
        <w:t xml:space="preserve"> </w:t>
      </w:r>
      <w:r>
        <w:rPr>
          <w:sz w:val="28"/>
        </w:rPr>
        <w:t xml:space="preserve">непосредственно, организовав по ним условный переход, или же переписать регистр </w:t>
      </w:r>
      <w:r>
        <w:rPr>
          <w:b/>
          <w:sz w:val="28"/>
          <w:lang w:val="en-US"/>
        </w:rPr>
        <w:t>AH</w:t>
      </w:r>
      <w:r>
        <w:rPr>
          <w:b/>
          <w:sz w:val="28"/>
        </w:rPr>
        <w:t xml:space="preserve"> </w:t>
      </w:r>
      <w:r>
        <w:rPr>
          <w:sz w:val="28"/>
        </w:rPr>
        <w:t xml:space="preserve">в младший байт регистра </w:t>
      </w:r>
      <w:r>
        <w:rPr>
          <w:b/>
          <w:sz w:val="28"/>
          <w:lang w:val="en-US"/>
        </w:rPr>
        <w:t>FLAGS</w:t>
      </w:r>
      <w:r>
        <w:rPr>
          <w:sz w:val="28"/>
        </w:rPr>
        <w:t>, при этом установится следующее соответствие битов и условий:</w:t>
      </w:r>
    </w:p>
    <w:p w:rsidR="00C75615" w:rsidRDefault="00C75615" w:rsidP="00C75615">
      <w:pPr>
        <w:ind w:firstLine="709"/>
        <w:jc w:val="both"/>
        <w:rPr>
          <w:sz w:val="28"/>
        </w:rPr>
      </w:pPr>
    </w:p>
    <w:p w:rsidR="00C75615" w:rsidRDefault="00C75615" w:rsidP="00C75615">
      <w:pPr>
        <w:ind w:firstLine="709"/>
        <w:jc w:val="both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134"/>
        <w:gridCol w:w="1134"/>
        <w:gridCol w:w="1134"/>
      </w:tblGrid>
      <w:tr w:rsidR="00C75615" w:rsidTr="00B54CF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36" w:type="dxa"/>
            <w:vMerge w:val="restart"/>
            <w:vAlign w:val="center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УСЛОВИЕ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3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</w:rPr>
              <w:t>0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36" w:type="dxa"/>
            <w:vMerge/>
          </w:tcPr>
          <w:p w:rsidR="00C75615" w:rsidRDefault="00C75615" w:rsidP="00B54CFC">
            <w:pPr>
              <w:jc w:val="both"/>
            </w:pP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ZF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PF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CF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38" w:type="dxa"/>
            <w:gridSpan w:val="4"/>
          </w:tcPr>
          <w:p w:rsidR="00C75615" w:rsidRDefault="00C75615" w:rsidP="00B54CFC">
            <w:pPr>
              <w:jc w:val="center"/>
              <w:rPr>
                <w:b/>
              </w:rPr>
            </w:pP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</w:tcPr>
          <w:p w:rsidR="00C75615" w:rsidRDefault="00C75615" w:rsidP="00B54CFC">
            <w:pPr>
              <w:jc w:val="center"/>
            </w:pPr>
            <w:r>
              <w:rPr>
                <w:lang w:val="en-US"/>
              </w:rPr>
              <w:t>ST</w:t>
            </w:r>
            <w:r>
              <w:t>(0) &gt; источник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</w:tcPr>
          <w:p w:rsidR="00C75615" w:rsidRDefault="00C75615" w:rsidP="00B54CFC">
            <w:pPr>
              <w:jc w:val="center"/>
            </w:pPr>
            <w:r>
              <w:rPr>
                <w:lang w:val="en-US"/>
              </w:rPr>
              <w:t>ST</w:t>
            </w:r>
            <w:r>
              <w:t>(0) &lt; источник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</w:tcPr>
          <w:p w:rsidR="00C75615" w:rsidRDefault="00C75615" w:rsidP="00B54CFC">
            <w:pPr>
              <w:jc w:val="center"/>
            </w:pPr>
            <w:r>
              <w:rPr>
                <w:lang w:val="en-US"/>
              </w:rPr>
              <w:t>ST</w:t>
            </w:r>
            <w:r>
              <w:t>(0) = источник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75615" w:rsidTr="00B54C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36" w:type="dxa"/>
          </w:tcPr>
          <w:p w:rsidR="00C75615" w:rsidRDefault="00C75615" w:rsidP="00B54CFC">
            <w:pPr>
              <w:jc w:val="center"/>
            </w:pPr>
            <w:r>
              <w:t>Несравнимы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C75615" w:rsidRDefault="00C75615" w:rsidP="00B54C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C75615" w:rsidRDefault="00C75615" w:rsidP="00C75615">
      <w:pPr>
        <w:ind w:firstLine="709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  <w:u w:val="single"/>
        </w:rPr>
        <w:t>Пример программы.</w:t>
      </w:r>
      <w:r>
        <w:rPr>
          <w:rFonts w:ascii="Courier New" w:hAnsi="Courier New"/>
          <w:sz w:val="28"/>
        </w:rPr>
        <w:t xml:space="preserve">  Ниже даётся фрагмент программы для вычисления функции </w:t>
      </w:r>
      <w:r>
        <w:rPr>
          <w:rFonts w:ascii="Courier New" w:hAnsi="Courier New"/>
          <w:b/>
          <w:sz w:val="28"/>
          <w:lang w:val="en-US"/>
        </w:rPr>
        <w:t>y</w:t>
      </w:r>
      <w:r>
        <w:rPr>
          <w:rFonts w:ascii="Courier New" w:hAnsi="Courier New"/>
          <w:b/>
          <w:sz w:val="28"/>
        </w:rPr>
        <w:t>=</w:t>
      </w:r>
      <w:r>
        <w:rPr>
          <w:rFonts w:ascii="Courier New" w:hAnsi="Courier New"/>
          <w:b/>
          <w:sz w:val="28"/>
          <w:lang w:val="en-US"/>
        </w:rPr>
        <w:t>sin</w:t>
      </w:r>
      <w:r>
        <w:rPr>
          <w:rFonts w:ascii="Courier New" w:hAnsi="Courier New"/>
          <w:b/>
          <w:sz w:val="28"/>
        </w:rPr>
        <w:t>(π</w:t>
      </w:r>
      <w:r>
        <w:rPr>
          <w:rFonts w:ascii="Courier New" w:hAnsi="Courier New"/>
          <w:b/>
          <w:sz w:val="28"/>
          <w:lang w:val="en-US"/>
        </w:rPr>
        <w:t>x</w:t>
      </w:r>
      <w:r>
        <w:rPr>
          <w:rFonts w:ascii="Courier New" w:hAnsi="Courier New"/>
          <w:b/>
          <w:sz w:val="28"/>
          <w:vertAlign w:val="superscript"/>
        </w:rPr>
        <w:t>2</w:t>
      </w:r>
      <w:r>
        <w:rPr>
          <w:rFonts w:ascii="Courier New" w:hAnsi="Courier New"/>
          <w:b/>
          <w:sz w:val="28"/>
        </w:rPr>
        <w:t>).</w:t>
      </w:r>
    </w:p>
    <w:p w:rsidR="00C75615" w:rsidRDefault="00C75615" w:rsidP="00C7561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 xml:space="preserve">          </w:t>
      </w:r>
      <w:r>
        <w:rPr>
          <w:rFonts w:ascii="Courier New" w:hAnsi="Courier New"/>
        </w:rPr>
        <w:t>Команда                   комментарий</w:t>
      </w:r>
    </w:p>
    <w:p w:rsidR="00C75615" w:rsidRDefault="00C75615" w:rsidP="00C7561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…….………………………………………..……………………………………………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proofErr w:type="spellStart"/>
      <w:proofErr w:type="gramStart"/>
      <w:r>
        <w:rPr>
          <w:rFonts w:ascii="Courier New" w:hAnsi="Courier New"/>
          <w:b/>
          <w:lang w:val="en-US"/>
        </w:rPr>
        <w:t>finit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   ; инициализация сопроцессора.</w:t>
      </w:r>
    </w:p>
    <w:p w:rsidR="00C75615" w:rsidRPr="00E04203" w:rsidRDefault="00C75615" w:rsidP="00C75615">
      <w:pPr>
        <w:ind w:firstLine="709"/>
        <w:rPr>
          <w:rFonts w:ascii="Courier New" w:hAnsi="Courier New"/>
          <w:lang w:val="en-US"/>
        </w:rPr>
      </w:pPr>
      <w:r>
        <w:rPr>
          <w:rFonts w:ascii="Courier New" w:hAnsi="Courier New"/>
          <w:b/>
        </w:rPr>
        <w:tab/>
      </w:r>
      <w:proofErr w:type="spellStart"/>
      <w:proofErr w:type="gramStart"/>
      <w:r>
        <w:rPr>
          <w:rFonts w:ascii="Courier New" w:hAnsi="Courier New"/>
          <w:b/>
          <w:lang w:val="en-US"/>
        </w:rPr>
        <w:t>fld</w:t>
      </w:r>
      <w:proofErr w:type="spellEnd"/>
      <w:proofErr w:type="gramEnd"/>
      <w:r w:rsidRPr="00E04203">
        <w:rPr>
          <w:rFonts w:ascii="Courier New" w:hAnsi="Courier New"/>
          <w:b/>
          <w:lang w:val="en-US"/>
        </w:rPr>
        <w:t xml:space="preserve">   </w:t>
      </w:r>
      <w:r>
        <w:rPr>
          <w:rFonts w:ascii="Courier New" w:hAnsi="Courier New"/>
          <w:b/>
          <w:lang w:val="en-US"/>
        </w:rPr>
        <w:t>x</w:t>
      </w:r>
      <w:r w:rsidRPr="00E04203">
        <w:rPr>
          <w:rFonts w:ascii="Courier New" w:hAnsi="Courier New"/>
          <w:b/>
          <w:lang w:val="en-US"/>
        </w:rPr>
        <w:t xml:space="preserve">    </w:t>
      </w:r>
      <w:r w:rsidRPr="00E04203">
        <w:rPr>
          <w:rFonts w:ascii="Courier New" w:hAnsi="Courier New"/>
          <w:lang w:val="en-US"/>
        </w:rPr>
        <w:t xml:space="preserve">; </w:t>
      </w:r>
      <w:proofErr w:type="spellStart"/>
      <w:r>
        <w:rPr>
          <w:rFonts w:ascii="Courier New" w:hAnsi="Courier New"/>
          <w:lang w:val="en-US"/>
        </w:rPr>
        <w:t>x</w:t>
      </w:r>
      <w:r w:rsidRPr="00E04203">
        <w:rPr>
          <w:rFonts w:ascii="Courier New" w:hAnsi="Courier New"/>
          <w:lang w:val="en-US"/>
        </w:rPr>
        <w:t>→</w:t>
      </w:r>
      <w:r>
        <w:rPr>
          <w:rFonts w:ascii="Courier New" w:hAnsi="Courier New"/>
          <w:lang w:val="en-US"/>
        </w:rPr>
        <w:t>st</w:t>
      </w:r>
      <w:proofErr w:type="spellEnd"/>
      <w:r w:rsidRPr="00E04203">
        <w:rPr>
          <w:rFonts w:ascii="Courier New" w:hAnsi="Courier New"/>
          <w:lang w:val="en-US"/>
        </w:rPr>
        <w:t>(0).</w:t>
      </w:r>
    </w:p>
    <w:p w:rsidR="00C75615" w:rsidRDefault="00C75615" w:rsidP="00C75615">
      <w:pPr>
        <w:ind w:firstLine="709"/>
        <w:rPr>
          <w:rFonts w:ascii="Courier New" w:hAnsi="Courier New"/>
          <w:lang w:val="en-US"/>
        </w:rPr>
      </w:pPr>
      <w:r w:rsidRPr="00E04203">
        <w:rPr>
          <w:rFonts w:ascii="Courier New" w:hAnsi="Courier New"/>
          <w:lang w:val="en-US"/>
        </w:rPr>
        <w:tab/>
      </w:r>
      <w:proofErr w:type="spellStart"/>
      <w:proofErr w:type="gramStart"/>
      <w:r>
        <w:rPr>
          <w:rFonts w:ascii="Courier New" w:hAnsi="Courier New"/>
          <w:b/>
          <w:lang w:val="en-US"/>
        </w:rPr>
        <w:t>fmul</w:t>
      </w:r>
      <w:proofErr w:type="spellEnd"/>
      <w:r>
        <w:rPr>
          <w:rFonts w:ascii="Courier New" w:hAnsi="Courier New"/>
          <w:b/>
          <w:lang w:val="en-US"/>
        </w:rPr>
        <w:t xml:space="preserve">  x</w:t>
      </w:r>
      <w:proofErr w:type="gramEnd"/>
      <w:r>
        <w:rPr>
          <w:rFonts w:ascii="Courier New" w:hAnsi="Courier New"/>
          <w:lang w:val="en-US"/>
        </w:rPr>
        <w:t xml:space="preserve">    ;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  <w:lang w:val="en-US"/>
        </w:rPr>
        <w:t>(0):=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  <w:lang w:val="en-US"/>
        </w:rPr>
        <w:t xml:space="preserve">(0)*x,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  <w:lang w:val="en-US"/>
        </w:rPr>
        <w:t>(0)=x</w:t>
      </w:r>
      <w:r>
        <w:rPr>
          <w:rFonts w:ascii="Courier New" w:hAnsi="Courier New"/>
          <w:vertAlign w:val="superscript"/>
          <w:lang w:val="en-US"/>
        </w:rPr>
        <w:t>2</w:t>
      </w:r>
      <w:r>
        <w:rPr>
          <w:rFonts w:ascii="Courier New" w:hAnsi="Courier New"/>
          <w:lang w:val="en-US"/>
        </w:rPr>
        <w:t>.</w:t>
      </w:r>
    </w:p>
    <w:p w:rsidR="00C75615" w:rsidRDefault="00C75615" w:rsidP="00C75615">
      <w:pPr>
        <w:ind w:firstLine="709"/>
        <w:rPr>
          <w:rFonts w:ascii="Courier New" w:hAnsi="Courier New"/>
          <w:b/>
        </w:rPr>
      </w:pPr>
      <w:r w:rsidRPr="00E04203">
        <w:rPr>
          <w:rFonts w:ascii="Courier New" w:hAnsi="Courier New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/>
          <w:b/>
          <w:lang w:val="en-US"/>
        </w:rPr>
        <w:t>fldpi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   ;загрузка в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</w:rPr>
        <w:t xml:space="preserve">(0) константы </w:t>
      </w:r>
      <w:r>
        <w:rPr>
          <w:rFonts w:ascii="Courier New" w:hAnsi="Courier New"/>
          <w:b/>
        </w:rPr>
        <w:t xml:space="preserve">π, 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  <w:b/>
        </w:rPr>
        <w:t xml:space="preserve">                ;</w:t>
      </w:r>
      <w:r>
        <w:rPr>
          <w:rFonts w:ascii="Courier New" w:hAnsi="Courier New"/>
          <w:lang w:val="en-US"/>
        </w:rPr>
        <w:t>x</w:t>
      </w:r>
      <w:r>
        <w:rPr>
          <w:rFonts w:ascii="Courier New" w:hAnsi="Courier New"/>
          <w:vertAlign w:val="superscript"/>
        </w:rPr>
        <w:t>2</w:t>
      </w:r>
      <w:r>
        <w:rPr>
          <w:rFonts w:ascii="Courier New" w:hAnsi="Courier New"/>
        </w:rPr>
        <w:t xml:space="preserve"> проталкивается в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</w:rPr>
        <w:t>(1).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proofErr w:type="spellStart"/>
      <w:proofErr w:type="gramStart"/>
      <w:r>
        <w:rPr>
          <w:rFonts w:ascii="Courier New" w:hAnsi="Courier New"/>
          <w:b/>
          <w:lang w:val="en-US"/>
        </w:rPr>
        <w:t>fmul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    ; перемножение данных в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</w:rPr>
        <w:t xml:space="preserve">(0)и 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</w:rPr>
        <w:t xml:space="preserve">(1); 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                ; после этого в вершине стека – </w:t>
      </w:r>
      <w:r>
        <w:rPr>
          <w:rFonts w:ascii="Courier New" w:hAnsi="Courier New"/>
          <w:b/>
        </w:rPr>
        <w:t>π</w:t>
      </w:r>
      <w:r>
        <w:rPr>
          <w:rFonts w:ascii="Courier New" w:hAnsi="Courier New"/>
          <w:b/>
          <w:lang w:val="en-US"/>
        </w:rPr>
        <w:t>x</w:t>
      </w:r>
      <w:r>
        <w:rPr>
          <w:rFonts w:ascii="Courier New" w:hAnsi="Courier New"/>
          <w:b/>
          <w:vertAlign w:val="superscript"/>
        </w:rPr>
        <w:t>2</w:t>
      </w:r>
      <w:r>
        <w:rPr>
          <w:rFonts w:ascii="Courier New" w:hAnsi="Courier New"/>
        </w:rPr>
        <w:t>.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proofErr w:type="spellStart"/>
      <w:proofErr w:type="gramStart"/>
      <w:r>
        <w:rPr>
          <w:rFonts w:ascii="Courier New" w:hAnsi="Courier New"/>
          <w:b/>
          <w:lang w:val="en-US"/>
        </w:rPr>
        <w:t>fsin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    ; вычисление синуса от операнда,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                ;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>находящегося в вершине стека (</w:t>
      </w:r>
      <w:proofErr w:type="spellStart"/>
      <w:r>
        <w:rPr>
          <w:rFonts w:ascii="Courier New" w:hAnsi="Courier New"/>
          <w:lang w:val="en-US"/>
        </w:rPr>
        <w:t>st</w:t>
      </w:r>
      <w:proofErr w:type="spellEnd"/>
      <w:r>
        <w:rPr>
          <w:rFonts w:ascii="Courier New" w:hAnsi="Courier New"/>
        </w:rPr>
        <w:t>(0)).</w:t>
      </w:r>
    </w:p>
    <w:p w:rsidR="00C75615" w:rsidRDefault="00C75615" w:rsidP="00C75615">
      <w:pPr>
        <w:ind w:firstLine="709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proofErr w:type="spellStart"/>
      <w:proofErr w:type="gramStart"/>
      <w:r>
        <w:rPr>
          <w:rFonts w:ascii="Courier New" w:hAnsi="Courier New"/>
          <w:b/>
          <w:lang w:val="en-US"/>
        </w:rPr>
        <w:t>fstp</w:t>
      </w:r>
      <w:proofErr w:type="spellEnd"/>
      <w:proofErr w:type="gramEnd"/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  <w:lang w:val="en-US"/>
        </w:rPr>
        <w:t>y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 xml:space="preserve">    ; запись результата в память.</w:t>
      </w:r>
    </w:p>
    <w:p w:rsidR="00C75615" w:rsidRDefault="00C75615" w:rsidP="00C75615">
      <w:pPr>
        <w:ind w:firstLine="709"/>
        <w:rPr>
          <w:b/>
        </w:rPr>
      </w:pPr>
      <w:r>
        <w:rPr>
          <w:rFonts w:ascii="Courier New" w:hAnsi="Courier New"/>
        </w:rPr>
        <w:t>…………………………………………………………………………………………..</w:t>
      </w:r>
      <w:r>
        <w:rPr>
          <w:b/>
        </w:rPr>
        <w:t xml:space="preserve">                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>Вероятно, к этому моменту Вы достаточно уже успели привыкнуть к правилам написания программ, чтобы по данному фрагменту написать целую программу. Если же нет – то рекомендуется заново выполнить лабораторные работы 1–3.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 xml:space="preserve">Для выполнения  работы нужно воспользоваться вариантами заданий из приведённых ниже двух таблиц. В таблицах приведены уравнения в виде </w:t>
      </w:r>
      <w:r>
        <w:rPr>
          <w:position w:val="-12"/>
          <w:sz w:val="28"/>
        </w:rPr>
        <w:object w:dxaOrig="1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pt;height:19.25pt" o:ole="">
            <v:imagedata r:id="rId6" o:title=""/>
          </v:shape>
          <o:OLEObject Type="Embed" ProgID="Equation.3" ShapeID="_x0000_i1025" DrawAspect="Content" ObjectID="_1428124896" r:id="rId7"/>
        </w:object>
      </w:r>
      <w:r>
        <w:rPr>
          <w:sz w:val="28"/>
        </w:rPr>
        <w:t xml:space="preserve">. Необходимо преобразовать их к виду </w:t>
      </w:r>
      <w:r>
        <w:rPr>
          <w:position w:val="-12"/>
          <w:sz w:val="28"/>
        </w:rPr>
        <w:object w:dxaOrig="1080" w:dyaOrig="360">
          <v:shape id="_x0000_i1026" type="#_x0000_t75" style="width:54.4pt;height:18.4pt" o:ole="">
            <v:imagedata r:id="rId8" o:title=""/>
          </v:shape>
          <o:OLEObject Type="Embed" ProgID="Equation.3" ShapeID="_x0000_i1026" DrawAspect="Content" ObjectID="_1428124897" r:id="rId9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2560" w:dyaOrig="380">
          <v:shape id="_x0000_i1027" type="#_x0000_t75" style="width:128.1pt;height:19.25pt" o:ole="">
            <v:imagedata r:id="rId10" o:title=""/>
          </v:shape>
          <o:OLEObject Type="Embed" ProgID="Equation.3" ShapeID="_x0000_i1027" DrawAspect="Content" ObjectID="_1428124898" r:id="rId11"/>
        </w:object>
      </w:r>
      <w:r>
        <w:rPr>
          <w:sz w:val="28"/>
        </w:rPr>
        <w:t xml:space="preserve">, и составить программу вычисления значения </w:t>
      </w:r>
      <w:r>
        <w:rPr>
          <w:sz w:val="28"/>
          <w:lang w:val="en-US"/>
        </w:rPr>
        <w:t>f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).</w:t>
      </w:r>
    </w:p>
    <w:p w:rsidR="00C75615" w:rsidRDefault="00C75615" w:rsidP="00C75615">
      <w:pPr>
        <w:ind w:firstLine="709"/>
        <w:jc w:val="both"/>
        <w:rPr>
          <w:sz w:val="28"/>
        </w:rPr>
        <w:sectPr w:rsidR="00C75615">
          <w:footerReference w:type="even" r:id="rId12"/>
          <w:footerReference w:type="default" r:id="rId13"/>
          <w:pgSz w:w="11906" w:h="16838"/>
          <w:pgMar w:top="1418" w:right="1418" w:bottom="1134" w:left="1418" w:header="720" w:footer="720" w:gutter="0"/>
          <w:cols w:space="708"/>
          <w:titlePg/>
          <w:docGrid w:linePitch="360"/>
        </w:sectPr>
      </w:pP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Затем необходимо модифицировать программу таким образом, чтобы она вычисляла таблицу значений для данной функции на отрезке с постоянным шагом. Найти два таких значения аргумента, между которыми функция меняет знак.</w:t>
      </w:r>
    </w:p>
    <w:p w:rsidR="00C75615" w:rsidRPr="00E04203" w:rsidRDefault="00C75615" w:rsidP="00C75615">
      <w:pPr>
        <w:ind w:firstLine="709"/>
        <w:jc w:val="both"/>
        <w:rPr>
          <w:sz w:val="28"/>
        </w:rPr>
      </w:pPr>
      <w:r>
        <w:rPr>
          <w:sz w:val="28"/>
        </w:rPr>
        <w:t>В данной работе требуется предоставить для проверки письменный отчёт, в котором привести составленную программу и результаты её работы.</w:t>
      </w:r>
    </w:p>
    <w:p w:rsidR="00C75615" w:rsidRDefault="00C75615" w:rsidP="00C75615">
      <w:pPr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2625" cy="7719060"/>
            <wp:effectExtent l="0" t="0" r="9525" b="0"/>
            <wp:docPr id="1" name="Рисунок 1" descr="Задания_гр1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ния_гр1Ч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30" w:rsidRDefault="00366130"/>
    <w:sectPr w:rsidR="00366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66F" w:rsidRDefault="00C7561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166F" w:rsidRDefault="00C7561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66F" w:rsidRDefault="00C7561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23166F" w:rsidRDefault="00C75615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81025"/>
    <w:multiLevelType w:val="hybridMultilevel"/>
    <w:tmpl w:val="F6CEF9B0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15"/>
    <w:rsid w:val="00366130"/>
    <w:rsid w:val="00C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756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756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75615"/>
  </w:style>
  <w:style w:type="paragraph" w:styleId="a6">
    <w:name w:val="Balloon Text"/>
    <w:basedOn w:val="a"/>
    <w:link w:val="a7"/>
    <w:uiPriority w:val="99"/>
    <w:semiHidden/>
    <w:unhideWhenUsed/>
    <w:rsid w:val="00C756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56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7561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756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75615"/>
  </w:style>
  <w:style w:type="paragraph" w:styleId="a6">
    <w:name w:val="Balloon Text"/>
    <w:basedOn w:val="a"/>
    <w:link w:val="a7"/>
    <w:uiPriority w:val="99"/>
    <w:semiHidden/>
    <w:unhideWhenUsed/>
    <w:rsid w:val="00C756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56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Belka</dc:creator>
  <cp:lastModifiedBy>Belka</cp:lastModifiedBy>
  <cp:revision>1</cp:revision>
  <dcterms:created xsi:type="dcterms:W3CDTF">2013-04-22T04:34:00Z</dcterms:created>
  <dcterms:modified xsi:type="dcterms:W3CDTF">2013-04-22T04:35:00Z</dcterms:modified>
</cp:coreProperties>
</file>