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季度经营分析报告</w:t>
      </w:r>
    </w:p>
    <w:p>
      <w:r>
        <w:t xml:space="preserve">本报告汇总 2026 年第三季度各业务线的经营情况，用于验证 </w:t>
      </w:r>
      <w:r>
        <w:rPr>
          <w:b/>
          <w:color w:val="446995"/>
        </w:rPr>
        <w:t>Office 在线预览组件</w:t>
      </w:r>
      <w:r>
        <w:t xml:space="preserve"> 的中文排版、表格与分页能力。</w:t>
      </w:r>
    </w:p>
    <w:p>
      <w:pPr>
        <w:pStyle w:val="Heading1"/>
      </w:pPr>
      <w:r>
        <w:t>一、核心指标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业务线</w:t>
            </w:r>
          </w:p>
        </w:tc>
        <w:tc>
          <w:tcPr>
            <w:tcW w:type="dxa" w:w="2160"/>
          </w:tcPr>
          <w:p>
            <w:r>
              <w:t>营收（万元）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数字员工平台</w:t>
            </w:r>
          </w:p>
        </w:tc>
        <w:tc>
          <w:tcPr>
            <w:tcW w:type="dxa" w:w="2160"/>
          </w:tcPr>
          <w:p>
            <w:r>
              <w:t>1,280</w:t>
            </w:r>
          </w:p>
        </w:tc>
        <w:tc>
          <w:tcPr>
            <w:tcW w:type="dxa" w:w="2160"/>
          </w:tcPr>
          <w:p>
            <w:r>
              <w:t>+32%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  <w:tr>
        <w:tc>
          <w:tcPr>
            <w:tcW w:type="dxa" w:w="2160"/>
          </w:tcPr>
          <w:p>
            <w:r>
              <w:t>监管报送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</w:tr>
      <w:tr>
        <w:tc>
          <w:tcPr>
            <w:tcW w:type="dxa" w:w="2160"/>
          </w:tcPr>
          <w:p>
            <w:r>
              <w:t>遥感数据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</w:tr>
      <w:tr>
        <w:tc>
          <w:tcPr>
            <w:tcW w:type="dxa" w:w="2160"/>
          </w:tcPr>
          <w:p>
            <w:r>
              <w:t>知识库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+55%</w:t>
            </w:r>
          </w:p>
        </w:tc>
        <w:tc>
          <w:tcPr>
            <w:tcW w:type="dxa" w:w="2160"/>
          </w:tcPr>
          <w:p>
            <w:r>
              <w:t>赵六</w:t>
            </w:r>
          </w:p>
        </w:tc>
      </w:tr>
    </w:tbl>
    <w:p>
      <w:pPr>
        <w:pStyle w:val="Heading1"/>
      </w:pPr>
      <w:r>
        <w:t>二、分析说明</w:t>
      </w:r>
    </w:p>
    <w:p>
      <w:pPr>
        <w:pStyle w:val="ListNumber"/>
      </w:pPr>
      <w:r>
        <w:t>第 1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4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5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6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7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8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9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10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11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12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13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14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15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16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17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18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19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20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21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22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23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24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25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26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27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28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29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30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31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32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33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34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35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36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37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38 条：Agent 驱动的文档生成需要可靠的预览能力，生成结果必须所见即所得，便于业务人员在手机端快速核对内容。关键字 预览 用于测试搜索功能。</w:t>
      </w:r>
    </w:p>
    <w:p>
      <w:pPr>
        <w:pStyle w:val="ListNumber"/>
      </w:pPr>
      <w:r>
        <w:t>第 39 条：Agent 驱动的文档生成需要可靠的预览能力，生成结果必须所见即所得，便于业务人员在手机端快速核对内容。关键字 预览 用于测试搜索功能。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