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Override PartName="/word/media/image1.png" ContentType="image/png"/>
  <Override PartName="/word/media/image2.wmf" ContentType="image/x-wmf"/>
  <Override PartName="/word/header2.xml" ContentType="application/vnd.openxmlformats-officedocument.wordprocessingml.header+xml"/>
  <Override PartName="/word/footer3.xml" ContentType="application/vnd.openxmlformats-officedocument.wordprocessingml.footer+xml"/>
  <Override PartName="/word/header1.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word/_rels/document.xml.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EAVITITULODOARTIGO"/>
        <w:tabs>
          <w:tab w:val="clear" w:pos="708"/>
          <w:tab w:val="left" w:pos="993" w:leader="none"/>
        </w:tabs>
        <w:rPr>
          <w:rFonts w:cs="Arial"/>
          <w:sz w:val="28"/>
          <w:szCs w:val="28"/>
        </w:rPr>
      </w:pPr>
      <w:r>
        <w:rPr>
          <w:rFonts w:cs="Arial"/>
          <w:sz w:val="28"/>
          <w:szCs w:val="28"/>
        </w:rPr>
        <w:t>A Grande Pirâmide(</w:t>
      </w:r>
      <w:bookmarkStart w:id="0" w:name="mwCg"/>
      <w:bookmarkEnd w:id="0"/>
      <w:r>
        <w:rPr>
          <w:b/>
        </w:rPr>
        <w:t xml:space="preserve">Pirâmide de </w:t>
      </w:r>
      <w:r>
        <w:rPr>
          <w:b/>
          <w:lang w:val="pt-BR" w:eastAsia="pt-BR" w:bidi="ar-SA"/>
        </w:rPr>
        <w:t>Quéops</w:t>
      </w:r>
      <w:r>
        <w:rPr>
          <w:b/>
        </w:rPr>
        <w:t xml:space="preserve">), talvez a primeira edificação com Sistema Completo de Proteção Contra Descargas Atmosféricas </w:t>
      </w:r>
    </w:p>
    <w:p>
      <w:pPr>
        <w:pStyle w:val="CEAVITITULODOARTIGO"/>
        <w:tabs>
          <w:tab w:val="clear" w:pos="708"/>
          <w:tab w:val="left" w:pos="993" w:leader="none"/>
        </w:tabs>
        <w:rPr>
          <w:rFonts w:cs="Arial"/>
          <w:i/>
          <w:i/>
          <w:color w:themeColor="dark1" w:val="000000"/>
          <w:sz w:val="28"/>
          <w:szCs w:val="28"/>
          <w:lang w:val="pt-BR"/>
        </w:rPr>
      </w:pPr>
      <w:r>
        <w:rPr>
          <w:rFonts w:cs="Arial"/>
          <w:i/>
          <w:color w:themeColor="dark1" w:val="000000"/>
          <w:sz w:val="28"/>
          <w:szCs w:val="28"/>
          <w:lang w:val="pt-BR"/>
        </w:rPr>
      </w:r>
    </w:p>
    <w:p>
      <w:pPr>
        <w:pStyle w:val="CEAVITITULODOARTIGO"/>
        <w:tabs>
          <w:tab w:val="clear" w:pos="708"/>
          <w:tab w:val="left" w:pos="993" w:leader="none"/>
        </w:tabs>
        <w:rPr>
          <w:rFonts w:cs="Arial"/>
          <w:i/>
          <w:i/>
          <w:color w:themeColor="dark1" w:val="000000"/>
          <w:sz w:val="28"/>
          <w:szCs w:val="28"/>
          <w:lang w:val="pt-BR"/>
        </w:rPr>
      </w:pPr>
      <w:r>
        <w:rPr>
          <w:rFonts w:cs="Arial"/>
          <w:i/>
          <w:color w:themeColor="dark1" w:val="000000"/>
          <w:sz w:val="28"/>
          <w:szCs w:val="28"/>
          <w:lang w:val="en-US"/>
        </w:rPr>
        <w:t>The Great Pyramid (Pyramid of Khufu), perhaps the first structure with a complete lightning protection system.</w:t>
      </w:r>
    </w:p>
    <w:p>
      <w:pPr>
        <w:pStyle w:val="CEAVITITULODOARTIGO"/>
        <w:tabs>
          <w:tab w:val="clear" w:pos="708"/>
          <w:tab w:val="left" w:pos="993" w:leader="none"/>
        </w:tabs>
        <w:rPr>
          <w:rFonts w:cs="Arial"/>
          <w:i/>
          <w:i/>
          <w:color w:themeColor="dark1" w:val="000000"/>
          <w:sz w:val="28"/>
          <w:szCs w:val="28"/>
          <w:lang w:val="pt-BR"/>
        </w:rPr>
      </w:pPr>
      <w:r>
        <w:rPr>
          <w:rFonts w:cs="Arial"/>
          <w:i/>
          <w:color w:themeColor="dark1" w:val="000000"/>
          <w:sz w:val="28"/>
          <w:szCs w:val="28"/>
          <w:lang w:val="pt-BR"/>
        </w:rPr>
      </w:r>
    </w:p>
    <w:p>
      <w:pPr>
        <w:pStyle w:val="CEAVITITULODOARTIGO"/>
        <w:tabs>
          <w:tab w:val="clear" w:pos="708"/>
          <w:tab w:val="left" w:pos="993" w:leader="none"/>
        </w:tabs>
        <w:rPr>
          <w:rFonts w:cs="Arial"/>
          <w:b w:val="false"/>
          <w:sz w:val="24"/>
          <w:szCs w:val="28"/>
        </w:rPr>
      </w:pPr>
      <w:r>
        <w:rPr>
          <w:rFonts w:cs="Arial"/>
          <w:b w:val="false"/>
          <w:sz w:val="24"/>
          <w:szCs w:val="28"/>
        </w:rPr>
        <w:t>Guilherme Vendramin Otta</w:t>
      </w:r>
    </w:p>
    <w:p>
      <w:pPr>
        <w:pStyle w:val="CEAVITITULODORESUMO"/>
        <w:rPr>
          <w:rFonts w:cs="Arial"/>
        </w:rPr>
      </w:pPr>
      <w:r>
        <w:rPr>
          <w:rFonts w:cs="Arial"/>
        </w:rPr>
        <w:t>Resumo</w:t>
      </w:r>
    </w:p>
    <w:p>
      <w:pPr>
        <w:pStyle w:val="referncias"/>
        <w:shd w:val="clear" w:fill="FFFFFF"/>
        <w:spacing w:lineRule="auto" w:line="360" w:before="240" w:after="240"/>
        <w:jc w:val="both"/>
        <w:rPr>
          <w:rFonts w:cs="Arial"/>
          <w:color w:themeColor="dark1" w:val="000000"/>
        </w:rPr>
      </w:pPr>
      <w:r>
        <w:rPr>
          <w:rFonts w:cs="Arial"/>
          <w:color w:themeColor="dark1" w:val="000000"/>
        </w:rPr>
        <w:t>A grande pirâmide de Gizé ou pirâmide de Quéops é uma estrutura construída há cerca de 4500 anos de idade, uma das 7 maravilhas do mundo antigo e com seus 146 metros, foi de 2560AC até 1311DC, a estrutura mais alta construída pela humanidade. Ela apresenta em seu projeto, 4 séculos de melhorias e aprendizados das pirâmides anteriores, como a pirâmide vermelha,  a pirâmide inclinada e a a pirâmide de degraus. Após milhares de anos de degradação, pilhagem, vandalismo e exploração destrutiva, quais elementos encontrei que são indícios de que existia nessa edificação um completo sistema de proteção contra descargas atmosféricas? Para isso analisarei o projeto, relatos da aparência das pirâmides, contexto em que elas foram construídas, dados do clima na região na época etc</w:t>
      </w:r>
    </w:p>
    <w:p>
      <w:pPr>
        <w:pStyle w:val="referncias"/>
        <w:shd w:val="clear" w:fill="FFFFFF"/>
        <w:spacing w:lineRule="auto" w:line="360" w:before="240" w:after="240"/>
        <w:jc w:val="both"/>
        <w:rPr>
          <w:rFonts w:cs="Arial"/>
          <w:color w:themeColor="dark1" w:val="000000"/>
        </w:rPr>
      </w:pPr>
      <w:r>
        <w:rPr>
          <w:rFonts w:cs="Arial"/>
          <w:color w:themeColor="dark1" w:val="000000"/>
        </w:rPr>
      </w:r>
    </w:p>
    <w:p>
      <w:pPr>
        <w:pStyle w:val="referncias"/>
        <w:widowControl/>
        <w:shd w:val="clear" w:fill="FFFFFF"/>
        <w:bidi w:val="0"/>
        <w:spacing w:lineRule="auto" w:line="360" w:before="240" w:after="240"/>
        <w:jc w:val="both"/>
        <w:rPr>
          <w:rFonts w:cs="Arial"/>
          <w:color w:themeColor="dark1" w:val="000000"/>
        </w:rPr>
      </w:pPr>
      <w:r>
        <w:rPr>
          <w:rFonts w:cs="Arial"/>
          <w:b/>
        </w:rPr>
        <w:t>Palavras-chave:</w:t>
      </w:r>
      <w:r>
        <w:rPr>
          <w:rFonts w:cs="Arial"/>
        </w:rPr>
        <w:t xml:space="preserve"> Artigo Científico. </w:t>
      </w:r>
      <w:r>
        <w:rPr>
          <w:rFonts w:cs="Arial"/>
          <w:color w:themeColor="dark1" w:val="000000"/>
          <w:sz w:val="24"/>
          <w:szCs w:val="24"/>
        </w:rPr>
        <w:t>Metodologia</w:t>
      </w:r>
      <w:r>
        <w:rPr>
          <w:rFonts w:cs="Arial"/>
        </w:rPr>
        <w:t xml:space="preserve">. </w:t>
      </w:r>
      <w:r>
        <w:rPr>
          <w:rFonts w:cs="Arial"/>
          <w:lang w:val="pt-BR"/>
        </w:rPr>
        <w:t>Normas.</w:t>
      </w:r>
    </w:p>
    <w:p>
      <w:pPr>
        <w:pStyle w:val="CEAVIPALAVRAS-CHAVE"/>
        <w:rPr>
          <w:rFonts w:cs="Arial"/>
          <w:lang w:val="pt-BR"/>
        </w:rPr>
      </w:pPr>
      <w:r>
        <w:rPr>
          <w:rFonts w:cs="Arial"/>
          <w:lang w:val="pt-BR"/>
        </w:rPr>
      </w:r>
    </w:p>
    <w:p>
      <w:pPr>
        <w:pStyle w:val="CEAVIPALAVRAS-CHAVE"/>
        <w:rPr>
          <w:rFonts w:cs="Arial"/>
          <w:lang w:val="pt-BR"/>
        </w:rPr>
      </w:pPr>
      <w:r>
        <w:rPr>
          <w:rFonts w:cs="Arial"/>
          <w:lang w:val="pt-BR"/>
        </w:rPr>
      </w:r>
    </w:p>
    <w:p>
      <w:pPr>
        <w:pStyle w:val="CEAVIPALAVRAS-CHAVE"/>
        <w:rPr>
          <w:rFonts w:cs="Arial"/>
          <w:lang w:val="pt-BR"/>
        </w:rPr>
      </w:pPr>
      <w:r>
        <w:rPr>
          <w:rFonts w:cs="Arial"/>
          <w:lang w:val="pt-BR"/>
        </w:rPr>
      </w:r>
    </w:p>
    <w:p>
      <w:pPr>
        <w:pStyle w:val="CEAVITITULODORESUMO"/>
        <w:rPr>
          <w:rFonts w:cs="Arial"/>
          <w:lang w:val="pt-BR"/>
        </w:rPr>
      </w:pPr>
      <w:r>
        <w:rPr>
          <w:rFonts w:cs="Arial"/>
          <w:i/>
          <w:lang w:val="pt-BR"/>
        </w:rPr>
        <w:t xml:space="preserve">Abstract </w:t>
      </w:r>
    </w:p>
    <w:p>
      <w:pPr>
        <w:pStyle w:val="CEAVIPALAVRAS-CHAVE"/>
        <w:rPr>
          <w:rFonts w:cs="Arial"/>
          <w:b/>
          <w:i/>
          <w:i/>
          <w:lang w:val="pt-BR"/>
        </w:rPr>
      </w:pPr>
      <w:r>
        <w:rPr>
          <w:rFonts w:cs="Arial"/>
          <w:b/>
          <w:i/>
          <w:lang w:val="pt-BR"/>
        </w:rPr>
        <w:t xml:space="preserve"> </w:t>
      </w:r>
    </w:p>
    <w:p>
      <w:pPr>
        <w:pStyle w:val="referncias"/>
        <w:shd w:val="clear" w:fill="FFFFFF"/>
        <w:spacing w:lineRule="auto" w:line="360" w:before="240" w:after="240"/>
        <w:jc w:val="both"/>
        <w:rPr>
          <w:rFonts w:cs="Arial"/>
          <w:color w:themeColor="dark1" w:val="000000"/>
        </w:rPr>
      </w:pPr>
      <w:r>
        <w:rPr>
          <w:rFonts w:cs="Arial"/>
          <w:color w:themeColor="dark1" w:val="000000"/>
          <w:lang w:val="en-US"/>
        </w:rPr>
        <w:t>The Great Pyramid of Giza—or the Pyramid of Khufu—is a structure built approximately 4,500 years ago and one of the Seven Wonders of the Ancient World; standing 146 meters tall, it remained the tallest structure built by humanity from 2560 BC until 1311 AD. Its design incorporates four centuries of improvements and lessons learned from earlier pyramids, such as the Red Pyramid, the Bent Pyramid, and the Step Pyramid. After millennia of degradation, looting, vandalism, and destructive exploration, what evidence suggests that this edifice once featured a comprehensive lightning protection system? To answer this, I will analyze the design, historical accounts of the pyramids' appearance, the context of their construction, regional climate data from that era, and more.</w:t>
      </w:r>
    </w:p>
    <w:p>
      <w:pPr>
        <w:pStyle w:val="CEAVIPALAVRAS-CHAVE"/>
        <w:rPr>
          <w:rFonts w:cs="Arial"/>
          <w:b/>
          <w:i/>
          <w:i/>
          <w:lang w:val="pt-BR"/>
        </w:rPr>
      </w:pPr>
      <w:r>
        <w:rPr>
          <w:rFonts w:cs="Arial"/>
          <w:b/>
          <w:i/>
          <w:lang w:val="pt-BR"/>
        </w:rPr>
      </w:r>
    </w:p>
    <w:p>
      <w:pPr>
        <w:pStyle w:val="CEAVIPALAVRAS-CHAVE"/>
        <w:rPr>
          <w:rFonts w:cs="Arial"/>
          <w:b/>
          <w:i/>
          <w:i/>
          <w:lang w:val="pt-BR"/>
        </w:rPr>
      </w:pPr>
      <w:r>
        <w:rPr>
          <w:rFonts w:cs="Arial"/>
          <w:b/>
          <w:i/>
          <w:lang w:val="pt-BR"/>
        </w:rPr>
      </w:r>
    </w:p>
    <w:p>
      <w:pPr>
        <w:pStyle w:val="CEAVIPALAVRAS-CHAVE"/>
        <w:rPr>
          <w:rFonts w:cs="Arial"/>
          <w:b/>
          <w:i/>
          <w:i/>
          <w:lang w:val="pt-BR"/>
        </w:rPr>
      </w:pPr>
      <w:r>
        <w:rPr>
          <w:rFonts w:cs="Arial"/>
          <w:b/>
          <w:i/>
          <w:lang w:val="pt-BR"/>
        </w:rPr>
      </w:r>
    </w:p>
    <w:p>
      <w:pPr>
        <w:pStyle w:val="CEAVIPALAVRAS-CHAVE"/>
        <w:rPr>
          <w:rFonts w:cs="Arial"/>
          <w:b/>
          <w:i/>
          <w:i/>
          <w:lang w:val="pt-BR"/>
        </w:rPr>
      </w:pPr>
      <w:r>
        <w:rPr>
          <w:rFonts w:cs="Arial"/>
          <w:b/>
          <w:i/>
          <w:lang w:val="pt-BR"/>
        </w:rPr>
      </w:r>
    </w:p>
    <w:p>
      <w:pPr>
        <w:pStyle w:val="CEAVIPALAVRAS-CHAVE"/>
        <w:rPr>
          <w:rFonts w:cs="Arial"/>
          <w:b/>
          <w:i/>
          <w:i/>
          <w:lang w:val="pt-BR"/>
        </w:rPr>
      </w:pPr>
      <w:r>
        <w:rPr>
          <w:rFonts w:cs="Arial"/>
          <w:b/>
          <w:i/>
          <w:lang w:val="pt-BR"/>
        </w:rPr>
      </w:r>
    </w:p>
    <w:p>
      <w:pPr>
        <w:pStyle w:val="CEAVIPALAVRAS-CHAVE"/>
        <w:rPr>
          <w:rFonts w:cs="Arial"/>
          <w:b/>
          <w:i/>
          <w:i/>
          <w:lang w:val="pt-BR"/>
        </w:rPr>
      </w:pPr>
      <w:r>
        <w:rPr>
          <w:rFonts w:cs="Arial"/>
          <w:b/>
          <w:i/>
          <w:lang w:val="pt-BR"/>
        </w:rPr>
      </w:r>
    </w:p>
    <w:p>
      <w:pPr>
        <w:pStyle w:val="CEAVIPALAVRAS-CHAVE"/>
        <w:rPr>
          <w:rFonts w:cs="Arial"/>
          <w:b/>
          <w:i/>
          <w:i/>
          <w:lang w:val="pt-BR"/>
        </w:rPr>
      </w:pPr>
      <w:r>
        <w:rPr>
          <w:rFonts w:cs="Arial"/>
          <w:b/>
          <w:i/>
          <w:lang w:val="pt-BR"/>
        </w:rPr>
      </w:r>
    </w:p>
    <w:p>
      <w:pPr>
        <w:pStyle w:val="CEAVIPALAVRAS-CHAVE"/>
        <w:rPr>
          <w:rFonts w:cs="Arial"/>
          <w:b/>
          <w:i/>
          <w:i/>
          <w:lang w:val="pt-BR"/>
        </w:rPr>
      </w:pPr>
      <w:r>
        <w:rPr>
          <w:rFonts w:cs="Arial"/>
          <w:b/>
          <w:i/>
          <w:lang w:val="pt-BR"/>
        </w:rPr>
      </w:r>
    </w:p>
    <w:p>
      <w:pPr>
        <w:pStyle w:val="CEAVIPALAVRAS-CHAVE"/>
        <w:rPr>
          <w:rFonts w:cs="Arial"/>
          <w:b/>
          <w:i/>
          <w:i/>
          <w:lang w:val="pt-BR"/>
        </w:rPr>
      </w:pPr>
      <w:r>
        <w:rPr>
          <w:rFonts w:cs="Arial"/>
          <w:b/>
          <w:i/>
          <w:lang w:val="pt-BR"/>
        </w:rPr>
      </w:r>
    </w:p>
    <w:p>
      <w:pPr>
        <w:pStyle w:val="CEAVIPALAVRAS-CHAVE"/>
        <w:rPr>
          <w:rFonts w:cs="Arial"/>
          <w:b/>
          <w:i/>
          <w:i/>
          <w:lang w:val="pt-BR"/>
        </w:rPr>
      </w:pPr>
      <w:r>
        <w:rPr>
          <w:rFonts w:cs="Arial"/>
          <w:b/>
          <w:i/>
          <w:lang w:val="pt-BR"/>
        </w:rPr>
      </w:r>
    </w:p>
    <w:p>
      <w:pPr>
        <w:pStyle w:val="CEAVIPALAVRAS-CHAVE"/>
        <w:rPr>
          <w:rFonts w:cs="Arial"/>
          <w:b/>
          <w:i/>
          <w:i/>
          <w:lang w:val="pt-BR"/>
        </w:rPr>
      </w:pPr>
      <w:r>
        <w:rPr>
          <w:rFonts w:cs="Arial"/>
          <w:b/>
          <w:i/>
          <w:lang w:val="pt-BR"/>
        </w:rPr>
      </w:r>
    </w:p>
    <w:p>
      <w:pPr>
        <w:pStyle w:val="CEAVIPALAVRAS-CHAVE"/>
        <w:rPr>
          <w:rFonts w:cs="Arial"/>
          <w:b/>
          <w:i/>
          <w:i/>
          <w:lang w:val="pt-BR"/>
        </w:rPr>
      </w:pPr>
      <w:r>
        <w:rPr>
          <w:rFonts w:cs="Arial"/>
          <w:b/>
          <w:i/>
          <w:lang w:val="pt-BR"/>
        </w:rPr>
      </w:r>
    </w:p>
    <w:p>
      <w:pPr>
        <w:pStyle w:val="CEAVIPALAVRAS-CHAVE"/>
        <w:rPr>
          <w:rFonts w:cs="Arial"/>
          <w:b/>
          <w:i/>
          <w:i/>
          <w:lang w:val="pt-BR"/>
        </w:rPr>
      </w:pPr>
      <w:r>
        <w:rPr>
          <w:rFonts w:cs="Arial"/>
          <w:b/>
          <w:i/>
          <w:lang w:val="pt-BR"/>
        </w:rPr>
      </w:r>
    </w:p>
    <w:p>
      <w:pPr>
        <w:pStyle w:val="CEAVIPALAVRAS-CHAVE"/>
        <w:rPr>
          <w:rFonts w:cs="Arial"/>
          <w:b/>
          <w:i/>
          <w:i/>
          <w:lang w:val="pt-BR"/>
        </w:rPr>
      </w:pPr>
      <w:r>
        <w:rPr>
          <w:rFonts w:cs="Arial"/>
          <w:b/>
          <w:i/>
          <w:lang w:val="pt-BR"/>
        </w:rPr>
      </w:r>
    </w:p>
    <w:p>
      <w:pPr>
        <w:pStyle w:val="CEAVIPALAVRAS-CHAVE"/>
        <w:rPr>
          <w:rFonts w:cs="Arial"/>
          <w:b/>
          <w:lang w:val="pt-BR"/>
        </w:rPr>
      </w:pPr>
      <w:r>
        <w:rPr>
          <w:rFonts w:cs="Arial"/>
          <w:b/>
          <w:i/>
          <w:lang w:val="pt-BR"/>
        </w:rPr>
        <w:t>Keywords:</w:t>
      </w:r>
      <w:r>
        <w:rPr>
          <w:rFonts w:cs="Arial"/>
          <w:b/>
          <w:lang w:val="pt-BR"/>
        </w:rPr>
        <w:t xml:space="preserve"> </w:t>
      </w:r>
    </w:p>
    <w:p>
      <w:pPr>
        <w:pStyle w:val="CEAVIPALAVRAS-CHAVE"/>
        <w:rPr>
          <w:rFonts w:cs="Arial"/>
          <w:b/>
          <w:lang w:val="pt-BR"/>
        </w:rPr>
      </w:pPr>
      <w:r>
        <w:rPr>
          <w:rFonts w:cs="Arial"/>
          <w:b/>
          <w:lang w:val="pt-BR"/>
        </w:rPr>
      </w:r>
    </w:p>
    <w:p>
      <w:pPr>
        <w:pStyle w:val="CEAVITITULODESECAO"/>
        <w:numPr>
          <w:ilvl w:val="0"/>
          <w:numId w:val="0"/>
        </w:numPr>
        <w:ind w:hanging="357" w:left="357"/>
        <w:rPr/>
      </w:pPr>
      <w:r>
        <w:rPr/>
        <w:t>Introdução</w:t>
      </w:r>
    </w:p>
    <w:p>
      <w:pPr>
        <w:pStyle w:val="Textouser"/>
        <w:rPr>
          <w:lang w:val="pt-BR" w:eastAsia="pt-BR" w:bidi="ar-SA"/>
        </w:rPr>
      </w:pPr>
      <w:r>
        <w:rPr>
          <w:lang w:val="pt-BR" w:eastAsia="pt-BR" w:bidi="ar-SA"/>
        </w:rPr>
        <w:t xml:space="preserve">Das sete maravilhas do mundo antigo, duas ficavam no Egito, a grande piramide de Gizé e o farol de Alexandria, ambas conhecidas pela sua altura e grandiosidade. Além dessas estruturas, o Egito antigo é conhecido por muitos templos altos e Obeliscos. </w:t>
      </w:r>
    </w:p>
    <w:p>
      <w:pPr>
        <w:pStyle w:val="Textouser"/>
        <w:rPr>
          <w:lang w:val="pt-BR" w:eastAsia="pt-BR" w:bidi="ar-SA"/>
        </w:rPr>
      </w:pPr>
      <w:r>
        <w:rPr>
          <w:lang w:val="pt-BR" w:eastAsia="pt-BR" w:bidi="ar-SA"/>
        </w:rPr>
        <w:t xml:space="preserve">A pirâmide fica localizada a 20km da cidade do Cairo, cidade que tem hoje, um índice pluviométrico anual de 18mm, porém o clima na época da construção, em 2580 AC era bem diferente com rio Nilo mais volumoso, paisagem mais úmida e pelo menos 10 enchentes em um período de 40 a 45 anos e também períodos de seca. </w:t>
      </w:r>
    </w:p>
    <w:p>
      <w:pPr>
        <w:pStyle w:val="Textouser"/>
        <w:rPr/>
      </w:pPr>
      <w:r>
        <w:rPr/>
        <w:t>Para os egípcios, a função da pirâmide era de túmulo mas também uma máquina de ressurreição e transformação divina, servia para proteger o corpo mumificado do faraó e os seus pertences de saqueadores além de abrigar sua força vital(Ka) e sua alma (Ba) e servir de escada para o céu.</w:t>
      </w:r>
    </w:p>
    <w:p>
      <w:pPr>
        <w:pStyle w:val="Textouser"/>
        <w:rPr/>
      </w:pPr>
      <w:r>
        <w:rPr/>
        <w:t>Com todos esses papéis, é necessário que essa máquina de ressurreição não se degrade com os séculos e para isso, supõe-se que se deseje proteger a estrutura dos danos provenientes dos raios.</w:t>
      </w:r>
    </w:p>
    <w:p>
      <w:pPr>
        <w:pStyle w:val="Textouser"/>
        <w:rPr/>
      </w:pPr>
      <w:r>
        <w:rPr/>
      </w:r>
    </w:p>
    <w:p>
      <w:pPr>
        <w:pStyle w:val="Textouser"/>
        <w:rPr/>
      </w:pPr>
      <w:r>
        <w:rPr/>
        <w:t xml:space="preserve">  </w:t>
      </w:r>
    </w:p>
    <w:p>
      <w:pPr>
        <w:pStyle w:val="CEAVITITULODESECAO"/>
        <w:numPr>
          <w:ilvl w:val="0"/>
          <w:numId w:val="1"/>
        </w:numPr>
        <w:ind w:hanging="357" w:left="357"/>
        <w:rPr/>
      </w:pPr>
      <w:r>
        <w:rPr/>
        <w:t>Formatação geral</w:t>
      </w:r>
    </w:p>
    <w:p>
      <w:pPr>
        <w:pStyle w:val="Textouser"/>
        <w:rPr>
          <w:b/>
        </w:rPr>
      </w:pPr>
      <w:r>
        <w:rPr>
          <w:b/>
        </w:rPr>
        <w:t>1.1 Clima na região na época da construção</w:t>
      </w:r>
    </w:p>
    <w:p>
      <w:pPr>
        <w:pStyle w:val="Textouser"/>
        <w:rPr>
          <w:lang w:val="pt-BR" w:eastAsia="pt-BR" w:bidi="ar-SA"/>
        </w:rPr>
      </w:pPr>
      <w:r>
        <w:rPr>
          <w:lang w:val="pt-BR" w:eastAsia="pt-BR" w:bidi="ar-SA"/>
        </w:rPr>
        <w:t>Na época da construção da Grande Pirâmide (por volta de 2.550 a.C.), o clima no Egito  era diferente do deserto árido de hoje. Embora a região já estivesse em tendência de aridificação, o clima era mais úmido,  visto que um braço extinto do Nilo, chamado Braço de Khufu, estava ativo e com um nível de água elevado. A descoberta da presença de pólen de plantas como papiro e ciperáceas nos sedimentos da época mostra que a planície de Gizé tinha pântanos e corpos d'água permanentes .</w:t>
      </w:r>
    </w:p>
    <w:p>
      <w:pPr>
        <w:pStyle w:val="Textouser"/>
        <w:ind w:hanging="0" w:left="0"/>
        <w:rPr/>
      </w:pPr>
      <w:r>
        <w:rPr/>
        <w:tab/>
        <w:t>O clima do Egito estava em transição do húmido para  mais seco, mas os níveis do Nilo ainda eram altos e ótimos para a agricultura e a civilização do Império Antigo.</w:t>
      </w:r>
    </w:p>
    <w:p>
      <w:pPr>
        <w:pStyle w:val="Textouser"/>
        <w:rPr/>
      </w:pPr>
      <w:r>
        <w:rPr/>
      </w:r>
    </w:p>
    <w:p>
      <w:pPr>
        <w:pStyle w:val="Textouser"/>
        <w:rPr>
          <w:b/>
        </w:rPr>
      </w:pPr>
      <w:r>
        <w:rPr>
          <w:b/>
        </w:rPr>
        <w:t>1.2 P</w:t>
      </w:r>
      <w:r>
        <w:rPr>
          <w:rStyle w:val="Strong"/>
        </w:rPr>
        <w:t>iramidion (ponta da pirâmide em ouro)</w:t>
      </w:r>
    </w:p>
    <w:p>
      <w:pPr>
        <w:pStyle w:val="Textouser"/>
        <w:rPr/>
      </w:pPr>
      <w:r>
        <w:rPr/>
        <w:t>A pequena pirâmide no topo de uma pirâmide ou Obelisco egípcio é chamada de Piramidion. Muitas vezes o Piramidion era coberto com uma fina camada de ouro, electrum (uma liga de ouro e prata) ou bronze. Os relatos da estrutura da grande pirâmide finalizada são bem tardios, Heródoto historiador grego do século V A.C relata a grande pirâmide cerca de 2000 anos após elas serem construídas, o que se conhece sobre o acabamento original, como o revestimento de calcário polido que refletia a luz do sol, vem principalmente de estudos arqueológicos e da compreensão do simbolismo religioso egípcio.</w:t>
      </w:r>
    </w:p>
    <w:p>
      <w:pPr>
        <w:pStyle w:val="Textouser"/>
        <w:rPr/>
      </w:pPr>
      <w:r>
        <w:rPr/>
        <w:t>A técnica de colocar Piramidion era comum em obeliscos e, por consequência, acredita-se que também era aplicada nas pirâmides, especialmente no Império Antigo.</w:t>
      </w:r>
    </w:p>
    <w:p>
      <w:pPr>
        <w:pStyle w:val="Textouser"/>
        <w:rPr/>
      </w:pPr>
      <w:r>
        <w:rPr/>
        <w:t>Caso a pirâmide tenha um Piramidion metálico, ele seria um para-raio antigo, cuja função, além de decorativa e religiosa,  seria de espalhar para uma área maior o fluxo elétrico do raio ou conduzir para o terra, caso esse esteja ligado a um condutor elétrico aterrado.</w:t>
      </w:r>
    </w:p>
    <w:p>
      <w:pPr>
        <w:pStyle w:val="Textouser"/>
        <w:rPr/>
      </w:pPr>
      <w:r>
        <w:rPr/>
        <w:t>Popularmente se acredita que o acabamento do Piramidion da grande pirâmide era de ouro. O ouro puro é caro e maleável então provavelmente o material do  Piramidion seria Electrum, uma mistura de prata e ouro e as vezes cobre, mais resistente mecânica que o ouro puro, resistente a corrosão.</w:t>
      </w:r>
    </w:p>
    <w:p>
      <w:pPr>
        <w:pStyle w:val="Textouser"/>
        <w:rPr/>
      </w:pPr>
      <w:r>
        <w:rPr/>
      </w:r>
    </w:p>
    <w:p>
      <w:pPr>
        <w:pStyle w:val="Textouser"/>
        <w:rPr/>
      </w:pPr>
      <w:r>
        <w:rPr/>
        <w:drawing>
          <wp:anchor behindDoc="0" distT="0" distB="0" distL="0" distR="0" simplePos="0" locked="0" layoutInCell="0" allowOverlap="1" relativeHeight="3">
            <wp:simplePos x="0" y="0"/>
            <wp:positionH relativeFrom="column">
              <wp:align>center</wp:align>
            </wp:positionH>
            <wp:positionV relativeFrom="paragraph">
              <wp:posOffset>635</wp:posOffset>
            </wp:positionV>
            <wp:extent cx="5400040" cy="3547745"/>
            <wp:effectExtent l="0" t="0" r="0" b="0"/>
            <wp:wrapSquare wrapText="largest"/>
            <wp:docPr id="1" name="Figura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igura1" descr=""/>
                    <pic:cNvPicPr>
                      <a:picLocks noChangeAspect="1" noChangeArrowheads="1"/>
                    </pic:cNvPicPr>
                  </pic:nvPicPr>
                  <pic:blipFill>
                    <a:blip r:embed="rId2"/>
                    <a:stretch>
                      <a:fillRect/>
                    </a:stretch>
                  </pic:blipFill>
                  <pic:spPr bwMode="auto">
                    <a:xfrm>
                      <a:off x="0" y="0"/>
                      <a:ext cx="5400040" cy="3547745"/>
                    </a:xfrm>
                    <a:prstGeom prst="rect">
                      <a:avLst/>
                    </a:prstGeom>
                    <a:noFill/>
                  </pic:spPr>
                </pic:pic>
              </a:graphicData>
            </a:graphic>
          </wp:anchor>
        </w:drawing>
      </w:r>
    </w:p>
    <w:p>
      <w:pPr>
        <w:pStyle w:val="Textouser"/>
        <w:rPr/>
      </w:pPr>
      <w:r>
        <w:rPr/>
      </w:r>
    </w:p>
    <w:p>
      <w:pPr>
        <w:pStyle w:val="Textouser"/>
        <w:rPr>
          <w:b/>
        </w:rPr>
      </w:pPr>
      <w:r>
        <w:rPr>
          <w:b/>
        </w:rPr>
        <w:t xml:space="preserve">1.3 </w:t>
      </w:r>
      <w:r>
        <w:rPr>
          <w:b/>
          <w:lang w:val="pt-BR" w:eastAsia="pt-BR" w:bidi="ar-SA"/>
        </w:rPr>
        <w:t>Dutos</w:t>
      </w:r>
      <w:r>
        <w:rPr>
          <w:b/>
        </w:rPr>
        <w:t xml:space="preserve"> da Câmara da Rei</w:t>
      </w:r>
    </w:p>
    <w:p>
      <w:pPr>
        <w:pStyle w:val="Textouser"/>
        <w:rPr>
          <w:lang w:val="pt-BR" w:eastAsia="pt-BR" w:bidi="ar-SA"/>
        </w:rPr>
      </w:pPr>
      <w:r>
        <w:rPr>
          <w:lang w:val="pt-BR" w:eastAsia="pt-BR" w:bidi="ar-SA"/>
        </w:rPr>
        <w:t>Dois dutos saindo da câmara do rei de lados opostos da sala e indo em direção a parte superior externa foram bastante estudados e grande parte dos historiadores acredita ser tubo de ventilação, já que não conseguiu atribuir alinhamento com nenhuma estrela e não existe nada semelhante em outras piramides.</w:t>
      </w:r>
    </w:p>
    <w:p>
      <w:pPr>
        <w:pStyle w:val="Textouser"/>
        <w:rPr>
          <w:lang w:val="pt-BR" w:eastAsia="pt-BR" w:bidi="ar-SA"/>
        </w:rPr>
      </w:pPr>
      <w:r>
        <w:rPr>
          <w:lang w:val="pt-BR" w:eastAsia="pt-BR" w:bidi="ar-SA"/>
        </w:rPr>
        <w:t>Por ser um acesso da área externa para o interior da Pirâmide, eu imagino que poderia haver uma conexão elétrica entre o captador(Para-Raio) e as barras de descida, mas para isso, precisa haver uma abertura entre a câmara do rei e a grande galeria, o que de fato acontece, acima da entrada da antecâmara há uma passagem horizontal que permite acesso a câmara do rei.</w:t>
      </w:r>
    </w:p>
    <w:p>
      <w:pPr>
        <w:pStyle w:val="Textouser"/>
        <w:rPr/>
      </w:pPr>
      <w:r>
        <w:rPr/>
      </w:r>
    </w:p>
    <w:p>
      <w:pPr>
        <w:pStyle w:val="Textouser"/>
        <w:rPr>
          <w:b/>
        </w:rPr>
      </w:pPr>
      <w:r>
        <w:rPr>
          <w:b/>
        </w:rPr>
        <w:t>1.4 A grande galeria</w:t>
      </w:r>
    </w:p>
    <w:p>
      <w:pPr>
        <w:pStyle w:val="Textouser"/>
        <w:rPr/>
      </w:pPr>
      <w:r>
        <w:rPr/>
        <w:t xml:space="preserve">A Grande Galeria da Grande Pirâmide é uma passagem ascendente que serve como um corredor monumental para acessar a Câmara do Rei. </w:t>
      </w:r>
    </w:p>
    <w:p>
      <w:pPr>
        <w:pStyle w:val="Textouser"/>
        <w:rPr>
          <w:lang w:val="pt-BR" w:eastAsia="pt-BR" w:bidi="ar-SA"/>
        </w:rPr>
      </w:pPr>
      <w:r>
        <w:rPr>
          <w:lang w:val="pt-BR" w:eastAsia="pt-BR" w:bidi="ar-SA"/>
        </w:rPr>
        <w:t>Um canal percorre o centro da sala que possuía anteriormente um piso móvel, os bancos elevados nas laterais  apresentam encaixes, historiadores acreditam que esses eram para ajudar a posicionar blocos porém podem ser para fixação de hastes que suportem as barras de aterramento, são 2 conjuntos de barras, um para cada duto da câmara do rei.</w:t>
      </w:r>
    </w:p>
    <w:p>
      <w:pPr>
        <w:pStyle w:val="Textouser"/>
        <w:rPr/>
      </w:pPr>
      <w:r>
        <w:rPr/>
      </w:r>
    </w:p>
    <w:p>
      <w:pPr>
        <w:pStyle w:val="Textouser"/>
        <w:rPr>
          <w:lang w:val="pt-BR" w:eastAsia="pt-BR" w:bidi="ar-SA"/>
        </w:rPr>
      </w:pPr>
      <w:r>
        <w:rPr>
          <w:b/>
          <w:lang w:val="pt-BR" w:eastAsia="pt-BR" w:bidi="ar-SA"/>
        </w:rPr>
        <w:t>1.5 Dutos da Câmara da Rainha</w:t>
      </w:r>
    </w:p>
    <w:p>
      <w:pPr>
        <w:pStyle w:val="Textouser"/>
        <w:rPr>
          <w:b w:val="false"/>
          <w:bCs w:val="false"/>
          <w:lang w:val="pt-BR" w:eastAsia="pt-BR" w:bidi="ar-SA"/>
        </w:rPr>
      </w:pPr>
      <w:r>
        <w:rPr>
          <w:b w:val="false"/>
          <w:bCs w:val="false"/>
          <w:lang w:val="pt-BR" w:eastAsia="pt-BR" w:bidi="ar-SA"/>
        </w:rPr>
        <w:t>A câmara da rainha possui também dois dutos que saem com a mesma angulação dos dois dutos da câmara do rei porém, após o Engenheiro alemão Rudolf Gantenbrink enviar um robô no duto Sul, encontrou a famosa “Porta de Gantenbrink”, uma laje de calcário com pino de cobre, indicando que não seriam tubos de ar já que impedem a passagem, porém, podem ser conexão elétrica entre o Piramidion e a câmara da rainha além de suporte mecânico.</w:t>
      </w:r>
    </w:p>
    <w:p>
      <w:pPr>
        <w:pStyle w:val="Textouser"/>
        <w:rPr>
          <w:b w:val="false"/>
          <w:bCs w:val="false"/>
          <w:lang w:val="pt-BR" w:eastAsia="pt-BR" w:bidi="ar-SA"/>
        </w:rPr>
      </w:pPr>
      <w:r>
        <w:rPr>
          <w:b w:val="false"/>
          <w:bCs w:val="false"/>
          <w:lang w:val="pt-BR" w:eastAsia="pt-BR" w:bidi="ar-SA"/>
        </w:rPr>
      </w:r>
    </w:p>
    <w:p>
      <w:pPr>
        <w:pStyle w:val="Textouser"/>
        <w:rPr>
          <w:b/>
        </w:rPr>
      </w:pPr>
      <w:r>
        <w:rPr>
          <w:b/>
        </w:rPr>
        <w:t xml:space="preserve">1.6 O Poço </w:t>
      </w:r>
      <w:r>
        <w:rPr>
          <w:b/>
        </w:rPr>
        <w:t>de serviço</w:t>
      </w:r>
    </w:p>
    <w:p>
      <w:pPr>
        <w:pStyle w:val="Textouser"/>
        <w:rPr>
          <w:b w:val="false"/>
          <w:bCs w:val="false"/>
          <w:lang w:val="pt-BR" w:eastAsia="pt-BR" w:bidi="ar-SA"/>
        </w:rPr>
      </w:pPr>
      <w:r>
        <w:rPr>
          <w:b w:val="false"/>
          <w:bCs w:val="false"/>
          <w:lang w:val="pt-BR" w:eastAsia="pt-BR" w:bidi="ar-SA"/>
        </w:rPr>
        <w:t xml:space="preserve">Passagem quase que vertical com 58 metros de extensão e conectava a grande galeria ao corredor descendente. Pode ter sido utilizado para encurtar caminho a câmara subterrânea, já que não precisa percorrer a passagem descendente inteira e corta parte da passagem descendente. </w:t>
      </w:r>
      <w:r>
        <w:rPr>
          <w:b w:val="false"/>
          <w:bCs w:val="false"/>
          <w:lang w:val="pt-BR" w:eastAsia="pt-BR" w:bidi="ar-SA"/>
        </w:rPr>
        <w:t xml:space="preserve">Parece ter sido construído de cima para baixo pois sua parte superior, tem acesso ao inicio do corredor da câmara da rainha, e a entrada da grande galeria e a parte superior </w:t>
      </w:r>
    </w:p>
    <w:p>
      <w:pPr>
        <w:pStyle w:val="Textouser"/>
        <w:rPr>
          <w:b w:val="false"/>
          <w:bCs w:val="false"/>
          <w:lang w:val="pt-BR" w:eastAsia="pt-BR" w:bidi="ar-SA"/>
        </w:rPr>
      </w:pPr>
      <w:r>
        <w:rPr>
          <w:b w:val="false"/>
          <w:bCs w:val="false"/>
          <w:lang w:val="pt-BR" w:eastAsia="pt-BR" w:bidi="ar-SA"/>
        </w:rPr>
      </w:r>
    </w:p>
    <w:p>
      <w:pPr>
        <w:pStyle w:val="Textouser"/>
        <w:rPr>
          <w:lang w:val="pt-BR" w:eastAsia="pt-BR" w:bidi="ar-SA"/>
        </w:rPr>
      </w:pPr>
      <w:r>
        <w:rPr>
          <w:b/>
          <w:lang w:val="pt-BR" w:eastAsia="pt-BR" w:bidi="ar-SA"/>
        </w:rPr>
        <w:t>1.</w:t>
      </w:r>
      <w:r>
        <w:rPr>
          <w:b/>
          <w:lang w:val="pt-BR" w:eastAsia="pt-BR" w:bidi="ar-SA"/>
        </w:rPr>
        <w:t>7</w:t>
      </w:r>
      <w:r>
        <w:rPr>
          <w:b/>
          <w:lang w:val="pt-BR" w:eastAsia="pt-BR" w:bidi="ar-SA"/>
        </w:rPr>
        <w:t xml:space="preserve"> </w:t>
      </w:r>
      <w:r>
        <w:rPr>
          <w:b/>
          <w:lang w:val="pt-BR" w:eastAsia="pt-BR" w:bidi="ar-SA"/>
        </w:rPr>
        <w:t>Túnel Descendente</w:t>
      </w:r>
    </w:p>
    <w:p>
      <w:pPr>
        <w:pStyle w:val="Textouser"/>
        <w:rPr>
          <w:lang w:val="pt-BR" w:eastAsia="pt-BR" w:bidi="ar-SA"/>
        </w:rPr>
      </w:pPr>
      <w:r>
        <w:rPr>
          <w:lang w:val="pt-BR" w:eastAsia="pt-BR" w:bidi="ar-SA"/>
        </w:rPr>
        <w:t>Com a extensão de 145 metros na inclinação de 26 graus, leva a câmara subterrânea.</w:t>
      </w:r>
    </w:p>
    <w:p>
      <w:pPr>
        <w:pStyle w:val="Textouser"/>
        <w:rPr>
          <w:b w:val="false"/>
          <w:bCs w:val="false"/>
          <w:lang w:val="pt-BR" w:eastAsia="pt-BR" w:bidi="ar-SA"/>
        </w:rPr>
      </w:pPr>
      <w:r>
        <w:rPr/>
      </w:r>
    </w:p>
    <w:p>
      <w:pPr>
        <w:pStyle w:val="Textouser"/>
        <w:rPr>
          <w:lang w:val="pt-BR" w:eastAsia="pt-BR" w:bidi="ar-SA"/>
        </w:rPr>
      </w:pPr>
      <w:r>
        <w:rPr>
          <w:b/>
          <w:lang w:val="pt-BR" w:eastAsia="pt-BR" w:bidi="ar-SA"/>
        </w:rPr>
        <w:t>1.</w:t>
      </w:r>
      <w:r>
        <w:rPr>
          <w:b/>
          <w:lang w:val="pt-BR" w:eastAsia="pt-BR" w:bidi="ar-SA"/>
        </w:rPr>
        <w:t>7</w:t>
      </w:r>
      <w:r>
        <w:rPr>
          <w:b/>
          <w:lang w:val="pt-BR" w:eastAsia="pt-BR" w:bidi="ar-SA"/>
        </w:rPr>
        <w:t xml:space="preserve"> </w:t>
      </w:r>
      <w:r>
        <w:rPr>
          <w:b/>
          <w:lang w:val="pt-BR" w:eastAsia="pt-BR" w:bidi="ar-SA"/>
        </w:rPr>
        <w:t>Câmara subterrânea</w:t>
      </w:r>
    </w:p>
    <w:p>
      <w:pPr>
        <w:pStyle w:val="Textouser"/>
        <w:rPr>
          <w:b w:val="false"/>
          <w:bCs w:val="false"/>
          <w:lang w:val="pt-BR" w:eastAsia="pt-BR" w:bidi="ar-SA"/>
        </w:rPr>
      </w:pPr>
      <w:r>
        <w:rPr/>
        <w:t xml:space="preserve">Abaixo 27 metros do nível do solo, </w:t>
      </w:r>
      <w:r>
        <w:rPr/>
        <w:t>com aparência de bastante inacabada, com uma perfuração ou poço de 3 metros desalinhado com o restante da pirâmide e pontos cardeais,</w:t>
      </w:r>
    </w:p>
    <w:p>
      <w:pPr>
        <w:pStyle w:val="Textouser"/>
        <w:rPr>
          <w:b w:val="false"/>
          <w:bCs w:val="false"/>
          <w:lang w:val="pt-BR" w:eastAsia="pt-BR" w:bidi="ar-SA"/>
        </w:rPr>
      </w:pPr>
      <w:r>
        <w:rPr/>
      </w:r>
    </w:p>
    <w:p>
      <w:pPr>
        <w:pStyle w:val="Textouser"/>
        <w:rPr>
          <w:b/>
        </w:rPr>
      </w:pPr>
      <w:r>
        <w:rPr/>
      </w:r>
    </w:p>
    <w:p>
      <w:pPr>
        <w:pStyle w:val="Textouser"/>
        <w:rPr>
          <w:b w:val="false"/>
          <w:bCs w:val="false"/>
          <w:lang w:val="pt-BR" w:eastAsia="pt-BR" w:bidi="ar-SA"/>
        </w:rPr>
      </w:pPr>
      <w:r>
        <w:rPr>
          <w:b w:val="false"/>
          <w:bCs w:val="false"/>
          <w:lang w:val="pt-BR" w:eastAsia="pt-BR" w:bidi="ar-SA"/>
        </w:rPr>
      </w:r>
    </w:p>
    <w:p>
      <w:pPr>
        <w:pStyle w:val="Textouser"/>
        <w:rPr>
          <w:b/>
        </w:rPr>
      </w:pPr>
      <w:r>
        <w:rPr>
          <w:b/>
        </w:rPr>
        <w:t>1.7 Materiais utilizados para conexão elétrica</w:t>
      </w:r>
    </w:p>
    <w:p>
      <w:pPr>
        <w:pStyle w:val="Textouser"/>
        <w:rPr>
          <w:b w:val="false"/>
          <w:bCs w:val="false"/>
          <w:lang w:val="pt-BR" w:eastAsia="pt-BR" w:bidi="ar-SA"/>
        </w:rPr>
      </w:pPr>
      <w:r>
        <w:rPr>
          <w:b w:val="false"/>
          <w:bCs w:val="false"/>
          <w:lang w:val="pt-BR" w:eastAsia="pt-BR" w:bidi="ar-SA"/>
        </w:rPr>
        <w:t>Dos metais disponíveis daquela época para a construção de uma conexão elétrica entre o Piramidion e o subsolo, cobre se degradaria muito rápido, ferro de meteoritos também, além de ser bem raro, prata também se degradaria, no entanto o bronze que já se conhecia na época mas ainda não tinha se popularizado seria o material ideal.</w:t>
      </w:r>
    </w:p>
    <w:p>
      <w:pPr>
        <w:pStyle w:val="Textouser"/>
        <w:rPr>
          <w:b w:val="false"/>
          <w:bCs w:val="false"/>
          <w:lang w:val="pt-BR" w:eastAsia="pt-BR" w:bidi="ar-SA"/>
        </w:rPr>
      </w:pPr>
      <w:r>
        <w:rPr>
          <w:b w:val="false"/>
          <w:bCs w:val="false"/>
          <w:lang w:val="pt-BR" w:eastAsia="pt-BR" w:bidi="ar-SA"/>
        </w:rPr>
      </w:r>
    </w:p>
    <w:p>
      <w:pPr>
        <w:pStyle w:val="CEAVITITULODESECAO"/>
        <w:numPr>
          <w:ilvl w:val="0"/>
          <w:numId w:val="1"/>
        </w:numPr>
        <w:ind w:hanging="357" w:left="357"/>
        <w:rPr/>
      </w:pPr>
      <w:r>
        <w:rPr/>
        <w:t>Formatação de tabelas, quadros e figuras</w:t>
      </w:r>
    </w:p>
    <w:p>
      <w:pPr>
        <w:pStyle w:val="Textouser"/>
        <w:rPr/>
      </w:pPr>
      <w:r>
        <w:rPr/>
      </w:r>
    </w:p>
    <w:p>
      <w:pPr>
        <w:pStyle w:val="CEAVILEGENDA"/>
        <w:keepNext w:val="true"/>
        <w:rPr>
          <w:rFonts w:cs="Arial"/>
        </w:rPr>
      </w:pPr>
      <w:r>
        <w:rPr>
          <w:rFonts w:cs="Arial"/>
        </w:rPr>
        <w:t>Figura 1: Exemplo de figura</w:t>
      </w:r>
    </w:p>
    <w:p>
      <w:pPr>
        <w:pStyle w:val="CEAVIFIGURA"/>
        <w:rPr>
          <w:rFonts w:cs="Arial"/>
        </w:rPr>
      </w:pPr>
      <w:r>
        <w:rPr/>
        <w:drawing>
          <wp:inline distT="0" distB="0" distL="0" distR="0">
            <wp:extent cx="3197225" cy="1219200"/>
            <wp:effectExtent l="0" t="0" r="0" b="0"/>
            <wp:docPr id="2" name="Imagem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m 1" descr=""/>
                    <pic:cNvPicPr>
                      <a:picLocks noChangeAspect="1" noChangeArrowheads="1"/>
                    </pic:cNvPicPr>
                  </pic:nvPicPr>
                  <pic:blipFill>
                    <a:blip r:embed="rId3"/>
                    <a:stretch>
                      <a:fillRect/>
                    </a:stretch>
                  </pic:blipFill>
                  <pic:spPr bwMode="auto">
                    <a:xfrm>
                      <a:off x="0" y="0"/>
                      <a:ext cx="3197225" cy="1219200"/>
                    </a:xfrm>
                    <a:prstGeom prst="rect">
                      <a:avLst/>
                    </a:prstGeom>
                    <a:noFill/>
                  </pic:spPr>
                </pic:pic>
              </a:graphicData>
            </a:graphic>
          </wp:inline>
        </w:drawing>
      </w:r>
    </w:p>
    <w:p>
      <w:pPr>
        <w:pStyle w:val="CEAVILEGENDA"/>
        <w:rPr>
          <w:rFonts w:cs="Arial"/>
          <w:b w:val="false"/>
        </w:rPr>
      </w:pPr>
      <w:r>
        <w:rPr>
          <w:rFonts w:cs="Arial"/>
          <w:b w:val="false"/>
        </w:rPr>
        <w:t>Fonte: ENEGEP, 2005</w:t>
      </w:r>
    </w:p>
    <w:p>
      <w:pPr>
        <w:pStyle w:val="Normal"/>
        <w:jc w:val="both"/>
        <w:rPr>
          <w:rFonts w:cs="Arial"/>
          <w:b/>
          <w:sz w:val="22"/>
          <w:szCs w:val="22"/>
        </w:rPr>
      </w:pPr>
      <w:r>
        <w:rPr>
          <w:rFonts w:cs="Arial"/>
          <w:b/>
          <w:sz w:val="22"/>
          <w:szCs w:val="22"/>
        </w:rPr>
      </w:r>
    </w:p>
    <w:p>
      <w:pPr>
        <w:pStyle w:val="Textouser"/>
        <w:rPr/>
      </w:pPr>
      <w:r>
        <w:rPr/>
      </w:r>
    </w:p>
    <w:p>
      <w:pPr>
        <w:pStyle w:val="CEAVILEGENDA"/>
        <w:spacing w:lineRule="auto" w:line="360"/>
        <w:rPr>
          <w:rFonts w:cs="Arial"/>
          <w:lang w:val="pt-BR"/>
        </w:rPr>
      </w:pPr>
      <w:r>
        <w:rPr>
          <w:rFonts w:cs="Arial"/>
          <w:lang w:val="pt-BR"/>
        </w:rPr>
      </w:r>
    </w:p>
    <w:p>
      <w:pPr>
        <w:pStyle w:val="CEAVILEGENDA"/>
        <w:spacing w:lineRule="auto" w:line="360"/>
        <w:rPr>
          <w:rFonts w:cs="Arial"/>
        </w:rPr>
      </w:pPr>
      <w:r>
        <w:rPr>
          <w:rFonts w:cs="Arial"/>
          <w:lang w:val="pt-BR"/>
        </w:rPr>
        <w:t xml:space="preserve">Tabela 1: Pesquisa qualitativa </w:t>
      </w:r>
      <w:r>
        <w:rPr>
          <w:rFonts w:cs="Arial"/>
          <w:i/>
          <w:lang w:val="pt-BR"/>
        </w:rPr>
        <w:t>versus</w:t>
      </w:r>
      <w:r>
        <w:rPr>
          <w:rFonts w:cs="Arial"/>
          <w:lang w:val="pt-BR"/>
        </w:rPr>
        <w:t xml:space="preserve"> pesquisa quantitativa </w:t>
      </w:r>
    </w:p>
    <w:tbl>
      <w:tblPr>
        <w:tblW w:w="4789" w:type="dxa"/>
        <w:jc w:val="center"/>
        <w:tblInd w:w="0" w:type="dxa"/>
        <w:tblLayout w:type="fixed"/>
        <w:tblCellMar>
          <w:top w:w="0" w:type="dxa"/>
          <w:left w:w="108" w:type="dxa"/>
          <w:bottom w:w="0" w:type="dxa"/>
          <w:right w:w="108" w:type="dxa"/>
        </w:tblCellMar>
      </w:tblPr>
      <w:tblGrid>
        <w:gridCol w:w="2429"/>
        <w:gridCol w:w="850"/>
        <w:gridCol w:w="1510"/>
      </w:tblGrid>
      <w:tr>
        <w:trPr/>
        <w:tc>
          <w:tcPr>
            <w:tcW w:w="2429" w:type="dxa"/>
            <w:tcBorders>
              <w:top w:val="single" w:sz="4" w:space="0" w:color="000000"/>
              <w:bottom w:val="single" w:sz="4" w:space="0" w:color="000000"/>
              <w:right w:val="single" w:sz="4" w:space="0" w:color="000000"/>
            </w:tcBorders>
          </w:tcPr>
          <w:p>
            <w:pPr>
              <w:pStyle w:val="Normal"/>
              <w:widowControl/>
              <w:suppressAutoHyphens w:val="true"/>
              <w:spacing w:lineRule="auto" w:line="360" w:before="0" w:after="0"/>
              <w:jc w:val="center"/>
              <w:rPr>
                <w:rFonts w:cs="Arial"/>
                <w:b/>
                <w:iCs/>
                <w:sz w:val="20"/>
                <w:szCs w:val="20"/>
              </w:rPr>
            </w:pPr>
            <w:r>
              <w:rPr>
                <w:rFonts w:eastAsia="Times New Roman" w:cs="Arial"/>
                <w:b/>
                <w:iCs/>
                <w:kern w:val="0"/>
                <w:sz w:val="20"/>
                <w:szCs w:val="20"/>
                <w:lang w:eastAsia="pt-BR" w:bidi="ar-SA"/>
              </w:rPr>
              <w:t>Item</w:t>
            </w:r>
          </w:p>
        </w:tc>
        <w:tc>
          <w:tcPr>
            <w:tcW w:w="850"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lineRule="auto" w:line="360" w:before="0" w:after="0"/>
              <w:jc w:val="center"/>
              <w:rPr>
                <w:rFonts w:cs="Arial"/>
                <w:b/>
                <w:iCs/>
                <w:sz w:val="20"/>
                <w:szCs w:val="20"/>
              </w:rPr>
            </w:pPr>
            <w:r>
              <w:rPr>
                <w:rFonts w:eastAsia="Times New Roman" w:cs="Arial"/>
                <w:b/>
                <w:iCs/>
                <w:kern w:val="0"/>
                <w:sz w:val="20"/>
                <w:szCs w:val="20"/>
                <w:lang w:eastAsia="pt-BR" w:bidi="ar-SA"/>
              </w:rPr>
              <w:t>Quant.</w:t>
            </w:r>
          </w:p>
        </w:tc>
        <w:tc>
          <w:tcPr>
            <w:tcW w:w="1510" w:type="dxa"/>
            <w:tcBorders>
              <w:top w:val="single" w:sz="4" w:space="0" w:color="000000"/>
              <w:left w:val="single" w:sz="4" w:space="0" w:color="000000"/>
              <w:bottom w:val="single" w:sz="4" w:space="0" w:color="000000"/>
            </w:tcBorders>
          </w:tcPr>
          <w:p>
            <w:pPr>
              <w:pStyle w:val="Normal"/>
              <w:widowControl/>
              <w:suppressAutoHyphens w:val="true"/>
              <w:spacing w:lineRule="auto" w:line="360" w:before="0" w:after="0"/>
              <w:jc w:val="center"/>
              <w:rPr>
                <w:rFonts w:cs="Arial"/>
                <w:b/>
                <w:iCs/>
                <w:sz w:val="20"/>
                <w:szCs w:val="20"/>
              </w:rPr>
            </w:pPr>
            <w:r>
              <w:rPr>
                <w:rFonts w:eastAsia="Times New Roman" w:cs="Arial"/>
                <w:b/>
                <w:iCs/>
                <w:kern w:val="0"/>
                <w:sz w:val="20"/>
                <w:szCs w:val="20"/>
                <w:lang w:eastAsia="pt-BR" w:bidi="ar-SA"/>
              </w:rPr>
              <w:t>Percentual</w:t>
            </w:r>
          </w:p>
        </w:tc>
      </w:tr>
      <w:tr>
        <w:trPr/>
        <w:tc>
          <w:tcPr>
            <w:tcW w:w="2429" w:type="dxa"/>
            <w:tcBorders>
              <w:top w:val="single" w:sz="4" w:space="0" w:color="000000"/>
              <w:bottom w:val="single" w:sz="4" w:space="0" w:color="000000"/>
              <w:right w:val="single" w:sz="4" w:space="0" w:color="000000"/>
            </w:tcBorders>
          </w:tcPr>
          <w:p>
            <w:pPr>
              <w:pStyle w:val="Normal"/>
              <w:widowControl/>
              <w:suppressAutoHyphens w:val="true"/>
              <w:spacing w:lineRule="auto" w:line="360" w:before="0" w:after="0"/>
              <w:jc w:val="both"/>
              <w:rPr>
                <w:rFonts w:cs="Arial"/>
                <w:sz w:val="20"/>
                <w:szCs w:val="20"/>
              </w:rPr>
            </w:pPr>
            <w:r>
              <w:rPr>
                <w:rFonts w:eastAsia="Times New Roman" w:cs="Arial"/>
                <w:kern w:val="0"/>
                <w:sz w:val="20"/>
                <w:szCs w:val="20"/>
                <w:lang w:eastAsia="pt-BR" w:bidi="ar-SA"/>
              </w:rPr>
              <w:t>Teoria social</w:t>
            </w:r>
          </w:p>
        </w:tc>
        <w:tc>
          <w:tcPr>
            <w:tcW w:w="850"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lineRule="auto" w:line="360" w:before="0" w:after="0"/>
              <w:jc w:val="center"/>
              <w:rPr>
                <w:rFonts w:cs="Arial"/>
                <w:sz w:val="20"/>
                <w:szCs w:val="20"/>
              </w:rPr>
            </w:pPr>
            <w:r>
              <w:rPr>
                <w:rFonts w:eastAsia="Times New Roman" w:cs="Arial"/>
                <w:kern w:val="0"/>
                <w:sz w:val="20"/>
                <w:szCs w:val="20"/>
                <w:lang w:eastAsia="pt-BR" w:bidi="ar-SA"/>
              </w:rPr>
              <w:t>22</w:t>
            </w:r>
          </w:p>
        </w:tc>
        <w:tc>
          <w:tcPr>
            <w:tcW w:w="1510" w:type="dxa"/>
            <w:tcBorders>
              <w:top w:val="single" w:sz="4" w:space="0" w:color="000000"/>
              <w:left w:val="single" w:sz="4" w:space="0" w:color="000000"/>
              <w:bottom w:val="single" w:sz="4" w:space="0" w:color="000000"/>
            </w:tcBorders>
          </w:tcPr>
          <w:p>
            <w:pPr>
              <w:pStyle w:val="Normal"/>
              <w:widowControl/>
              <w:suppressAutoHyphens w:val="true"/>
              <w:spacing w:lineRule="auto" w:line="360" w:before="0" w:after="0"/>
              <w:jc w:val="center"/>
              <w:rPr>
                <w:rFonts w:cs="Arial"/>
                <w:sz w:val="20"/>
                <w:szCs w:val="20"/>
              </w:rPr>
            </w:pPr>
            <w:r>
              <w:rPr>
                <w:rFonts w:eastAsia="Times New Roman" w:cs="Arial"/>
                <w:kern w:val="0"/>
                <w:sz w:val="20"/>
                <w:szCs w:val="20"/>
                <w:lang w:eastAsia="pt-BR" w:bidi="ar-SA"/>
              </w:rPr>
              <w:t>7,9%</w:t>
            </w:r>
          </w:p>
        </w:tc>
      </w:tr>
      <w:tr>
        <w:trPr/>
        <w:tc>
          <w:tcPr>
            <w:tcW w:w="2429" w:type="dxa"/>
            <w:tcBorders>
              <w:top w:val="single" w:sz="4" w:space="0" w:color="000000"/>
              <w:bottom w:val="single" w:sz="4" w:space="0" w:color="000000"/>
              <w:right w:val="single" w:sz="4" w:space="0" w:color="000000"/>
            </w:tcBorders>
          </w:tcPr>
          <w:p>
            <w:pPr>
              <w:pStyle w:val="Normal"/>
              <w:widowControl/>
              <w:suppressAutoHyphens w:val="true"/>
              <w:spacing w:lineRule="auto" w:line="360" w:before="0" w:after="0"/>
              <w:jc w:val="both"/>
              <w:rPr>
                <w:rFonts w:cs="Arial"/>
                <w:sz w:val="20"/>
                <w:szCs w:val="20"/>
              </w:rPr>
            </w:pPr>
            <w:r>
              <w:rPr>
                <w:rFonts w:eastAsia="Times New Roman" w:cs="Arial"/>
                <w:kern w:val="0"/>
                <w:sz w:val="20"/>
                <w:szCs w:val="20"/>
                <w:lang w:eastAsia="pt-BR" w:bidi="ar-SA"/>
              </w:rPr>
              <w:t>Método</w:t>
            </w:r>
          </w:p>
        </w:tc>
        <w:tc>
          <w:tcPr>
            <w:tcW w:w="850"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lineRule="auto" w:line="360" w:before="0" w:after="0"/>
              <w:jc w:val="center"/>
              <w:rPr>
                <w:rFonts w:cs="Arial"/>
                <w:sz w:val="20"/>
                <w:szCs w:val="20"/>
              </w:rPr>
            </w:pPr>
            <w:r>
              <w:rPr>
                <w:rFonts w:eastAsia="Times New Roman" w:cs="Arial"/>
                <w:kern w:val="0"/>
                <w:sz w:val="20"/>
                <w:szCs w:val="20"/>
                <w:lang w:eastAsia="pt-BR" w:bidi="ar-SA"/>
              </w:rPr>
              <w:t>34</w:t>
            </w:r>
          </w:p>
        </w:tc>
        <w:tc>
          <w:tcPr>
            <w:tcW w:w="1510" w:type="dxa"/>
            <w:tcBorders>
              <w:top w:val="single" w:sz="4" w:space="0" w:color="000000"/>
              <w:left w:val="single" w:sz="4" w:space="0" w:color="000000"/>
              <w:bottom w:val="single" w:sz="4" w:space="0" w:color="000000"/>
            </w:tcBorders>
          </w:tcPr>
          <w:p>
            <w:pPr>
              <w:pStyle w:val="Normal"/>
              <w:widowControl/>
              <w:suppressAutoHyphens w:val="true"/>
              <w:spacing w:lineRule="auto" w:line="360" w:before="0" w:after="0"/>
              <w:jc w:val="center"/>
              <w:rPr>
                <w:rFonts w:cs="Arial"/>
                <w:sz w:val="20"/>
                <w:szCs w:val="20"/>
              </w:rPr>
            </w:pPr>
            <w:r>
              <w:rPr>
                <w:rFonts w:eastAsia="Times New Roman" w:cs="Arial"/>
                <w:kern w:val="0"/>
                <w:sz w:val="20"/>
                <w:szCs w:val="20"/>
                <w:lang w:eastAsia="pt-BR" w:bidi="ar-SA"/>
              </w:rPr>
              <w:t>12,3%</w:t>
            </w:r>
          </w:p>
        </w:tc>
      </w:tr>
      <w:tr>
        <w:trPr/>
        <w:tc>
          <w:tcPr>
            <w:tcW w:w="2429" w:type="dxa"/>
            <w:tcBorders>
              <w:top w:val="single" w:sz="4" w:space="0" w:color="000000"/>
              <w:bottom w:val="single" w:sz="4" w:space="0" w:color="000000"/>
              <w:right w:val="single" w:sz="4" w:space="0" w:color="000000"/>
            </w:tcBorders>
          </w:tcPr>
          <w:p>
            <w:pPr>
              <w:pStyle w:val="Normal"/>
              <w:widowControl/>
              <w:suppressAutoHyphens w:val="true"/>
              <w:spacing w:lineRule="auto" w:line="360" w:before="0" w:after="0"/>
              <w:jc w:val="both"/>
              <w:rPr>
                <w:rFonts w:cs="Arial"/>
                <w:sz w:val="20"/>
                <w:szCs w:val="20"/>
              </w:rPr>
            </w:pPr>
            <w:r>
              <w:rPr>
                <w:rFonts w:eastAsia="Times New Roman" w:cs="Arial"/>
                <w:kern w:val="0"/>
                <w:sz w:val="20"/>
                <w:szCs w:val="20"/>
                <w:lang w:eastAsia="pt-BR" w:bidi="ar-SA"/>
              </w:rPr>
              <w:t>Questão</w:t>
            </w:r>
          </w:p>
        </w:tc>
        <w:tc>
          <w:tcPr>
            <w:tcW w:w="850"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lineRule="auto" w:line="360" w:before="0" w:after="0"/>
              <w:jc w:val="center"/>
              <w:rPr>
                <w:rFonts w:cs="Arial"/>
                <w:sz w:val="20"/>
                <w:szCs w:val="20"/>
              </w:rPr>
            </w:pPr>
            <w:r>
              <w:rPr>
                <w:rFonts w:eastAsia="Times New Roman" w:cs="Arial"/>
                <w:kern w:val="0"/>
                <w:sz w:val="20"/>
                <w:szCs w:val="20"/>
                <w:lang w:eastAsia="pt-BR" w:bidi="ar-SA"/>
              </w:rPr>
              <w:t>54</w:t>
            </w:r>
          </w:p>
        </w:tc>
        <w:tc>
          <w:tcPr>
            <w:tcW w:w="1510" w:type="dxa"/>
            <w:tcBorders>
              <w:top w:val="single" w:sz="4" w:space="0" w:color="000000"/>
              <w:left w:val="single" w:sz="4" w:space="0" w:color="000000"/>
              <w:bottom w:val="single" w:sz="4" w:space="0" w:color="000000"/>
            </w:tcBorders>
          </w:tcPr>
          <w:p>
            <w:pPr>
              <w:pStyle w:val="Normal"/>
              <w:widowControl/>
              <w:suppressAutoHyphens w:val="true"/>
              <w:spacing w:lineRule="auto" w:line="360" w:before="0" w:after="0"/>
              <w:jc w:val="center"/>
              <w:rPr>
                <w:rFonts w:cs="Arial"/>
                <w:sz w:val="20"/>
                <w:szCs w:val="20"/>
              </w:rPr>
            </w:pPr>
            <w:r>
              <w:rPr>
                <w:rFonts w:eastAsia="Times New Roman" w:cs="Arial"/>
                <w:kern w:val="0"/>
                <w:sz w:val="20"/>
                <w:szCs w:val="20"/>
                <w:lang w:eastAsia="pt-BR" w:bidi="ar-SA"/>
              </w:rPr>
              <w:t>19,5%</w:t>
            </w:r>
          </w:p>
        </w:tc>
      </w:tr>
      <w:tr>
        <w:trPr/>
        <w:tc>
          <w:tcPr>
            <w:tcW w:w="2429" w:type="dxa"/>
            <w:tcBorders>
              <w:top w:val="single" w:sz="4" w:space="0" w:color="000000"/>
              <w:bottom w:val="single" w:sz="4" w:space="0" w:color="000000"/>
              <w:right w:val="single" w:sz="4" w:space="0" w:color="000000"/>
            </w:tcBorders>
          </w:tcPr>
          <w:p>
            <w:pPr>
              <w:pStyle w:val="Normal"/>
              <w:widowControl/>
              <w:suppressAutoHyphens w:val="true"/>
              <w:spacing w:lineRule="auto" w:line="360" w:before="0" w:after="0"/>
              <w:jc w:val="both"/>
              <w:rPr>
                <w:rFonts w:cs="Arial"/>
                <w:sz w:val="20"/>
                <w:szCs w:val="20"/>
              </w:rPr>
            </w:pPr>
            <w:r>
              <w:rPr>
                <w:rFonts w:eastAsia="Times New Roman" w:cs="Arial"/>
                <w:kern w:val="0"/>
                <w:sz w:val="20"/>
                <w:szCs w:val="20"/>
                <w:lang w:eastAsia="pt-BR" w:bidi="ar-SA"/>
              </w:rPr>
              <w:t>Raciocínio</w:t>
            </w:r>
          </w:p>
        </w:tc>
        <w:tc>
          <w:tcPr>
            <w:tcW w:w="850"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lineRule="auto" w:line="360" w:before="0" w:after="0"/>
              <w:jc w:val="center"/>
              <w:rPr>
                <w:rFonts w:cs="Arial"/>
                <w:sz w:val="20"/>
                <w:szCs w:val="20"/>
              </w:rPr>
            </w:pPr>
            <w:r>
              <w:rPr>
                <w:rFonts w:eastAsia="Times New Roman" w:cs="Arial"/>
                <w:kern w:val="0"/>
                <w:sz w:val="20"/>
                <w:szCs w:val="20"/>
                <w:lang w:eastAsia="pt-BR" w:bidi="ar-SA"/>
              </w:rPr>
              <w:t>124</w:t>
            </w:r>
          </w:p>
        </w:tc>
        <w:tc>
          <w:tcPr>
            <w:tcW w:w="1510" w:type="dxa"/>
            <w:tcBorders>
              <w:top w:val="single" w:sz="4" w:space="0" w:color="000000"/>
              <w:left w:val="single" w:sz="4" w:space="0" w:color="000000"/>
              <w:bottom w:val="single" w:sz="4" w:space="0" w:color="000000"/>
            </w:tcBorders>
          </w:tcPr>
          <w:p>
            <w:pPr>
              <w:pStyle w:val="Normal"/>
              <w:widowControl/>
              <w:suppressAutoHyphens w:val="true"/>
              <w:spacing w:lineRule="auto" w:line="360" w:before="0" w:after="0"/>
              <w:jc w:val="center"/>
              <w:rPr>
                <w:rFonts w:cs="Arial"/>
                <w:sz w:val="20"/>
                <w:szCs w:val="20"/>
              </w:rPr>
            </w:pPr>
            <w:r>
              <w:rPr>
                <w:rFonts w:eastAsia="Times New Roman" w:cs="Arial"/>
                <w:kern w:val="0"/>
                <w:sz w:val="20"/>
                <w:szCs w:val="20"/>
                <w:lang w:eastAsia="pt-BR" w:bidi="ar-SA"/>
              </w:rPr>
              <w:t>44,8%</w:t>
            </w:r>
          </w:p>
        </w:tc>
      </w:tr>
      <w:tr>
        <w:trPr/>
        <w:tc>
          <w:tcPr>
            <w:tcW w:w="2429" w:type="dxa"/>
            <w:tcBorders>
              <w:top w:val="single" w:sz="4" w:space="0" w:color="000000"/>
              <w:bottom w:val="single" w:sz="4" w:space="0" w:color="000000"/>
              <w:right w:val="single" w:sz="4" w:space="0" w:color="000000"/>
            </w:tcBorders>
          </w:tcPr>
          <w:p>
            <w:pPr>
              <w:pStyle w:val="Normal"/>
              <w:widowControl/>
              <w:suppressAutoHyphens w:val="true"/>
              <w:spacing w:lineRule="auto" w:line="360" w:before="0" w:after="0"/>
              <w:jc w:val="both"/>
              <w:rPr>
                <w:rFonts w:cs="Arial"/>
                <w:sz w:val="20"/>
                <w:szCs w:val="20"/>
              </w:rPr>
            </w:pPr>
            <w:r>
              <w:rPr>
                <w:rFonts w:eastAsia="Times New Roman" w:cs="Arial"/>
                <w:kern w:val="0"/>
                <w:sz w:val="20"/>
                <w:szCs w:val="20"/>
                <w:lang w:eastAsia="pt-BR" w:bidi="ar-SA"/>
              </w:rPr>
              <w:t>Método de amostragem</w:t>
            </w:r>
          </w:p>
        </w:tc>
        <w:tc>
          <w:tcPr>
            <w:tcW w:w="850"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lineRule="auto" w:line="360" w:before="0" w:after="0"/>
              <w:jc w:val="center"/>
              <w:rPr>
                <w:rFonts w:cs="Arial"/>
                <w:sz w:val="20"/>
                <w:szCs w:val="20"/>
              </w:rPr>
            </w:pPr>
            <w:r>
              <w:rPr>
                <w:rFonts w:eastAsia="Times New Roman" w:cs="Arial"/>
                <w:kern w:val="0"/>
                <w:sz w:val="20"/>
                <w:szCs w:val="20"/>
                <w:lang w:eastAsia="pt-BR" w:bidi="ar-SA"/>
              </w:rPr>
              <w:t>33</w:t>
            </w:r>
          </w:p>
        </w:tc>
        <w:tc>
          <w:tcPr>
            <w:tcW w:w="1510" w:type="dxa"/>
            <w:tcBorders>
              <w:top w:val="single" w:sz="4" w:space="0" w:color="000000"/>
              <w:left w:val="single" w:sz="4" w:space="0" w:color="000000"/>
              <w:bottom w:val="single" w:sz="4" w:space="0" w:color="000000"/>
            </w:tcBorders>
          </w:tcPr>
          <w:p>
            <w:pPr>
              <w:pStyle w:val="Normal"/>
              <w:widowControl/>
              <w:suppressAutoHyphens w:val="true"/>
              <w:spacing w:lineRule="auto" w:line="360" w:before="0" w:after="0"/>
              <w:jc w:val="center"/>
              <w:rPr>
                <w:rFonts w:cs="Arial"/>
                <w:sz w:val="20"/>
                <w:szCs w:val="20"/>
              </w:rPr>
            </w:pPr>
            <w:r>
              <w:rPr>
                <w:rFonts w:eastAsia="Times New Roman" w:cs="Arial"/>
                <w:kern w:val="0"/>
                <w:sz w:val="20"/>
                <w:szCs w:val="20"/>
                <w:lang w:eastAsia="pt-BR" w:bidi="ar-SA"/>
              </w:rPr>
              <w:t>11,9%</w:t>
            </w:r>
          </w:p>
        </w:tc>
      </w:tr>
      <w:tr>
        <w:trPr/>
        <w:tc>
          <w:tcPr>
            <w:tcW w:w="2429" w:type="dxa"/>
            <w:tcBorders>
              <w:top w:val="single" w:sz="4" w:space="0" w:color="000000"/>
              <w:bottom w:val="single" w:sz="4" w:space="0" w:color="000000"/>
              <w:right w:val="single" w:sz="4" w:space="0" w:color="000000"/>
            </w:tcBorders>
          </w:tcPr>
          <w:p>
            <w:pPr>
              <w:pStyle w:val="Normal"/>
              <w:widowControl/>
              <w:suppressAutoHyphens w:val="true"/>
              <w:spacing w:lineRule="auto" w:line="360" w:before="0" w:after="0"/>
              <w:jc w:val="both"/>
              <w:rPr>
                <w:rFonts w:cs="Arial"/>
                <w:sz w:val="20"/>
                <w:szCs w:val="20"/>
              </w:rPr>
            </w:pPr>
            <w:r>
              <w:rPr>
                <w:rFonts w:eastAsia="Times New Roman" w:cs="Arial"/>
                <w:kern w:val="0"/>
                <w:sz w:val="20"/>
                <w:szCs w:val="20"/>
                <w:lang w:eastAsia="pt-BR" w:bidi="ar-SA"/>
              </w:rPr>
              <w:t>Força</w:t>
            </w:r>
          </w:p>
        </w:tc>
        <w:tc>
          <w:tcPr>
            <w:tcW w:w="850"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lineRule="auto" w:line="360" w:before="0" w:after="0"/>
              <w:jc w:val="center"/>
              <w:rPr>
                <w:rFonts w:cs="Arial"/>
                <w:sz w:val="20"/>
                <w:szCs w:val="20"/>
              </w:rPr>
            </w:pPr>
            <w:r>
              <w:rPr>
                <w:rFonts w:eastAsia="Times New Roman" w:cs="Arial"/>
                <w:kern w:val="0"/>
                <w:sz w:val="20"/>
                <w:szCs w:val="20"/>
                <w:lang w:eastAsia="pt-BR" w:bidi="ar-SA"/>
              </w:rPr>
              <w:t>10</w:t>
            </w:r>
          </w:p>
        </w:tc>
        <w:tc>
          <w:tcPr>
            <w:tcW w:w="1510" w:type="dxa"/>
            <w:tcBorders>
              <w:top w:val="single" w:sz="4" w:space="0" w:color="000000"/>
              <w:left w:val="single" w:sz="4" w:space="0" w:color="000000"/>
              <w:bottom w:val="single" w:sz="4" w:space="0" w:color="000000"/>
            </w:tcBorders>
          </w:tcPr>
          <w:p>
            <w:pPr>
              <w:pStyle w:val="Normal"/>
              <w:widowControl/>
              <w:suppressAutoHyphens w:val="true"/>
              <w:spacing w:lineRule="auto" w:line="360" w:before="0" w:after="0"/>
              <w:jc w:val="center"/>
              <w:rPr>
                <w:rFonts w:cs="Arial"/>
                <w:sz w:val="20"/>
                <w:szCs w:val="20"/>
              </w:rPr>
            </w:pPr>
            <w:r>
              <w:rPr>
                <w:rFonts w:eastAsia="Times New Roman" w:cs="Arial"/>
                <w:kern w:val="0"/>
                <w:sz w:val="20"/>
                <w:szCs w:val="20"/>
                <w:lang w:eastAsia="pt-BR" w:bidi="ar-SA"/>
              </w:rPr>
              <w:t>3,6%</w:t>
            </w:r>
          </w:p>
        </w:tc>
      </w:tr>
    </w:tbl>
    <w:p>
      <w:pPr>
        <w:pStyle w:val="CEAVILEGENDA"/>
        <w:spacing w:lineRule="auto" w:line="360"/>
        <w:rPr>
          <w:rFonts w:cs="Arial"/>
          <w:b w:val="false"/>
        </w:rPr>
      </w:pPr>
      <w:r>
        <w:rPr>
          <w:rFonts w:cs="Arial"/>
          <w:b w:val="false"/>
        </w:rPr>
        <w:t xml:space="preserve">Fonte: Adaptado de MAYS </w:t>
      </w:r>
      <w:r>
        <w:rPr>
          <w:rFonts w:cs="Arial"/>
          <w:b w:val="false"/>
          <w:i/>
        </w:rPr>
        <w:t xml:space="preserve">apud </w:t>
      </w:r>
      <w:r>
        <w:rPr>
          <w:rFonts w:cs="Arial"/>
          <w:b w:val="false"/>
        </w:rPr>
        <w:t>GREENHALG, 1997</w:t>
      </w:r>
    </w:p>
    <w:p>
      <w:pPr>
        <w:pStyle w:val="CEAVIPARAGRAFO"/>
        <w:spacing w:lineRule="auto" w:line="360"/>
        <w:rPr>
          <w:rFonts w:cs="Arial"/>
        </w:rPr>
      </w:pPr>
      <w:r>
        <w:rPr>
          <w:rFonts w:cs="Arial"/>
        </w:rPr>
      </w:r>
    </w:p>
    <w:p>
      <w:pPr>
        <w:pStyle w:val="Textouser"/>
        <w:rPr/>
      </w:pPr>
      <w:r>
        <w:rPr/>
      </w:r>
    </w:p>
    <w:p>
      <w:pPr>
        <w:pStyle w:val="Normal"/>
        <w:rPr/>
      </w:pPr>
      <w:r>
        <w:rPr/>
      </w:r>
    </w:p>
    <w:p>
      <w:pPr>
        <w:pStyle w:val="CEAVILEGENDA"/>
        <w:keepNext w:val="true"/>
        <w:spacing w:lineRule="auto" w:line="360" w:before="120" w:after="0"/>
        <w:rPr>
          <w:rFonts w:cs="Arial"/>
        </w:rPr>
      </w:pPr>
      <w:r>
        <w:rPr>
          <w:rFonts w:cs="Arial"/>
          <w:lang w:val="pt-BR"/>
        </w:rPr>
        <w:t>Quadro 1:</w:t>
      </w:r>
      <w:r>
        <w:rPr>
          <w:rFonts w:cs="Arial"/>
        </w:rPr>
        <w:t xml:space="preserve"> Exemplo de quadro para artigo</w:t>
      </w:r>
    </w:p>
    <w:tbl>
      <w:tblPr>
        <w:tblW w:w="8721" w:type="dxa"/>
        <w:jc w:val="center"/>
        <w:tblInd w:w="0" w:type="dxa"/>
        <w:tblLayout w:type="fixed"/>
        <w:tblCellMar>
          <w:top w:w="0" w:type="dxa"/>
          <w:left w:w="108" w:type="dxa"/>
          <w:bottom w:w="0" w:type="dxa"/>
          <w:right w:w="108" w:type="dxa"/>
        </w:tblCellMar>
      </w:tblPr>
      <w:tblGrid>
        <w:gridCol w:w="1984"/>
        <w:gridCol w:w="2094"/>
        <w:gridCol w:w="2237"/>
        <w:gridCol w:w="2405"/>
      </w:tblGrid>
      <w:tr>
        <w:trPr>
          <w:trHeight w:val="319" w:hRule="atLeast"/>
        </w:trPr>
        <w:tc>
          <w:tcPr>
            <w:tcW w:w="1984" w:type="dxa"/>
            <w:tcBorders>
              <w:top w:val="single" w:sz="4" w:space="0" w:color="000000"/>
              <w:left w:val="single" w:sz="4" w:space="0" w:color="000000"/>
              <w:bottom w:val="single" w:sz="4" w:space="0" w:color="000000"/>
              <w:right w:val="single" w:sz="4" w:space="0" w:color="000000"/>
            </w:tcBorders>
          </w:tcPr>
          <w:p>
            <w:pPr>
              <w:pStyle w:val="CEAVIPARAGRAFO"/>
              <w:keepNext w:val="true"/>
              <w:widowControl/>
              <w:suppressAutoHyphens w:val="true"/>
              <w:spacing w:before="0" w:after="0"/>
              <w:ind w:hanging="0"/>
              <w:jc w:val="center"/>
              <w:rPr>
                <w:rFonts w:cs="Arial"/>
                <w:b/>
                <w:sz w:val="20"/>
                <w:szCs w:val="20"/>
              </w:rPr>
            </w:pPr>
            <w:r>
              <w:rPr>
                <w:rFonts w:eastAsia="Times New Roman" w:cs="Arial"/>
                <w:b/>
                <w:kern w:val="0"/>
                <w:sz w:val="20"/>
                <w:szCs w:val="20"/>
                <w:lang w:eastAsia="pt-BR" w:bidi="ar-SA"/>
              </w:rPr>
              <w:t>Resumo</w:t>
            </w:r>
          </w:p>
        </w:tc>
        <w:tc>
          <w:tcPr>
            <w:tcW w:w="2094" w:type="dxa"/>
            <w:tcBorders>
              <w:top w:val="single" w:sz="4" w:space="0" w:color="000000"/>
              <w:left w:val="single" w:sz="4" w:space="0" w:color="000000"/>
              <w:bottom w:val="single" w:sz="4" w:space="0" w:color="000000"/>
              <w:right w:val="single" w:sz="4" w:space="0" w:color="000000"/>
            </w:tcBorders>
          </w:tcPr>
          <w:p>
            <w:pPr>
              <w:pStyle w:val="CEAVIPARAGRAFO"/>
              <w:keepNext w:val="true"/>
              <w:widowControl/>
              <w:suppressAutoHyphens w:val="true"/>
              <w:spacing w:before="0" w:after="0"/>
              <w:ind w:hanging="0"/>
              <w:jc w:val="center"/>
              <w:rPr>
                <w:rFonts w:cs="Arial"/>
                <w:b/>
                <w:sz w:val="20"/>
                <w:szCs w:val="20"/>
              </w:rPr>
            </w:pPr>
            <w:r>
              <w:rPr>
                <w:rFonts w:eastAsia="Times New Roman" w:cs="Arial"/>
                <w:b/>
                <w:kern w:val="0"/>
                <w:sz w:val="20"/>
                <w:szCs w:val="20"/>
                <w:lang w:eastAsia="pt-BR" w:bidi="ar-SA"/>
              </w:rPr>
              <w:t>Introdução</w:t>
            </w:r>
          </w:p>
        </w:tc>
        <w:tc>
          <w:tcPr>
            <w:tcW w:w="2237" w:type="dxa"/>
            <w:tcBorders>
              <w:top w:val="single" w:sz="4" w:space="0" w:color="000000"/>
              <w:left w:val="single" w:sz="4" w:space="0" w:color="000000"/>
              <w:bottom w:val="single" w:sz="4" w:space="0" w:color="000000"/>
              <w:right w:val="single" w:sz="4" w:space="0" w:color="000000"/>
            </w:tcBorders>
          </w:tcPr>
          <w:p>
            <w:pPr>
              <w:pStyle w:val="CEAVIPARAGRAFO"/>
              <w:keepNext w:val="true"/>
              <w:widowControl/>
              <w:suppressAutoHyphens w:val="true"/>
              <w:spacing w:before="0" w:after="0"/>
              <w:ind w:hanging="0"/>
              <w:jc w:val="center"/>
              <w:rPr>
                <w:rFonts w:cs="Arial"/>
                <w:b/>
                <w:color w:themeColor="dark1" w:val="000000"/>
                <w:sz w:val="20"/>
                <w:szCs w:val="20"/>
              </w:rPr>
            </w:pPr>
            <w:r>
              <w:rPr>
                <w:rFonts w:eastAsia="Times New Roman" w:cs="Arial"/>
                <w:b/>
                <w:color w:themeColor="dark1" w:val="000000"/>
                <w:kern w:val="0"/>
                <w:sz w:val="20"/>
                <w:szCs w:val="20"/>
                <w:lang w:eastAsia="pt-BR" w:bidi="ar-SA"/>
              </w:rPr>
              <w:t>Metodologia ou matérias e métodos</w:t>
            </w:r>
          </w:p>
        </w:tc>
        <w:tc>
          <w:tcPr>
            <w:tcW w:w="2405" w:type="dxa"/>
            <w:tcBorders>
              <w:top w:val="single" w:sz="4" w:space="0" w:color="000000"/>
              <w:left w:val="single" w:sz="4" w:space="0" w:color="000000"/>
              <w:bottom w:val="single" w:sz="4" w:space="0" w:color="000000"/>
              <w:right w:val="single" w:sz="4" w:space="0" w:color="000000"/>
            </w:tcBorders>
          </w:tcPr>
          <w:p>
            <w:pPr>
              <w:pStyle w:val="CEAVIPARAGRAFO"/>
              <w:keepNext w:val="true"/>
              <w:widowControl/>
              <w:suppressAutoHyphens w:val="true"/>
              <w:spacing w:before="0" w:after="0"/>
              <w:ind w:hanging="0"/>
              <w:jc w:val="center"/>
              <w:rPr>
                <w:rFonts w:cs="Arial"/>
                <w:b/>
                <w:sz w:val="20"/>
                <w:szCs w:val="20"/>
              </w:rPr>
            </w:pPr>
            <w:r>
              <w:rPr>
                <w:rFonts w:eastAsia="Times New Roman" w:cs="Arial"/>
                <w:b/>
                <w:color w:themeColor="dark1" w:val="000000"/>
                <w:kern w:val="0"/>
                <w:sz w:val="20"/>
                <w:szCs w:val="20"/>
                <w:lang w:eastAsia="pt-BR" w:bidi="ar-SA"/>
              </w:rPr>
              <w:t>Resultados e discussão</w:t>
            </w:r>
          </w:p>
        </w:tc>
      </w:tr>
      <w:tr>
        <w:trPr>
          <w:trHeight w:val="787" w:hRule="atLeast"/>
        </w:trPr>
        <w:tc>
          <w:tcPr>
            <w:tcW w:w="1984" w:type="dxa"/>
            <w:tcBorders>
              <w:top w:val="single" w:sz="4" w:space="0" w:color="000000"/>
              <w:left w:val="single" w:sz="4" w:space="0" w:color="000000"/>
              <w:bottom w:val="single" w:sz="4" w:space="0" w:color="000000"/>
              <w:right w:val="single" w:sz="4" w:space="0" w:color="000000"/>
            </w:tcBorders>
          </w:tcPr>
          <w:p>
            <w:pPr>
              <w:pStyle w:val="CEAVIPARAGRAFO"/>
              <w:keepNext w:val="true"/>
              <w:widowControl/>
              <w:suppressAutoHyphens w:val="true"/>
              <w:spacing w:before="0" w:after="0"/>
              <w:ind w:hanging="0"/>
              <w:jc w:val="left"/>
              <w:rPr>
                <w:rFonts w:cs="Arial"/>
                <w:sz w:val="20"/>
                <w:szCs w:val="20"/>
              </w:rPr>
            </w:pPr>
            <w:r>
              <w:rPr>
                <w:rFonts w:eastAsia="Times New Roman" w:cs="Arial"/>
                <w:kern w:val="0"/>
                <w:sz w:val="20"/>
                <w:szCs w:val="20"/>
                <w:lang w:eastAsia="pt-BR" w:bidi="ar-SA"/>
              </w:rPr>
              <w:t>- Objetivo</w:t>
            </w:r>
          </w:p>
          <w:p>
            <w:pPr>
              <w:pStyle w:val="CEAVIPARAGRAFO"/>
              <w:keepNext w:val="true"/>
              <w:widowControl/>
              <w:suppressAutoHyphens w:val="true"/>
              <w:spacing w:before="0" w:after="0"/>
              <w:ind w:hanging="0"/>
              <w:jc w:val="left"/>
              <w:rPr>
                <w:rFonts w:cs="Arial"/>
                <w:color w:themeColor="dark1" w:val="000000"/>
                <w:sz w:val="20"/>
                <w:szCs w:val="20"/>
              </w:rPr>
            </w:pPr>
            <w:r>
              <w:rPr>
                <w:rFonts w:eastAsia="Times New Roman" w:cs="Arial"/>
                <w:color w:themeColor="dark1" w:val="000000"/>
                <w:kern w:val="0"/>
                <w:sz w:val="20"/>
                <w:szCs w:val="20"/>
                <w:lang w:eastAsia="pt-BR" w:bidi="ar-SA"/>
              </w:rPr>
              <w:t>- Resumo do material e método</w:t>
            </w:r>
          </w:p>
          <w:p>
            <w:pPr>
              <w:pStyle w:val="CEAVIPARAGRAFO"/>
              <w:keepNext w:val="true"/>
              <w:widowControl/>
              <w:suppressAutoHyphens w:val="true"/>
              <w:spacing w:before="0" w:after="0"/>
              <w:ind w:hanging="0"/>
              <w:jc w:val="left"/>
              <w:rPr>
                <w:rFonts w:cs="Arial"/>
                <w:color w:themeColor="dark1" w:val="000000"/>
                <w:sz w:val="20"/>
                <w:szCs w:val="20"/>
              </w:rPr>
            </w:pPr>
            <w:r>
              <w:rPr>
                <w:rFonts w:eastAsia="Times New Roman" w:cs="Arial"/>
                <w:color w:themeColor="dark1" w:val="000000"/>
                <w:kern w:val="0"/>
                <w:sz w:val="20"/>
                <w:szCs w:val="20"/>
                <w:lang w:eastAsia="pt-BR" w:bidi="ar-SA"/>
              </w:rPr>
              <w:t>- Principais resultados</w:t>
            </w:r>
          </w:p>
          <w:p>
            <w:pPr>
              <w:pStyle w:val="CEAVIPARAGRAFO"/>
              <w:keepNext w:val="true"/>
              <w:widowControl/>
              <w:suppressAutoHyphens w:val="true"/>
              <w:spacing w:before="0" w:after="0"/>
              <w:ind w:hanging="0"/>
              <w:jc w:val="left"/>
              <w:rPr>
                <w:rFonts w:cs="Arial"/>
                <w:sz w:val="20"/>
                <w:szCs w:val="20"/>
              </w:rPr>
            </w:pPr>
            <w:r>
              <w:rPr>
                <w:rFonts w:eastAsia="Times New Roman" w:cs="Arial"/>
                <w:color w:themeColor="dark1" w:val="000000"/>
                <w:kern w:val="0"/>
                <w:sz w:val="20"/>
                <w:szCs w:val="20"/>
                <w:lang w:eastAsia="pt-BR" w:bidi="ar-SA"/>
              </w:rPr>
              <w:t>- Conclusão</w:t>
            </w:r>
          </w:p>
        </w:tc>
        <w:tc>
          <w:tcPr>
            <w:tcW w:w="2094" w:type="dxa"/>
            <w:tcBorders>
              <w:top w:val="single" w:sz="4" w:space="0" w:color="000000"/>
              <w:left w:val="single" w:sz="4" w:space="0" w:color="000000"/>
              <w:bottom w:val="single" w:sz="4" w:space="0" w:color="000000"/>
              <w:right w:val="single" w:sz="4" w:space="0" w:color="000000"/>
            </w:tcBorders>
          </w:tcPr>
          <w:p>
            <w:pPr>
              <w:pStyle w:val="CEAVIPARAGRAFO"/>
              <w:keepNext w:val="true"/>
              <w:widowControl/>
              <w:suppressAutoHyphens w:val="true"/>
              <w:spacing w:before="0" w:after="0"/>
              <w:ind w:hanging="0"/>
              <w:jc w:val="left"/>
              <w:rPr>
                <w:rFonts w:cs="Arial"/>
                <w:color w:themeColor="dark1" w:val="000000"/>
                <w:sz w:val="20"/>
                <w:szCs w:val="20"/>
              </w:rPr>
            </w:pPr>
            <w:r>
              <w:rPr>
                <w:rFonts w:eastAsia="Times New Roman" w:cs="Arial"/>
                <w:color w:themeColor="dark1" w:val="000000"/>
                <w:kern w:val="0"/>
                <w:sz w:val="20"/>
                <w:szCs w:val="20"/>
                <w:lang w:eastAsia="pt-BR" w:bidi="ar-SA"/>
              </w:rPr>
              <w:t>- Revisão de literatura</w:t>
            </w:r>
          </w:p>
          <w:p>
            <w:pPr>
              <w:pStyle w:val="CEAVIPARAGRAFO"/>
              <w:keepNext w:val="true"/>
              <w:widowControl/>
              <w:suppressAutoHyphens w:val="true"/>
              <w:spacing w:before="0" w:after="0"/>
              <w:ind w:hanging="0"/>
              <w:jc w:val="left"/>
              <w:rPr>
                <w:rFonts w:cs="Arial"/>
                <w:sz w:val="20"/>
                <w:szCs w:val="20"/>
              </w:rPr>
            </w:pPr>
            <w:r>
              <w:rPr>
                <w:rFonts w:eastAsia="Times New Roman" w:cs="Arial"/>
                <w:color w:themeColor="dark1" w:val="000000"/>
                <w:kern w:val="0"/>
                <w:sz w:val="20"/>
                <w:szCs w:val="20"/>
                <w:lang w:eastAsia="pt-BR" w:bidi="ar-SA"/>
              </w:rPr>
              <w:t>- Objetivos do trabalho</w:t>
            </w:r>
          </w:p>
        </w:tc>
        <w:tc>
          <w:tcPr>
            <w:tcW w:w="2237" w:type="dxa"/>
            <w:tcBorders>
              <w:top w:val="single" w:sz="4" w:space="0" w:color="000000"/>
              <w:left w:val="single" w:sz="4" w:space="0" w:color="000000"/>
              <w:bottom w:val="single" w:sz="4" w:space="0" w:color="000000"/>
              <w:right w:val="single" w:sz="4" w:space="0" w:color="000000"/>
            </w:tcBorders>
          </w:tcPr>
          <w:p>
            <w:pPr>
              <w:pStyle w:val="CEAVIPARAGRAFO"/>
              <w:keepNext w:val="true"/>
              <w:widowControl/>
              <w:suppressAutoHyphens w:val="true"/>
              <w:spacing w:before="0" w:after="0"/>
              <w:ind w:hanging="0"/>
              <w:jc w:val="left"/>
              <w:rPr>
                <w:rFonts w:cs="Arial"/>
                <w:color w:themeColor="dark1" w:val="000000"/>
                <w:sz w:val="20"/>
                <w:szCs w:val="20"/>
              </w:rPr>
            </w:pPr>
            <w:r>
              <w:rPr>
                <w:rFonts w:eastAsia="Times New Roman" w:cs="Arial"/>
                <w:color w:themeColor="dark1" w:val="000000"/>
                <w:kern w:val="0"/>
                <w:sz w:val="20"/>
                <w:szCs w:val="20"/>
                <w:lang w:eastAsia="pt-BR" w:bidi="ar-SA"/>
              </w:rPr>
              <w:t>- Apresentação completa das técnicas originais empregadas ou com referencias de trabalhos anteriores que as descrevam.</w:t>
            </w:r>
          </w:p>
        </w:tc>
        <w:tc>
          <w:tcPr>
            <w:tcW w:w="2405" w:type="dxa"/>
            <w:tcBorders>
              <w:top w:val="single" w:sz="4" w:space="0" w:color="000000"/>
              <w:left w:val="single" w:sz="4" w:space="0" w:color="000000"/>
              <w:bottom w:val="single" w:sz="4" w:space="0" w:color="000000"/>
              <w:right w:val="single" w:sz="4" w:space="0" w:color="000000"/>
            </w:tcBorders>
          </w:tcPr>
          <w:p>
            <w:pPr>
              <w:pStyle w:val="referncias"/>
              <w:keepNext w:val="true"/>
              <w:widowControl/>
              <w:shd w:val="clear" w:fill="FFFFFF"/>
              <w:suppressAutoHyphens w:val="true"/>
              <w:spacing w:before="0" w:after="240"/>
              <w:jc w:val="left"/>
              <w:rPr>
                <w:rFonts w:cs="Arial"/>
                <w:color w:val="000000"/>
                <w:sz w:val="20"/>
                <w:szCs w:val="20"/>
              </w:rPr>
            </w:pPr>
            <w:r>
              <w:rPr>
                <w:rFonts w:eastAsia="Times New Roman" w:cs="Arial"/>
                <w:kern w:val="0"/>
                <w:sz w:val="20"/>
                <w:szCs w:val="20"/>
                <w:lang w:eastAsia="pt-BR" w:bidi="ar-SA"/>
              </w:rPr>
              <w:t xml:space="preserve">- </w:t>
            </w:r>
            <w:r>
              <w:rPr>
                <w:rFonts w:eastAsia="Times New Roman" w:cs="Arial"/>
                <w:color w:themeColor="dark1" w:val="000000"/>
                <w:kern w:val="0"/>
                <w:sz w:val="20"/>
                <w:szCs w:val="20"/>
                <w:lang w:eastAsia="pt-BR" w:bidi="ar-SA"/>
              </w:rPr>
              <w:t>P</w:t>
            </w:r>
            <w:r>
              <w:rPr>
                <w:rFonts w:eastAsia="Times New Roman" w:cs="Arial"/>
                <w:color w:val="000000"/>
                <w:kern w:val="0"/>
                <w:sz w:val="20"/>
                <w:szCs w:val="20"/>
                <w:lang w:eastAsia="pt-BR" w:bidi="ar-SA"/>
              </w:rPr>
              <w:t>oderão ser apresentados separados ou como um só capítulo, podendo conter no final conclusão sumarizada.</w:t>
            </w:r>
          </w:p>
          <w:p>
            <w:pPr>
              <w:pStyle w:val="CEAVIPARAGRAFO"/>
              <w:keepNext w:val="true"/>
              <w:widowControl/>
              <w:suppressAutoHyphens w:val="true"/>
              <w:spacing w:before="0" w:after="0"/>
              <w:ind w:hanging="0"/>
              <w:jc w:val="left"/>
              <w:rPr>
                <w:rFonts w:cs="Arial"/>
                <w:sz w:val="20"/>
                <w:szCs w:val="20"/>
                <w:lang w:val="pt-BR"/>
              </w:rPr>
            </w:pPr>
            <w:r>
              <w:rPr>
                <w:rFonts w:cs="Arial"/>
                <w:sz w:val="20"/>
                <w:szCs w:val="20"/>
                <w:lang w:val="pt-BR"/>
              </w:rPr>
            </w:r>
          </w:p>
        </w:tc>
      </w:tr>
    </w:tbl>
    <w:p>
      <w:pPr>
        <w:pStyle w:val="CEAVILEGENDA"/>
        <w:rPr>
          <w:rFonts w:cs="Arial"/>
          <w:b w:val="false"/>
        </w:rPr>
      </w:pPr>
      <w:r>
        <w:rPr>
          <w:rFonts w:cs="Arial"/>
          <w:b w:val="false"/>
        </w:rPr>
        <w:t>Fonte: elaborado pelo próprio autor</w:t>
      </w:r>
    </w:p>
    <w:p>
      <w:pPr>
        <w:pStyle w:val="CEAVITITULODESECAO"/>
        <w:numPr>
          <w:ilvl w:val="0"/>
          <w:numId w:val="1"/>
        </w:numPr>
        <w:ind w:hanging="357" w:left="357"/>
        <w:rPr/>
      </w:pPr>
      <w:r>
        <w:rPr/>
        <w:t>Citações</w:t>
      </w:r>
    </w:p>
    <w:p>
      <w:pPr>
        <w:pStyle w:val="Textouser"/>
        <w:rPr>
          <w:b/>
        </w:rPr>
      </w:pPr>
      <w:r>
        <w:rPr/>
        <w:t>As citações também devem seguir a ABNT, a qual determina que:</w:t>
      </w:r>
    </w:p>
    <w:p>
      <w:pPr>
        <w:pStyle w:val="Textouser"/>
        <w:numPr>
          <w:ilvl w:val="0"/>
          <w:numId w:val="2"/>
        </w:numPr>
        <w:rPr>
          <w:b/>
        </w:rPr>
      </w:pPr>
      <w:r>
        <w:rPr/>
        <w:t>citações diretas com menos de três linhas devem vir inseridas no texto e colocadas entre aspas duplas. Deve constar a indicação do autor da citação.</w:t>
      </w:r>
    </w:p>
    <w:p>
      <w:pPr>
        <w:pStyle w:val="Textouser"/>
        <w:ind w:hanging="0" w:left="1428"/>
        <w:rPr>
          <w:b/>
        </w:rPr>
      </w:pPr>
      <w:r>
        <w:rPr/>
        <w:t>Exemplos:</w:t>
      </w:r>
    </w:p>
    <w:p>
      <w:pPr>
        <w:pStyle w:val="Textouser"/>
        <w:numPr>
          <w:ilvl w:val="1"/>
          <w:numId w:val="2"/>
        </w:numPr>
        <w:rPr>
          <w:b/>
        </w:rPr>
      </w:pPr>
      <w:r>
        <w:rPr/>
        <w:t>No final da citação: “Citação” (SANTOS, ano, p. 159)</w:t>
      </w:r>
    </w:p>
    <w:p>
      <w:pPr>
        <w:pStyle w:val="Textouser"/>
        <w:numPr>
          <w:ilvl w:val="1"/>
          <w:numId w:val="2"/>
        </w:numPr>
        <w:rPr>
          <w:b/>
        </w:rPr>
      </w:pPr>
      <w:r>
        <w:rPr/>
        <w:t>No início ou inserida no texto: Segundo Santos (ano, p. 159) “Citação”, ou ainda, Santos (ano, p. 159) diz que: “[...] citação”.</w:t>
      </w:r>
    </w:p>
    <w:p>
      <w:pPr>
        <w:pStyle w:val="Textouser"/>
        <w:numPr>
          <w:ilvl w:val="0"/>
          <w:numId w:val="2"/>
        </w:numPr>
        <w:rPr>
          <w:b/>
        </w:rPr>
      </w:pPr>
      <w:r>
        <w:rPr/>
        <w:t>citações diretas com mais de três linhas devem ser destacadas com recuo de 4 cm da margem esquerda, sem aspas e com letra menor que a do texto (fonte Arial, tamanho 10). Ao final, deve constar: (SOBRENOME DO AUTOR CITADO, ano, p. 123).</w:t>
      </w:r>
    </w:p>
    <w:p>
      <w:pPr>
        <w:pStyle w:val="Textouser"/>
        <w:numPr>
          <w:ilvl w:val="0"/>
          <w:numId w:val="2"/>
        </w:numPr>
        <w:rPr>
          <w:b/>
        </w:rPr>
      </w:pPr>
      <w:r>
        <w:rPr/>
        <w:t>citações indiretas, ou seja, texto baseado na obra do autor consultado deve ser adotado o mesmo critério anterior para a referência do autor; se fora dos parênteses, o sobrenome começa com maiúscula e depois letras minúsculas; se entre parênteses, o sobrenome aparece em letras maiúsculas.</w:t>
      </w:r>
    </w:p>
    <w:p>
      <w:pPr>
        <w:pStyle w:val="CEAVITITULODESECAO"/>
        <w:numPr>
          <w:ilvl w:val="0"/>
          <w:numId w:val="1"/>
        </w:numPr>
        <w:ind w:hanging="357" w:left="357"/>
        <w:rPr/>
      </w:pPr>
      <w:r>
        <w:rPr/>
        <w:t>Referencial Teórico</w:t>
      </w:r>
    </w:p>
    <w:p>
      <w:pPr>
        <w:pStyle w:val="Textouser"/>
        <w:rPr/>
      </w:pPr>
      <w:r>
        <w:rPr/>
        <w:t xml:space="preserve">Explicitação dos subsídios teóricos que fundamentam a construção do trabalho. </w:t>
      </w:r>
    </w:p>
    <w:p>
      <w:pPr>
        <w:pStyle w:val="CEAVITITULODESECAO"/>
        <w:numPr>
          <w:ilvl w:val="0"/>
          <w:numId w:val="1"/>
        </w:numPr>
        <w:ind w:hanging="357" w:left="357"/>
        <w:rPr/>
      </w:pPr>
      <w:r>
        <w:rPr/>
        <w:t>Metodologia ou matérias e métodos</w:t>
      </w:r>
    </w:p>
    <w:p>
      <w:pPr>
        <w:pStyle w:val="Textouser"/>
        <w:keepNext w:val="true"/>
        <w:ind w:hanging="0"/>
        <w:rPr/>
      </w:pPr>
      <w:r>
        <w:rPr/>
        <w:t xml:space="preserve">Na metodologia deverá ser explicito minimamente: </w:t>
      </w:r>
    </w:p>
    <w:p>
      <w:pPr>
        <w:pStyle w:val="Textouser"/>
        <w:numPr>
          <w:ilvl w:val="0"/>
          <w:numId w:val="3"/>
        </w:numPr>
        <w:rPr/>
      </w:pPr>
      <w:r>
        <w:rPr/>
        <w:t xml:space="preserve">Tipo de Pesquisa </w:t>
      </w:r>
    </w:p>
    <w:p>
      <w:pPr>
        <w:pStyle w:val="Textouser"/>
        <w:numPr>
          <w:ilvl w:val="0"/>
          <w:numId w:val="3"/>
        </w:numPr>
        <w:rPr/>
      </w:pPr>
      <w:r>
        <w:rPr/>
        <w:t xml:space="preserve">Critérios para composição populacional ou amostral </w:t>
      </w:r>
    </w:p>
    <w:p>
      <w:pPr>
        <w:pStyle w:val="Textouser"/>
        <w:numPr>
          <w:ilvl w:val="0"/>
          <w:numId w:val="3"/>
        </w:numPr>
        <w:rPr/>
      </w:pPr>
      <w:r>
        <w:rPr/>
        <w:t xml:space="preserve">Forma de coleta de dados </w:t>
      </w:r>
    </w:p>
    <w:p>
      <w:pPr>
        <w:pStyle w:val="Textouser"/>
        <w:numPr>
          <w:ilvl w:val="0"/>
          <w:numId w:val="3"/>
        </w:numPr>
        <w:rPr/>
      </w:pPr>
      <w:r>
        <w:rPr/>
        <w:t>Forma de Análise dos Dados</w:t>
      </w:r>
    </w:p>
    <w:p>
      <w:pPr>
        <w:pStyle w:val="CEAVITITULODESECAO"/>
        <w:numPr>
          <w:ilvl w:val="0"/>
          <w:numId w:val="1"/>
        </w:numPr>
        <w:ind w:hanging="357" w:left="357"/>
        <w:rPr/>
      </w:pPr>
      <w:r>
        <w:rPr/>
        <w:t>Resultados e discussão</w:t>
      </w:r>
    </w:p>
    <w:p>
      <w:pPr>
        <w:pStyle w:val="Textouser"/>
        <w:rPr/>
      </w:pPr>
      <w:r>
        <w:rPr/>
        <w:t>Poderão ser apresentados separados ou como um só capítulo, podendo constar no final conclusão sumarizada.</w:t>
      </w:r>
    </w:p>
    <w:p>
      <w:pPr>
        <w:pStyle w:val="Normal"/>
        <w:spacing w:lineRule="auto" w:line="360"/>
        <w:jc w:val="both"/>
        <w:rPr>
          <w:rFonts w:cs="Arial"/>
        </w:rPr>
      </w:pPr>
      <w:r>
        <w:rPr>
          <w:rFonts w:cs="Arial"/>
        </w:rPr>
      </w:r>
    </w:p>
    <w:p>
      <w:pPr>
        <w:pStyle w:val="CEAVITITULODESECAO"/>
        <w:numPr>
          <w:ilvl w:val="0"/>
          <w:numId w:val="0"/>
        </w:numPr>
        <w:ind w:hanging="357" w:left="357"/>
        <w:rPr/>
      </w:pPr>
      <w:r>
        <w:rPr/>
        <w:t xml:space="preserve">Referências </w:t>
      </w:r>
    </w:p>
    <w:p>
      <w:pPr>
        <w:pStyle w:val="Textouser"/>
        <w:rPr/>
      </w:pPr>
      <w:r>
        <w:rPr/>
        <w:t>Deverão ser redigidas segundo as normas da ABNT. Incluir as referências de obras mencionadas no texto.</w:t>
      </w:r>
    </w:p>
    <w:p>
      <w:pPr>
        <w:pStyle w:val="referncias"/>
        <w:shd w:val="clear" w:fill="FFFFFF"/>
        <w:spacing w:lineRule="auto" w:line="360" w:before="240" w:after="240"/>
        <w:jc w:val="both"/>
        <w:rPr>
          <w:rFonts w:cs="Arial"/>
          <w:color w:themeColor="dark1" w:val="000000"/>
        </w:rPr>
      </w:pPr>
      <w:r>
        <w:rPr>
          <w:rFonts w:cs="Arial"/>
          <w:b/>
          <w:color w:themeColor="dark1" w:val="000000"/>
        </w:rPr>
        <w:t>Exemplos (</w:t>
      </w:r>
      <w:r>
        <w:rPr>
          <w:rFonts w:cs="Arial"/>
          <w:color w:themeColor="dark1" w:val="000000"/>
        </w:rPr>
        <w:t>todos os exemplos aqui apresentados são fictícios</w:t>
      </w:r>
      <w:r>
        <w:rPr>
          <w:rFonts w:cs="Arial"/>
          <w:b/>
          <w:color w:themeColor="dark1" w:val="000000"/>
        </w:rPr>
        <w:t>):</w:t>
      </w:r>
    </w:p>
    <w:p>
      <w:pPr>
        <w:pStyle w:val="referncias"/>
        <w:shd w:val="clear" w:fill="FFFFFF"/>
        <w:spacing w:lineRule="auto" w:line="360" w:before="240" w:after="240"/>
        <w:jc w:val="both"/>
        <w:rPr>
          <w:rFonts w:cs="Arial"/>
          <w:color w:themeColor="dark1" w:val="000000"/>
        </w:rPr>
      </w:pPr>
      <w:r>
        <w:rPr>
          <w:rFonts w:cs="Arial"/>
          <w:color w:themeColor="dark1" w:val="000000"/>
        </w:rPr>
        <w:t>– </w:t>
      </w:r>
      <w:r>
        <w:rPr>
          <w:rStyle w:val="Strong"/>
          <w:rFonts w:cs="Arial"/>
          <w:color w:themeColor="dark1" w:val="000000"/>
        </w:rPr>
        <w:t>Autor pessoal</w:t>
      </w:r>
    </w:p>
    <w:p>
      <w:pPr>
        <w:pStyle w:val="referncias"/>
        <w:shd w:val="clear" w:fill="FFFFFF"/>
        <w:spacing w:before="240" w:after="240"/>
        <w:rPr>
          <w:rFonts w:cs="Arial"/>
          <w:color w:themeColor="dark1" w:val="000000"/>
        </w:rPr>
      </w:pPr>
      <w:r>
        <w:rPr>
          <w:rFonts w:cs="Arial"/>
          <w:color w:themeColor="dark1" w:val="000000"/>
        </w:rPr>
        <w:t>ÚLTIMO SOBRENOME (Caixa alta), D. T. (Primeiras letras do nome e sobrenomes)</w:t>
      </w:r>
      <w:r>
        <w:rPr>
          <w:rStyle w:val="apple-converted-space"/>
          <w:rFonts w:cs="Arial"/>
          <w:color w:themeColor="dark1" w:val="000000"/>
        </w:rPr>
        <w:t> </w:t>
      </w:r>
      <w:r>
        <w:rPr>
          <w:rStyle w:val="Strong"/>
          <w:rFonts w:cs="Arial"/>
          <w:color w:themeColor="dark1" w:val="000000"/>
        </w:rPr>
        <w:t>Título</w:t>
      </w:r>
      <w:r>
        <w:rPr>
          <w:rFonts w:cs="Arial"/>
          <w:color w:themeColor="dark1" w:val="000000"/>
        </w:rPr>
        <w:t>. 3. ed. (Número da edição) Local: Editora, ano. 159p.</w:t>
      </w:r>
    </w:p>
    <w:p>
      <w:pPr>
        <w:pStyle w:val="referncias"/>
        <w:shd w:val="clear" w:fill="FFFFFF"/>
        <w:spacing w:lineRule="auto" w:line="360" w:before="240" w:after="240"/>
        <w:jc w:val="both"/>
        <w:rPr>
          <w:rFonts w:cs="Arial"/>
          <w:color w:themeColor="dark1" w:val="000000"/>
        </w:rPr>
      </w:pPr>
      <w:r>
        <w:rPr>
          <w:rFonts w:cs="Arial"/>
          <w:color w:themeColor="dark1" w:val="000000"/>
        </w:rPr>
        <w:t>– </w:t>
      </w:r>
      <w:r>
        <w:rPr>
          <w:rStyle w:val="Strong"/>
          <w:rFonts w:cs="Arial"/>
          <w:color w:themeColor="dark1" w:val="000000"/>
        </w:rPr>
        <w:t>Até 3 autores</w:t>
      </w:r>
    </w:p>
    <w:p>
      <w:pPr>
        <w:pStyle w:val="referncias"/>
        <w:shd w:val="clear" w:fill="FFFFFF"/>
        <w:spacing w:before="240" w:after="240"/>
        <w:rPr>
          <w:rFonts w:cs="Arial"/>
          <w:color w:themeColor="dark1" w:val="000000"/>
        </w:rPr>
      </w:pPr>
      <w:r>
        <w:rPr>
          <w:rFonts w:cs="Arial"/>
          <w:color w:themeColor="dark1" w:val="000000"/>
        </w:rPr>
        <w:t>FONTES,  M. P.; LIMA, D. A.; SANTOS, R. P.</w:t>
      </w:r>
      <w:r>
        <w:rPr>
          <w:rStyle w:val="apple-converted-space"/>
          <w:rFonts w:cs="Arial"/>
          <w:color w:themeColor="dark1" w:val="000000"/>
        </w:rPr>
        <w:t> </w:t>
      </w:r>
      <w:r>
        <w:rPr>
          <w:rStyle w:val="Strong"/>
          <w:rFonts w:cs="Arial"/>
          <w:color w:themeColor="dark1" w:val="000000"/>
        </w:rPr>
        <w:t>Título</w:t>
      </w:r>
      <w:r>
        <w:rPr>
          <w:rFonts w:cs="Arial"/>
          <w:color w:themeColor="dark1" w:val="000000"/>
        </w:rPr>
        <w:t>. 4. ed. rev. e aum. Local: Editora, ano.</w:t>
      </w:r>
    </w:p>
    <w:p>
      <w:pPr>
        <w:pStyle w:val="referncias"/>
        <w:shd w:val="clear" w:fill="FFFFFF"/>
        <w:spacing w:lineRule="auto" w:line="360" w:before="240" w:after="240"/>
        <w:jc w:val="both"/>
        <w:rPr>
          <w:rFonts w:cs="Arial"/>
          <w:color w:themeColor="dark1" w:val="000000"/>
        </w:rPr>
      </w:pPr>
      <w:r>
        <w:rPr>
          <w:rFonts w:cs="Arial"/>
          <w:color w:themeColor="dark1" w:val="000000"/>
        </w:rPr>
        <w:t>– </w:t>
      </w:r>
      <w:r>
        <w:rPr>
          <w:rStyle w:val="Strong"/>
          <w:rFonts w:cs="Arial"/>
          <w:color w:themeColor="dark1" w:val="000000"/>
        </w:rPr>
        <w:t>Mais de 3 autores</w:t>
      </w:r>
    </w:p>
    <w:p>
      <w:pPr>
        <w:pStyle w:val="referncias"/>
        <w:shd w:val="clear" w:fill="FFFFFF"/>
        <w:spacing w:lineRule="auto" w:line="360" w:before="240" w:after="240"/>
        <w:rPr>
          <w:rFonts w:cs="Arial"/>
          <w:color w:themeColor="dark1" w:val="000000"/>
        </w:rPr>
      </w:pPr>
      <w:r>
        <w:rPr>
          <w:rFonts w:cs="Arial"/>
          <w:color w:themeColor="dark1" w:val="000000"/>
        </w:rPr>
        <w:t>GONÇALVES, G. O. et al. </w:t>
      </w:r>
      <w:r>
        <w:rPr>
          <w:rStyle w:val="Strong"/>
          <w:rFonts w:cs="Arial"/>
          <w:color w:themeColor="dark1" w:val="000000"/>
        </w:rPr>
        <w:t>Título</w:t>
      </w:r>
      <w:r>
        <w:rPr>
          <w:rFonts w:cs="Arial"/>
          <w:color w:themeColor="dark1" w:val="000000"/>
        </w:rPr>
        <w:t>: subtítulo. Local: Editora, ano.</w:t>
      </w:r>
    </w:p>
    <w:p>
      <w:pPr>
        <w:pStyle w:val="referncias"/>
        <w:shd w:val="clear" w:fill="FFFFFF"/>
        <w:spacing w:lineRule="auto" w:line="360" w:before="240" w:after="240"/>
        <w:jc w:val="both"/>
        <w:rPr>
          <w:rFonts w:cs="Arial"/>
          <w:color w:themeColor="dark1" w:val="000000"/>
          <w:lang w:val="es-ES"/>
        </w:rPr>
      </w:pPr>
      <w:r>
        <w:rPr>
          <w:rFonts w:cs="Arial"/>
          <w:color w:themeColor="dark1" w:val="000000"/>
          <w:lang w:val="es-ES"/>
        </w:rPr>
        <w:t xml:space="preserve">– </w:t>
      </w:r>
      <w:r>
        <w:rPr>
          <w:rFonts w:cs="Arial"/>
          <w:color w:themeColor="dark1" w:val="000000"/>
          <w:lang w:val="es-ES"/>
        </w:rPr>
        <w:t>Organizador (es), coordenador(es), tradutor(es)</w:t>
      </w:r>
    </w:p>
    <w:p>
      <w:pPr>
        <w:pStyle w:val="referncias"/>
        <w:shd w:val="clear" w:fill="FFFFFF"/>
        <w:spacing w:before="240" w:after="240"/>
        <w:rPr>
          <w:rFonts w:cs="Arial"/>
          <w:color w:themeColor="dark1" w:val="000000"/>
        </w:rPr>
      </w:pPr>
      <w:r>
        <w:rPr>
          <w:rFonts w:cs="Arial"/>
          <w:color w:themeColor="dark1" w:val="000000"/>
        </w:rPr>
        <w:t>TEIXEIRA, M. V. (Org.). </w:t>
      </w:r>
      <w:r>
        <w:rPr>
          <w:rStyle w:val="Strong"/>
          <w:rFonts w:cs="Arial"/>
          <w:color w:themeColor="dark1" w:val="000000"/>
        </w:rPr>
        <w:t>Título</w:t>
      </w:r>
      <w:r>
        <w:rPr>
          <w:rFonts w:cs="Arial"/>
          <w:color w:themeColor="dark1" w:val="000000"/>
        </w:rPr>
        <w:t>. Tradução de (Nome e Sobrenome do tradutor). [S.l.: s.n.] (Caso não contenha  local  e editora na obra referenciada), ano.</w:t>
      </w:r>
    </w:p>
    <w:p>
      <w:pPr>
        <w:pStyle w:val="referncias"/>
        <w:shd w:val="clear" w:fill="FFFFFF"/>
        <w:spacing w:lineRule="auto" w:line="360" w:before="240" w:after="240"/>
        <w:jc w:val="both"/>
        <w:rPr>
          <w:rFonts w:cs="Arial"/>
          <w:color w:themeColor="dark1" w:val="000000"/>
        </w:rPr>
      </w:pPr>
      <w:r>
        <w:rPr>
          <w:rFonts w:cs="Arial"/>
          <w:color w:themeColor="dark1" w:val="000000"/>
        </w:rPr>
        <w:t>– </w:t>
      </w:r>
      <w:r>
        <w:rPr>
          <w:rStyle w:val="Strong"/>
          <w:rFonts w:cs="Arial"/>
          <w:color w:themeColor="dark1" w:val="000000"/>
        </w:rPr>
        <w:t>Autor entidade</w:t>
      </w:r>
    </w:p>
    <w:p>
      <w:pPr>
        <w:pStyle w:val="referncias"/>
        <w:shd w:val="clear" w:fill="FFFFFF"/>
        <w:spacing w:lineRule="auto" w:line="360" w:before="240" w:after="240"/>
        <w:rPr>
          <w:rFonts w:cs="Arial"/>
          <w:color w:themeColor="dark1" w:val="000000"/>
        </w:rPr>
      </w:pPr>
      <w:r>
        <w:rPr>
          <w:rFonts w:cs="Arial"/>
          <w:color w:themeColor="dark1" w:val="000000"/>
        </w:rPr>
        <w:t>BRASIL. Ministério da Educação. </w:t>
      </w:r>
      <w:r>
        <w:rPr>
          <w:rStyle w:val="Strong"/>
          <w:rFonts w:cs="Arial"/>
          <w:color w:themeColor="dark1" w:val="000000"/>
        </w:rPr>
        <w:t>Título</w:t>
      </w:r>
      <w:r>
        <w:rPr>
          <w:rFonts w:cs="Arial"/>
          <w:color w:themeColor="dark1" w:val="000000"/>
        </w:rPr>
        <w:t>. Brasília, DF, ano. 96p.</w:t>
      </w:r>
    </w:p>
    <w:p>
      <w:pPr>
        <w:pStyle w:val="referncias"/>
        <w:shd w:val="clear" w:fill="FFFFFF"/>
        <w:spacing w:lineRule="auto" w:line="360" w:before="240" w:after="240"/>
        <w:jc w:val="both"/>
        <w:rPr>
          <w:rFonts w:cs="Arial"/>
          <w:color w:themeColor="dark1" w:val="000000"/>
        </w:rPr>
      </w:pPr>
      <w:r>
        <w:rPr>
          <w:rFonts w:cs="Arial"/>
          <w:color w:themeColor="dark1" w:val="000000"/>
        </w:rPr>
        <w:t>– </w:t>
      </w:r>
      <w:r>
        <w:rPr>
          <w:rStyle w:val="Strong"/>
          <w:rFonts w:cs="Arial"/>
          <w:color w:themeColor="dark1" w:val="000000"/>
        </w:rPr>
        <w:t>Autoria desconhecida</w:t>
      </w:r>
    </w:p>
    <w:p>
      <w:pPr>
        <w:pStyle w:val="referncias"/>
        <w:shd w:val="clear" w:fill="FFFFFF"/>
        <w:spacing w:lineRule="auto" w:line="360" w:before="240" w:after="240"/>
        <w:rPr>
          <w:rFonts w:cs="Arial"/>
          <w:color w:themeColor="dark1" w:val="000000"/>
        </w:rPr>
      </w:pPr>
      <w:r>
        <w:rPr>
          <w:rFonts w:cs="Arial"/>
          <w:color w:themeColor="dark1" w:val="000000"/>
        </w:rPr>
        <w:t>PRIMEIRA palavra do título. Local:  Editora, ano.</w:t>
      </w:r>
    </w:p>
    <w:p>
      <w:pPr>
        <w:pStyle w:val="referncias"/>
        <w:shd w:val="clear" w:fill="FFFFFF"/>
        <w:spacing w:lineRule="auto" w:line="360" w:before="240" w:after="240"/>
        <w:jc w:val="both"/>
        <w:rPr>
          <w:rFonts w:cs="Arial"/>
          <w:color w:themeColor="dark1" w:val="000000"/>
        </w:rPr>
      </w:pPr>
      <w:r>
        <w:rPr>
          <w:rFonts w:cs="Arial"/>
          <w:color w:themeColor="dark1" w:val="000000"/>
        </w:rPr>
        <w:t>– </w:t>
      </w:r>
      <w:r>
        <w:rPr>
          <w:rStyle w:val="Strong"/>
          <w:rFonts w:cs="Arial"/>
          <w:color w:themeColor="dark1" w:val="000000"/>
        </w:rPr>
        <w:t>Partes de monografia</w:t>
      </w:r>
    </w:p>
    <w:p>
      <w:pPr>
        <w:pStyle w:val="referncias"/>
        <w:shd w:val="clear" w:fill="FFFFFF"/>
        <w:spacing w:before="240" w:after="240"/>
        <w:rPr>
          <w:rFonts w:cs="Arial"/>
          <w:color w:themeColor="dark1" w:val="000000"/>
        </w:rPr>
      </w:pPr>
      <w:r>
        <w:rPr>
          <w:rFonts w:cs="Arial"/>
          <w:color w:themeColor="dark1" w:val="000000"/>
        </w:rPr>
        <w:t>SANTOS, M. T. Título da parte. In: SOBRENOME, F. S. (Org.). </w:t>
      </w:r>
      <w:r>
        <w:rPr>
          <w:rStyle w:val="Strong"/>
          <w:rFonts w:cs="Arial"/>
          <w:color w:themeColor="dark1" w:val="000000"/>
        </w:rPr>
        <w:t>Título da publicação</w:t>
      </w:r>
      <w:r>
        <w:rPr>
          <w:rFonts w:cs="Arial"/>
          <w:color w:themeColor="dark1" w:val="000000"/>
        </w:rPr>
        <w:t>. Local: Editora, ano. cap. 3, p. 6-9.</w:t>
      </w:r>
    </w:p>
    <w:p>
      <w:pPr>
        <w:pStyle w:val="referncias"/>
        <w:shd w:val="clear" w:fill="FFFFFF"/>
        <w:spacing w:before="240" w:after="240"/>
        <w:rPr>
          <w:rFonts w:cs="Arial"/>
          <w:color w:themeColor="dark1" w:val="000000"/>
        </w:rPr>
      </w:pPr>
      <w:r>
        <w:rPr>
          <w:rFonts w:cs="Arial"/>
          <w:color w:themeColor="dark1" w:val="000000"/>
        </w:rPr>
        <w:t>SANTOS, D. T. Título da parte. In: ______. (caso autor da parte seja igual ao da publicação no todo). </w:t>
      </w:r>
      <w:r>
        <w:rPr>
          <w:rStyle w:val="Strong"/>
          <w:rFonts w:cs="Arial"/>
          <w:color w:themeColor="dark1" w:val="000000"/>
        </w:rPr>
        <w:t>Título da publicação</w:t>
      </w:r>
      <w:r>
        <w:rPr>
          <w:rFonts w:cs="Arial"/>
          <w:color w:themeColor="dark1" w:val="000000"/>
        </w:rPr>
        <w:t>. Local: Editora, ano. cap. 4, p. 3-7.</w:t>
      </w:r>
    </w:p>
    <w:p>
      <w:pPr>
        <w:pStyle w:val="referncias"/>
        <w:shd w:val="clear" w:fill="FFFFFF"/>
        <w:spacing w:lineRule="auto" w:line="360" w:before="240" w:after="240"/>
        <w:jc w:val="both"/>
        <w:rPr>
          <w:rFonts w:cs="Arial"/>
          <w:color w:themeColor="dark1" w:val="000000"/>
        </w:rPr>
      </w:pPr>
      <w:r>
        <w:rPr>
          <w:rFonts w:cs="Arial"/>
          <w:color w:themeColor="dark1" w:val="000000"/>
        </w:rPr>
        <w:t>–</w:t>
      </w:r>
      <w:r>
        <w:rPr>
          <w:rStyle w:val="Strong"/>
          <w:rFonts w:cs="Arial"/>
          <w:color w:themeColor="dark1" w:val="000000"/>
        </w:rPr>
        <w:t xml:space="preserve"> </w:t>
      </w:r>
      <w:r>
        <w:rPr>
          <w:rStyle w:val="Strong"/>
          <w:rFonts w:cs="Arial"/>
          <w:color w:themeColor="dark1" w:val="000000"/>
        </w:rPr>
        <w:t xml:space="preserve">Monografias e partes de monografias em meio eletrônico e on-line </w:t>
      </w:r>
    </w:p>
    <w:p>
      <w:pPr>
        <w:pStyle w:val="referncias"/>
        <w:shd w:val="clear" w:fill="FFFFFF"/>
        <w:spacing w:lineRule="auto" w:line="360" w:before="240" w:after="240"/>
        <w:rPr>
          <w:rFonts w:cs="Arial"/>
          <w:color w:themeColor="dark1" w:val="000000"/>
        </w:rPr>
      </w:pPr>
      <w:r>
        <w:rPr>
          <w:rFonts w:cs="Arial"/>
          <w:color w:themeColor="dark1" w:val="000000"/>
        </w:rPr>
        <w:t>GONÇALVES, F. M. </w:t>
      </w:r>
      <w:r>
        <w:rPr>
          <w:rStyle w:val="Strong"/>
          <w:rFonts w:cs="Arial"/>
          <w:color w:themeColor="dark1" w:val="000000"/>
        </w:rPr>
        <w:t>Título</w:t>
      </w:r>
      <w:r>
        <w:rPr>
          <w:rFonts w:cs="Arial"/>
          <w:color w:themeColor="dark1" w:val="000000"/>
        </w:rPr>
        <w:t>. Local: Editora, ano. 1 CD-ROM.</w:t>
      </w:r>
    </w:p>
    <w:p>
      <w:pPr>
        <w:pStyle w:val="referncias"/>
        <w:shd w:val="clear" w:fill="FFFFFF"/>
        <w:spacing w:before="240" w:after="240"/>
        <w:rPr>
          <w:rFonts w:cs="Arial"/>
          <w:color w:themeColor="dark1" w:val="000000"/>
        </w:rPr>
      </w:pPr>
      <w:r>
        <w:rPr>
          <w:rFonts w:cs="Arial"/>
          <w:color w:themeColor="dark1" w:val="000000"/>
        </w:rPr>
        <w:t>SANTA MARIA. In: ENCICLOPÉDIA virtual dos municípios do RS. Local: Editora, ano. CD-ROM 1.</w:t>
      </w:r>
    </w:p>
    <w:p>
      <w:pPr>
        <w:pStyle w:val="referncias"/>
        <w:shd w:val="clear" w:fill="FFFFFF"/>
        <w:spacing w:before="240" w:after="240"/>
        <w:rPr>
          <w:rFonts w:cs="Arial"/>
          <w:color w:themeColor="dark1" w:val="000000"/>
        </w:rPr>
      </w:pPr>
      <w:r>
        <w:rPr>
          <w:rFonts w:cs="Arial"/>
          <w:color w:themeColor="dark1" w:val="000000"/>
        </w:rPr>
        <w:t>SANTOS, N. B. </w:t>
      </w:r>
      <w:r>
        <w:rPr>
          <w:rStyle w:val="Strong"/>
          <w:rFonts w:cs="Arial"/>
          <w:color w:themeColor="dark1" w:val="000000"/>
        </w:rPr>
        <w:t>Título</w:t>
      </w:r>
      <w:r>
        <w:rPr>
          <w:rFonts w:cs="Arial"/>
          <w:color w:themeColor="dark1" w:val="000000"/>
        </w:rPr>
        <w:t>. [S.l]: Editora, ano. Disponível em: &lt;http://www.iffarroupilha.edu.br &gt;. Acesso em: 7 ago. 2015.</w:t>
      </w:r>
    </w:p>
    <w:p>
      <w:pPr>
        <w:pStyle w:val="referncias"/>
        <w:shd w:val="clear" w:fill="FFFFFF"/>
        <w:spacing w:lineRule="auto" w:line="360" w:before="240" w:after="240"/>
        <w:jc w:val="both"/>
        <w:rPr>
          <w:rFonts w:cs="Arial"/>
          <w:color w:themeColor="dark1" w:val="000000"/>
        </w:rPr>
      </w:pPr>
      <w:r>
        <w:rPr>
          <w:rFonts w:cs="Arial"/>
          <w:color w:themeColor="dark1" w:val="000000"/>
        </w:rPr>
        <w:t>– </w:t>
      </w:r>
      <w:r>
        <w:rPr>
          <w:rStyle w:val="Strong"/>
          <w:rFonts w:cs="Arial"/>
          <w:color w:themeColor="dark1" w:val="000000"/>
        </w:rPr>
        <w:t>Eventos (trabalhos apresentados)</w:t>
      </w:r>
    </w:p>
    <w:p>
      <w:pPr>
        <w:pStyle w:val="referncias"/>
        <w:shd w:val="clear" w:fill="FFFFFF"/>
        <w:spacing w:before="240" w:after="240"/>
        <w:rPr>
          <w:rFonts w:cs="Arial"/>
          <w:color w:themeColor="dark1" w:val="000000"/>
        </w:rPr>
      </w:pPr>
      <w:r>
        <w:rPr>
          <w:rFonts w:cs="Arial"/>
          <w:color w:themeColor="dark1" w:val="000000"/>
        </w:rPr>
        <w:t>FONTES,  M. P.; LIMA, D. A. Título. In: NOME DO EVENTO EM CAIXA ALTA, 1. (Numeração do evento, se houver), ano, local (do evento). </w:t>
      </w:r>
      <w:r>
        <w:rPr>
          <w:rStyle w:val="Strong"/>
          <w:rFonts w:cs="Arial"/>
          <w:color w:themeColor="dark1" w:val="000000"/>
        </w:rPr>
        <w:t>Anais</w:t>
      </w:r>
      <w:r>
        <w:rPr>
          <w:rFonts w:cs="Arial"/>
          <w:color w:themeColor="dark1" w:val="000000"/>
        </w:rPr>
        <w:t>... (mesmo caso para </w:t>
      </w:r>
      <w:r>
        <w:rPr>
          <w:rStyle w:val="Strong"/>
          <w:rFonts w:cs="Arial"/>
          <w:color w:themeColor="dark1" w:val="000000"/>
        </w:rPr>
        <w:t>Resumos</w:t>
      </w:r>
      <w:r>
        <w:rPr>
          <w:rFonts w:cs="Arial"/>
          <w:color w:themeColor="dark1" w:val="000000"/>
        </w:rPr>
        <w:t>...) Local (da publicação): Editora, ano. p. 4-8. (Quando em meio eletrônico, adicione a descrição física do recurso utilizado após a paginação. Ex.: ... p. 4-8. 1 CD-ROM.)</w:t>
      </w:r>
    </w:p>
    <w:p>
      <w:pPr>
        <w:pStyle w:val="referncias"/>
        <w:shd w:val="clear" w:fill="FFFFFF"/>
        <w:spacing w:lineRule="auto" w:line="360" w:before="240" w:after="240"/>
        <w:jc w:val="both"/>
        <w:rPr>
          <w:rFonts w:cs="Arial"/>
          <w:color w:themeColor="dark1" w:val="000000"/>
        </w:rPr>
      </w:pPr>
      <w:r>
        <w:rPr>
          <w:rFonts w:cs="Arial"/>
          <w:color w:themeColor="dark1" w:val="000000"/>
        </w:rPr>
        <w:t>– </w:t>
      </w:r>
      <w:r>
        <w:rPr>
          <w:rStyle w:val="Strong"/>
          <w:rFonts w:cs="Arial"/>
          <w:color w:themeColor="dark1" w:val="000000"/>
        </w:rPr>
        <w:t>Eventos (trabalhos apresentados) on-line</w:t>
      </w:r>
    </w:p>
    <w:p>
      <w:pPr>
        <w:pStyle w:val="referncias"/>
        <w:shd w:val="clear" w:fill="FFFFFF"/>
        <w:spacing w:before="240" w:after="240"/>
        <w:rPr>
          <w:rFonts w:cs="Arial"/>
          <w:color w:themeColor="dark1" w:val="000000"/>
        </w:rPr>
      </w:pPr>
      <w:r>
        <w:rPr>
          <w:rFonts w:cs="Arial"/>
          <w:color w:themeColor="dark1" w:val="000000"/>
        </w:rPr>
        <w:t>FONTES,  M. P.; LIMA, D. A. Título. In: NOME DO EVENTO EM CAIXA ALTA, 1. (Numeração do evento, se houver), ano, local (do evento). </w:t>
      </w:r>
      <w:r>
        <w:rPr>
          <w:rStyle w:val="Strong"/>
          <w:rFonts w:cs="Arial"/>
          <w:color w:themeColor="dark1" w:val="000000"/>
        </w:rPr>
        <w:t>Anais eletrônicos</w:t>
      </w:r>
      <w:r>
        <w:rPr>
          <w:rFonts w:cs="Arial"/>
          <w:color w:themeColor="dark1" w:val="000000"/>
        </w:rPr>
        <w:t>... Local: Editora, ano. Disponível em: &lt;http://www.url completa&gt;. Acesso em: 5 ago. 2015.</w:t>
      </w:r>
    </w:p>
    <w:p>
      <w:pPr>
        <w:pStyle w:val="referncias"/>
        <w:shd w:val="clear" w:fill="FFFFFF"/>
        <w:spacing w:lineRule="auto" w:line="360" w:before="240" w:after="240"/>
        <w:jc w:val="both"/>
        <w:rPr>
          <w:rFonts w:cs="Arial"/>
          <w:color w:themeColor="dark1" w:val="000000"/>
        </w:rPr>
      </w:pPr>
      <w:r>
        <w:rPr>
          <w:rFonts w:cs="Arial"/>
          <w:color w:themeColor="dark1" w:val="000000"/>
        </w:rPr>
        <w:t>– </w:t>
      </w:r>
      <w:r>
        <w:rPr>
          <w:rStyle w:val="Strong"/>
          <w:rFonts w:cs="Arial"/>
          <w:color w:themeColor="dark1" w:val="000000"/>
        </w:rPr>
        <w:t>Artigos e/ou matéria de revista</w:t>
      </w:r>
    </w:p>
    <w:p>
      <w:pPr>
        <w:pStyle w:val="referncias"/>
        <w:shd w:val="clear" w:fill="FFFFFF"/>
        <w:spacing w:before="240" w:after="240"/>
        <w:rPr>
          <w:rFonts w:cs="Arial"/>
          <w:color w:themeColor="dark1" w:val="000000"/>
        </w:rPr>
      </w:pPr>
      <w:r>
        <w:rPr>
          <w:rFonts w:cs="Arial"/>
          <w:color w:themeColor="dark1" w:val="000000"/>
        </w:rPr>
        <w:t>FONTES, M. P. Título do artigo. </w:t>
      </w:r>
      <w:r>
        <w:rPr>
          <w:rStyle w:val="Strong"/>
          <w:rFonts w:cs="Arial"/>
          <w:color w:themeColor="dark1" w:val="000000"/>
        </w:rPr>
        <w:t>Título da publicação</w:t>
      </w:r>
      <w:r>
        <w:rPr>
          <w:rFonts w:cs="Arial"/>
          <w:color w:themeColor="dark1" w:val="000000"/>
        </w:rPr>
        <w:t>, local, n. 1 (número da publicação), p. 4-8 (paginação inicial e final), jan. 2000 (data da publicação).</w:t>
      </w:r>
    </w:p>
    <w:p>
      <w:pPr>
        <w:pStyle w:val="referncias"/>
        <w:shd w:val="clear" w:fill="FFFFFF"/>
        <w:spacing w:lineRule="auto" w:line="360" w:before="240" w:after="240"/>
        <w:jc w:val="both"/>
        <w:rPr>
          <w:rFonts w:cs="Arial"/>
          <w:color w:themeColor="dark1" w:val="000000"/>
        </w:rPr>
      </w:pPr>
      <w:r>
        <w:rPr>
          <w:rFonts w:cs="Arial"/>
          <w:color w:themeColor="dark1" w:val="000000"/>
        </w:rPr>
        <w:t>– </w:t>
      </w:r>
      <w:r>
        <w:rPr>
          <w:rStyle w:val="Strong"/>
          <w:rFonts w:cs="Arial"/>
          <w:color w:themeColor="dark1" w:val="000000"/>
        </w:rPr>
        <w:t>Artigos on-line</w:t>
      </w:r>
    </w:p>
    <w:p>
      <w:pPr>
        <w:pStyle w:val="referncias"/>
        <w:shd w:val="clear" w:fill="FFFFFF"/>
        <w:spacing w:before="240" w:after="240"/>
        <w:rPr>
          <w:color w:themeColor="dark1" w:val="000000"/>
        </w:rPr>
      </w:pPr>
      <w:r>
        <w:rPr>
          <w:rFonts w:cs="Arial"/>
          <w:color w:themeColor="dark1" w:val="000000"/>
        </w:rPr>
        <w:t>LIMA, D. A. Título do artigo. </w:t>
      </w:r>
      <w:r>
        <w:rPr>
          <w:rStyle w:val="Strong"/>
          <w:rFonts w:cs="Arial"/>
          <w:color w:themeColor="dark1" w:val="000000"/>
        </w:rPr>
        <w:t>Título da revista</w:t>
      </w:r>
      <w:r>
        <w:rPr>
          <w:rFonts w:cs="Arial"/>
          <w:color w:themeColor="dark1" w:val="000000"/>
        </w:rPr>
        <w:t>. Local, numeração, ago. 2014 (data da publicação). Disponível em: &lt;http://www.url completa&gt;. Acesso em: 6 ju</w:t>
      </w:r>
      <w:r>
        <w:rPr>
          <w:color w:themeColor="dark1" w:val="000000"/>
        </w:rPr>
        <w:t>l. 2015.</w:t>
      </w:r>
    </w:p>
    <w:sectPr>
      <w:headerReference w:type="even" r:id="rId4"/>
      <w:headerReference w:type="default" r:id="rId5"/>
      <w:headerReference w:type="first" r:id="rId6"/>
      <w:footerReference w:type="even" r:id="rId7"/>
      <w:footerReference w:type="default" r:id="rId8"/>
      <w:footerReference w:type="first" r:id="rId9"/>
      <w:type w:val="nextPage"/>
      <w:pgSz w:w="11906" w:h="16838"/>
      <w:pgMar w:left="1701" w:right="1701" w:gutter="0" w:header="709" w:top="1418" w:footer="709" w:bottom="1418"/>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Tahoma">
    <w:charset w:val="00"/>
    <w:family w:val="swiss"/>
    <w:pitch w:val="variable"/>
  </w:font>
  <w:font w:name="Liberation Sans">
    <w:altName w:val="Arial"/>
    <w:charset w:val="00"/>
    <w:family w:val="swiss"/>
    <w:pitch w:val="variable"/>
  </w:font>
  <w:font w:name="Courier New">
    <w:charset w:val="00"/>
    <w:family w:val="swiss"/>
    <w:pitch w:val="variable"/>
  </w:font>
  <w:font w:name="Calibri">
    <w:charset w:val="00"/>
    <w:family w:val="swiss"/>
    <w:pitch w:val="variable"/>
  </w:font>
  <w:font w:name="Courier New">
    <w:charset w:val="01"/>
    <w:family w:val="modern"/>
    <w:pitch w:val="fixed"/>
  </w:font>
  <w:font w:name="Wingdings">
    <w:charset w:val="02"/>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right"/>
      <w:rPr>
        <w:sz w:val="22"/>
      </w:rPr>
    </w:pPr>
    <w:r>
      <w:rPr>
        <w:sz w:val="22"/>
      </w:rPr>
      <w:fldChar w:fldCharType="begin"/>
    </w:r>
    <w:r>
      <w:rPr>
        <w:sz w:val="22"/>
      </w:rPr>
      <w:instrText xml:space="preserve"> PAGE </w:instrText>
    </w:r>
    <w:r>
      <w:rPr>
        <w:sz w:val="22"/>
      </w:rPr>
      <w:fldChar w:fldCharType="separate"/>
    </w:r>
    <w:r>
      <w:rPr>
        <w:sz w:val="22"/>
      </w:rPr>
      <w:t>9</w:t>
    </w:r>
    <w:r>
      <w:rPr>
        <w:sz w:val="22"/>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right"/>
      <w:rPr>
        <w:sz w:val="22"/>
      </w:rPr>
    </w:pPr>
    <w:r>
      <w:rPr>
        <w:sz w:val="22"/>
      </w:rPr>
      <w:fldChar w:fldCharType="begin"/>
    </w:r>
    <w:r>
      <w:rPr>
        <w:sz w:val="22"/>
      </w:rPr>
      <w:instrText xml:space="preserve"> PAGE </w:instrText>
    </w:r>
    <w:r>
      <w:rPr>
        <w:sz w:val="22"/>
      </w:rPr>
      <w:fldChar w:fldCharType="separate"/>
    </w:r>
    <w:r>
      <w:rPr>
        <w:sz w:val="22"/>
      </w:rPr>
      <w:t>9</w:t>
    </w:r>
    <w:r>
      <w:rPr>
        <w:sz w:val="22"/>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clear" w:pos="4252"/>
        <w:tab w:val="clear" w:pos="8504"/>
        <w:tab w:val="left" w:pos="2819" w:leader="none"/>
      </w:tabs>
      <w:rPr/>
    </w:pPr>
    <w:r>
      <w:rPr/>
      <w:tab/>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clear" w:pos="4252"/>
        <w:tab w:val="clear" w:pos="8504"/>
        <w:tab w:val="left" w:pos="2819" w:leader="none"/>
      </w:tabs>
      <w:rPr/>
    </w:pPr>
    <w:r>
      <w:rPr/>
      <w:tab/>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360" w:hanging="360"/>
      </w:pPr>
      <w:rPr/>
    </w:lvl>
    <w:lvl w:ilvl="1">
      <w:start w:val="1"/>
      <w:numFmt w:val="decimal"/>
      <w:lvlText w:val="%1.%2."/>
      <w:lvlJc w:val="left"/>
      <w:pPr>
        <w:tabs>
          <w:tab w:val="num" w:pos="0"/>
        </w:tabs>
        <w:ind w:left="792" w:hanging="432"/>
      </w:pPr>
      <w:rPr/>
    </w:lvl>
    <w:lvl w:ilvl="2">
      <w:start w:val="1"/>
      <w:numFmt w:val="decimal"/>
      <w:lvlText w:val="%1.%2.%3."/>
      <w:lvlJc w:val="left"/>
      <w:pPr>
        <w:tabs>
          <w:tab w:val="num" w:pos="0"/>
        </w:tabs>
        <w:ind w:left="1224" w:hanging="504"/>
      </w:pPr>
      <w:rPr/>
    </w:lvl>
    <w:lvl w:ilvl="3">
      <w:start w:val="1"/>
      <w:numFmt w:val="decimal"/>
      <w:lvlText w:val="%1.%2.%3.%4."/>
      <w:lvlJc w:val="left"/>
      <w:pPr>
        <w:tabs>
          <w:tab w:val="num" w:pos="0"/>
        </w:tabs>
        <w:ind w:left="1728" w:hanging="648"/>
      </w:pPr>
      <w:rPr/>
    </w:lvl>
    <w:lvl w:ilvl="4">
      <w:start w:val="1"/>
      <w:numFmt w:val="decimal"/>
      <w:lvlText w:val="%1.%2.%3.%4.%5."/>
      <w:lvlJc w:val="left"/>
      <w:pPr>
        <w:tabs>
          <w:tab w:val="num" w:pos="0"/>
        </w:tabs>
        <w:ind w:left="2232" w:hanging="792"/>
      </w:pPr>
      <w:rPr/>
    </w:lvl>
    <w:lvl w:ilvl="5">
      <w:start w:val="1"/>
      <w:numFmt w:val="decimal"/>
      <w:lvlText w:val="%1.%2.%3.%4.%5.%6."/>
      <w:lvlJc w:val="left"/>
      <w:pPr>
        <w:tabs>
          <w:tab w:val="num" w:pos="0"/>
        </w:tabs>
        <w:ind w:left="2736" w:hanging="936"/>
      </w:pPr>
      <w:rPr/>
    </w:lvl>
    <w:lvl w:ilvl="6">
      <w:start w:val="1"/>
      <w:numFmt w:val="decimal"/>
      <w:lvlText w:val="%1.%2.%3.%4.%5.%6.%7."/>
      <w:lvlJc w:val="left"/>
      <w:pPr>
        <w:tabs>
          <w:tab w:val="num" w:pos="0"/>
        </w:tabs>
        <w:ind w:left="3240" w:hanging="1080"/>
      </w:pPr>
      <w:rPr/>
    </w:lvl>
    <w:lvl w:ilvl="7">
      <w:start w:val="1"/>
      <w:numFmt w:val="decimal"/>
      <w:lvlText w:val="%1.%2.%3.%4.%5.%6.%7.%8."/>
      <w:lvlJc w:val="left"/>
      <w:pPr>
        <w:tabs>
          <w:tab w:val="num" w:pos="0"/>
        </w:tabs>
        <w:ind w:left="3744" w:hanging="1224"/>
      </w:pPr>
      <w:rPr/>
    </w:lvl>
    <w:lvl w:ilvl="8">
      <w:start w:val="1"/>
      <w:numFmt w:val="decimal"/>
      <w:lvlText w:val="%1.%2.%3.%4.%5.%6.%7.%8.%9."/>
      <w:lvlJc w:val="left"/>
      <w:pPr>
        <w:tabs>
          <w:tab w:val="num" w:pos="0"/>
        </w:tabs>
        <w:ind w:left="4320" w:hanging="1440"/>
      </w:pPr>
      <w:rPr/>
    </w:lvl>
  </w:abstractNum>
  <w:abstractNum w:abstractNumId="2">
    <w:lvl w:ilvl="0">
      <w:start w:val="1"/>
      <w:numFmt w:val="bullet"/>
      <w:lvlText w:val=""/>
      <w:lvlJc w:val="left"/>
      <w:pPr>
        <w:tabs>
          <w:tab w:val="num" w:pos="0"/>
        </w:tabs>
        <w:ind w:left="1428" w:hanging="360"/>
      </w:pPr>
      <w:rPr>
        <w:rFonts w:ascii="Symbol" w:hAnsi="Symbol" w:cs="Symbol" w:hint="default"/>
      </w:rPr>
    </w:lvl>
    <w:lvl w:ilvl="1">
      <w:start w:val="1"/>
      <w:numFmt w:val="bullet"/>
      <w:lvlText w:val="o"/>
      <w:lvlJc w:val="left"/>
      <w:pPr>
        <w:tabs>
          <w:tab w:val="num" w:pos="0"/>
        </w:tabs>
        <w:ind w:left="2148" w:hanging="360"/>
      </w:pPr>
      <w:rPr>
        <w:rFonts w:ascii="Courier New" w:hAnsi="Courier New" w:cs="Courier New" w:hint="default"/>
      </w:rPr>
    </w:lvl>
    <w:lvl w:ilvl="2">
      <w:start w:val="1"/>
      <w:numFmt w:val="bullet"/>
      <w:lvlText w:val=""/>
      <w:lvlJc w:val="left"/>
      <w:pPr>
        <w:tabs>
          <w:tab w:val="num" w:pos="0"/>
        </w:tabs>
        <w:ind w:left="2868" w:hanging="360"/>
      </w:pPr>
      <w:rPr>
        <w:rFonts w:ascii="Wingdings" w:hAnsi="Wingdings" w:cs="Wingdings" w:hint="default"/>
      </w:rPr>
    </w:lvl>
    <w:lvl w:ilvl="3">
      <w:start w:val="1"/>
      <w:numFmt w:val="bullet"/>
      <w:lvlText w:val=""/>
      <w:lvlJc w:val="left"/>
      <w:pPr>
        <w:tabs>
          <w:tab w:val="num" w:pos="0"/>
        </w:tabs>
        <w:ind w:left="3588" w:hanging="360"/>
      </w:pPr>
      <w:rPr>
        <w:rFonts w:ascii="Symbol" w:hAnsi="Symbol" w:cs="Symbol" w:hint="default"/>
      </w:rPr>
    </w:lvl>
    <w:lvl w:ilvl="4">
      <w:start w:val="1"/>
      <w:numFmt w:val="bullet"/>
      <w:lvlText w:val="o"/>
      <w:lvlJc w:val="left"/>
      <w:pPr>
        <w:tabs>
          <w:tab w:val="num" w:pos="0"/>
        </w:tabs>
        <w:ind w:left="4308" w:hanging="360"/>
      </w:pPr>
      <w:rPr>
        <w:rFonts w:ascii="Courier New" w:hAnsi="Courier New" w:cs="Courier New" w:hint="default"/>
      </w:rPr>
    </w:lvl>
    <w:lvl w:ilvl="5">
      <w:start w:val="1"/>
      <w:numFmt w:val="bullet"/>
      <w:lvlText w:val=""/>
      <w:lvlJc w:val="left"/>
      <w:pPr>
        <w:tabs>
          <w:tab w:val="num" w:pos="0"/>
        </w:tabs>
        <w:ind w:left="5028" w:hanging="360"/>
      </w:pPr>
      <w:rPr>
        <w:rFonts w:ascii="Wingdings" w:hAnsi="Wingdings" w:cs="Wingdings" w:hint="default"/>
      </w:rPr>
    </w:lvl>
    <w:lvl w:ilvl="6">
      <w:start w:val="1"/>
      <w:numFmt w:val="bullet"/>
      <w:lvlText w:val=""/>
      <w:lvlJc w:val="left"/>
      <w:pPr>
        <w:tabs>
          <w:tab w:val="num" w:pos="0"/>
        </w:tabs>
        <w:ind w:left="5748" w:hanging="360"/>
      </w:pPr>
      <w:rPr>
        <w:rFonts w:ascii="Symbol" w:hAnsi="Symbol" w:cs="Symbol" w:hint="default"/>
      </w:rPr>
    </w:lvl>
    <w:lvl w:ilvl="7">
      <w:start w:val="1"/>
      <w:numFmt w:val="bullet"/>
      <w:lvlText w:val="o"/>
      <w:lvlJc w:val="left"/>
      <w:pPr>
        <w:tabs>
          <w:tab w:val="num" w:pos="0"/>
        </w:tabs>
        <w:ind w:left="6468" w:hanging="360"/>
      </w:pPr>
      <w:rPr>
        <w:rFonts w:ascii="Courier New" w:hAnsi="Courier New" w:cs="Courier New" w:hint="default"/>
      </w:rPr>
    </w:lvl>
    <w:lvl w:ilvl="8">
      <w:start w:val="1"/>
      <w:numFmt w:val="bullet"/>
      <w:lvlText w:val=""/>
      <w:lvlJc w:val="left"/>
      <w:pPr>
        <w:tabs>
          <w:tab w:val="num" w:pos="0"/>
        </w:tabs>
        <w:ind w:left="7188" w:hanging="360"/>
      </w:pPr>
      <w:rPr>
        <w:rFonts w:ascii="Wingdings" w:hAnsi="Wingdings" w:cs="Wingdings" w:hint="default"/>
      </w:rPr>
    </w:lvl>
  </w:abstractNum>
  <w:abstractNum w:abstractNumId="3">
    <w:lvl w:ilvl="0">
      <w:start w:val="1"/>
      <w:numFmt w:val="bullet"/>
      <w:lvlText w:val=""/>
      <w:lvlJc w:val="left"/>
      <w:pPr>
        <w:tabs>
          <w:tab w:val="num" w:pos="0"/>
        </w:tabs>
        <w:ind w:left="1428" w:hanging="360"/>
      </w:pPr>
      <w:rPr>
        <w:rFonts w:ascii="Symbol" w:hAnsi="Symbol" w:cs="Symbol" w:hint="default"/>
      </w:rPr>
    </w:lvl>
    <w:lvl w:ilvl="1">
      <w:start w:val="1"/>
      <w:numFmt w:val="bullet"/>
      <w:lvlText w:val="o"/>
      <w:lvlJc w:val="left"/>
      <w:pPr>
        <w:tabs>
          <w:tab w:val="num" w:pos="0"/>
        </w:tabs>
        <w:ind w:left="2148" w:hanging="360"/>
      </w:pPr>
      <w:rPr>
        <w:rFonts w:ascii="Courier New" w:hAnsi="Courier New" w:cs="Courier New" w:hint="default"/>
      </w:rPr>
    </w:lvl>
    <w:lvl w:ilvl="2">
      <w:start w:val="1"/>
      <w:numFmt w:val="bullet"/>
      <w:lvlText w:val=""/>
      <w:lvlJc w:val="left"/>
      <w:pPr>
        <w:tabs>
          <w:tab w:val="num" w:pos="0"/>
        </w:tabs>
        <w:ind w:left="2868" w:hanging="360"/>
      </w:pPr>
      <w:rPr>
        <w:rFonts w:ascii="Wingdings" w:hAnsi="Wingdings" w:cs="Wingdings" w:hint="default"/>
      </w:rPr>
    </w:lvl>
    <w:lvl w:ilvl="3">
      <w:start w:val="1"/>
      <w:numFmt w:val="bullet"/>
      <w:lvlText w:val=""/>
      <w:lvlJc w:val="left"/>
      <w:pPr>
        <w:tabs>
          <w:tab w:val="num" w:pos="0"/>
        </w:tabs>
        <w:ind w:left="3588" w:hanging="360"/>
      </w:pPr>
      <w:rPr>
        <w:rFonts w:ascii="Symbol" w:hAnsi="Symbol" w:cs="Symbol" w:hint="default"/>
      </w:rPr>
    </w:lvl>
    <w:lvl w:ilvl="4">
      <w:start w:val="1"/>
      <w:numFmt w:val="bullet"/>
      <w:lvlText w:val="o"/>
      <w:lvlJc w:val="left"/>
      <w:pPr>
        <w:tabs>
          <w:tab w:val="num" w:pos="0"/>
        </w:tabs>
        <w:ind w:left="4308" w:hanging="360"/>
      </w:pPr>
      <w:rPr>
        <w:rFonts w:ascii="Courier New" w:hAnsi="Courier New" w:cs="Courier New" w:hint="default"/>
      </w:rPr>
    </w:lvl>
    <w:lvl w:ilvl="5">
      <w:start w:val="1"/>
      <w:numFmt w:val="bullet"/>
      <w:lvlText w:val=""/>
      <w:lvlJc w:val="left"/>
      <w:pPr>
        <w:tabs>
          <w:tab w:val="num" w:pos="0"/>
        </w:tabs>
        <w:ind w:left="5028" w:hanging="360"/>
      </w:pPr>
      <w:rPr>
        <w:rFonts w:ascii="Wingdings" w:hAnsi="Wingdings" w:cs="Wingdings" w:hint="default"/>
      </w:rPr>
    </w:lvl>
    <w:lvl w:ilvl="6">
      <w:start w:val="1"/>
      <w:numFmt w:val="bullet"/>
      <w:lvlText w:val=""/>
      <w:lvlJc w:val="left"/>
      <w:pPr>
        <w:tabs>
          <w:tab w:val="num" w:pos="0"/>
        </w:tabs>
        <w:ind w:left="5748" w:hanging="360"/>
      </w:pPr>
      <w:rPr>
        <w:rFonts w:ascii="Symbol" w:hAnsi="Symbol" w:cs="Symbol" w:hint="default"/>
      </w:rPr>
    </w:lvl>
    <w:lvl w:ilvl="7">
      <w:start w:val="1"/>
      <w:numFmt w:val="bullet"/>
      <w:lvlText w:val="o"/>
      <w:lvlJc w:val="left"/>
      <w:pPr>
        <w:tabs>
          <w:tab w:val="num" w:pos="0"/>
        </w:tabs>
        <w:ind w:left="6468" w:hanging="360"/>
      </w:pPr>
      <w:rPr>
        <w:rFonts w:ascii="Courier New" w:hAnsi="Courier New" w:cs="Courier New" w:hint="default"/>
      </w:rPr>
    </w:lvl>
    <w:lvl w:ilvl="8">
      <w:start w:val="1"/>
      <w:numFmt w:val="bullet"/>
      <w:lvlText w:val=""/>
      <w:lvlJc w:val="left"/>
      <w:pPr>
        <w:tabs>
          <w:tab w:val="num" w:pos="0"/>
        </w:tabs>
        <w:ind w:left="7188" w:hanging="360"/>
      </w:pPr>
      <w:rPr>
        <w:rFonts w:ascii="Wingdings" w:hAnsi="Wingdings" w:cs="Wingdings" w:hint="default"/>
      </w:rPr>
    </w:lvl>
  </w:abstractNum>
  <w:abstractNum w:abstractNumId="4">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20"/>
  <w:defaultTabStop w:val="708"/>
  <w:autoHyphenation w:val="true"/>
  <w:hyphenationZone w:val="0"/>
  <w:compat>
    <w:compatSetting w:name="compatibilityMode" w:uri="http://schemas.microsoft.com/office/word" w:val="12"/>
    <w:compatSetting w:name="useWord2013TrackBottomHyphenation"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lang w:val="pt-BR" w:eastAsia="pt-BR" w:bidi="ar-SA"/>
      </w:rPr>
    </w:rPrDefault>
    <w:pPrDefault>
      <w:pPr>
        <w:suppressAutoHyphens w:val="true"/>
      </w:pPr>
    </w:pPrDefault>
  </w:docDefaults>
  <w:style w:type="paragraph" w:styleId="Normal">
    <w:name w:val="Normal"/>
    <w:qFormat/>
    <w:pPr>
      <w:widowControl/>
      <w:suppressAutoHyphens w:val="true"/>
      <w:overflowPunct w:val="false"/>
      <w:bidi w:val="0"/>
      <w:spacing w:before="0" w:after="0"/>
      <w:jc w:val="left"/>
    </w:pPr>
    <w:rPr>
      <w:rFonts w:ascii="Arial" w:hAnsi="Arial" w:eastAsia="Times New Roman" w:cs="Times New Roman"/>
      <w:color w:val="auto"/>
      <w:kern w:val="0"/>
      <w:sz w:val="24"/>
      <w:szCs w:val="24"/>
      <w:lang w:val="pt-PT" w:eastAsia="pt-BR" w:bidi="ar-SA"/>
    </w:rPr>
  </w:style>
  <w:style w:type="character" w:styleId="DefaultParagraphFont">
    <w:name w:val="Default Paragraph Font"/>
    <w:qFormat/>
    <w:rPr/>
  </w:style>
  <w:style w:type="character" w:styleId="Hyperlink">
    <w:name w:val="Hyperlink"/>
    <w:basedOn w:val="DefaultParagraphFont"/>
    <w:rPr>
      <w:color w:val="0000FF"/>
      <w:u w:val="single"/>
    </w:rPr>
  </w:style>
  <w:style w:type="character" w:styleId="hps">
    <w:name w:val="hps"/>
    <w:basedOn w:val="DefaultParagraphFont"/>
    <w:qFormat/>
    <w:rPr/>
  </w:style>
  <w:style w:type="character" w:styleId="shorttext">
    <w:name w:val="short_text"/>
    <w:basedOn w:val="DefaultParagraphFont"/>
    <w:qFormat/>
    <w:rPr/>
  </w:style>
  <w:style w:type="character" w:styleId="CabealhoChar">
    <w:name w:val="Cabeçalho Char"/>
    <w:basedOn w:val="DefaultParagraphFont"/>
    <w:qFormat/>
    <w:rPr>
      <w:sz w:val="24"/>
      <w:szCs w:val="24"/>
      <w:lang w:val="pt-PT"/>
    </w:rPr>
  </w:style>
  <w:style w:type="character" w:styleId="RodapChar">
    <w:name w:val="Rodapé Char"/>
    <w:basedOn w:val="DefaultParagraphFont"/>
    <w:qFormat/>
    <w:rPr>
      <w:sz w:val="24"/>
      <w:szCs w:val="24"/>
      <w:lang w:val="pt-PT"/>
    </w:rPr>
  </w:style>
  <w:style w:type="character" w:styleId="TextodebaloChar">
    <w:name w:val="Texto de balão Char"/>
    <w:basedOn w:val="DefaultParagraphFont"/>
    <w:link w:val="BalloonText"/>
    <w:qFormat/>
    <w:rPr>
      <w:rFonts w:ascii="Tahoma" w:hAnsi="Tahoma" w:cs="Tahoma"/>
      <w:sz w:val="16"/>
      <w:szCs w:val="16"/>
      <w:lang w:val="pt-PT"/>
    </w:rPr>
  </w:style>
  <w:style w:type="character" w:styleId="TextodenotaderodapChar">
    <w:name w:val="Texto de nota de rodapé Char"/>
    <w:basedOn w:val="DefaultParagraphFont"/>
    <w:qFormat/>
    <w:rPr>
      <w:lang w:val="pt-PT"/>
    </w:rPr>
  </w:style>
  <w:style w:type="character" w:styleId="FootnoteCharacters">
    <w:name w:val="Footnote Characters"/>
    <w:qFormat/>
    <w:rPr>
      <w:vertAlign w:val="superscript"/>
    </w:rPr>
  </w:style>
  <w:style w:type="character" w:styleId="Caracteresdenotaderodap">
    <w:name w:val="Caracteres de nota de rodapé"/>
    <w:qFormat/>
    <w:rPr>
      <w:vertAlign w:val="superscript"/>
    </w:rPr>
  </w:style>
  <w:style w:type="character" w:styleId="Caracteresdenotaderodapuser">
    <w:name w:val="Caracteres de nota de rodapé (user)"/>
    <w:qFormat/>
    <w:rPr>
      <w:vertAlign w:val="superscript"/>
    </w:rPr>
  </w:style>
  <w:style w:type="character" w:styleId="FootnoteReference">
    <w:name w:val="footnote reference"/>
    <w:rPr>
      <w:vertAlign w:val="superscript"/>
    </w:rPr>
  </w:style>
  <w:style w:type="character" w:styleId="TextodenotadefimChar">
    <w:name w:val="Texto de nota de fim Char"/>
    <w:basedOn w:val="DefaultParagraphFont"/>
    <w:qFormat/>
    <w:rPr>
      <w:lang w:val="pt-PT"/>
    </w:rPr>
  </w:style>
  <w:style w:type="character" w:styleId="EndnoteCharacters">
    <w:name w:val="Endnote Characters"/>
    <w:qFormat/>
    <w:rPr>
      <w:vertAlign w:val="superscript"/>
    </w:rPr>
  </w:style>
  <w:style w:type="character" w:styleId="Caracteresdenotadefim">
    <w:name w:val="Caracteres de nota de fim"/>
    <w:qFormat/>
    <w:rPr>
      <w:vertAlign w:val="superscript"/>
    </w:rPr>
  </w:style>
  <w:style w:type="character" w:styleId="Caracteresdenotadefimuser">
    <w:name w:val="Caracteres de nota de fim (user)"/>
    <w:qFormat/>
    <w:rPr>
      <w:vertAlign w:val="superscript"/>
    </w:rPr>
  </w:style>
  <w:style w:type="character" w:styleId="EndnoteReference">
    <w:name w:val="endnote reference"/>
    <w:rPr>
      <w:vertAlign w:val="superscript"/>
    </w:rPr>
  </w:style>
  <w:style w:type="character" w:styleId="CitaoChar">
    <w:name w:val="Citação Char"/>
    <w:basedOn w:val="DefaultParagraphFont"/>
    <w:link w:val="Quote"/>
    <w:qFormat/>
    <w:rPr>
      <w:i/>
      <w:iCs/>
      <w:color w:themeColor="dark1" w:val="000000"/>
      <w:sz w:val="24"/>
      <w:szCs w:val="24"/>
      <w:lang w:val="pt-PT"/>
    </w:rPr>
  </w:style>
  <w:style w:type="character" w:styleId="CEAVIcitacaolongaChar">
    <w:name w:val="CEAVI_citacao_longa Char"/>
    <w:basedOn w:val="CitaoChar"/>
    <w:link w:val="CEAVIcitacaolonga"/>
    <w:qFormat/>
    <w:rPr>
      <w:i/>
      <w:iCs/>
      <w:color w:themeColor="dark1" w:val="000000"/>
      <w:sz w:val="24"/>
      <w:szCs w:val="24"/>
      <w:lang w:val="pt-PT"/>
    </w:rPr>
  </w:style>
  <w:style w:type="character" w:styleId="Strong">
    <w:name w:val="Strong"/>
    <w:basedOn w:val="DefaultParagraphFont"/>
    <w:qFormat/>
    <w:rPr>
      <w:b/>
      <w:bCs/>
    </w:rPr>
  </w:style>
  <w:style w:type="character" w:styleId="apple-converted-space">
    <w:name w:val="apple-converted-space"/>
    <w:basedOn w:val="DefaultParagraphFont"/>
    <w:qFormat/>
    <w:rPr/>
  </w:style>
  <w:style w:type="character" w:styleId="CEAVIPARAGRAFOChar">
    <w:name w:val="CEAVI: PARAGRAFO Char"/>
    <w:basedOn w:val="DefaultParagraphFont"/>
    <w:link w:val="CEAVIPARAGRAFO"/>
    <w:qFormat/>
    <w:rPr>
      <w:sz w:val="24"/>
      <w:szCs w:val="24"/>
      <w:lang w:val="pt-PT"/>
    </w:rPr>
  </w:style>
  <w:style w:type="character" w:styleId="CEAVIPRIMEIROPARAGRAFOChar">
    <w:name w:val="CEAVI: PRIMEIRO PARAGRAFO Char"/>
    <w:basedOn w:val="CEAVIPARAGRAFOChar"/>
    <w:link w:val="CEAVIPRIMEIROPARAGRAFO"/>
    <w:qFormat/>
    <w:rPr>
      <w:sz w:val="24"/>
      <w:szCs w:val="24"/>
      <w:lang w:val="pt-PT"/>
    </w:rPr>
  </w:style>
  <w:style w:type="character" w:styleId="TextoChar">
    <w:name w:val="Texto Char"/>
    <w:basedOn w:val="CEAVIPRIMEIROPARAGRAFOChar"/>
    <w:link w:val="Texto"/>
    <w:qFormat/>
    <w:rPr>
      <w:rFonts w:ascii="Arial" w:hAnsi="Arial" w:cs="Arial"/>
      <w:color w:themeColor="dark1" w:val="000000"/>
      <w:sz w:val="24"/>
      <w:szCs w:val="24"/>
      <w:lang w:val="pt-PT"/>
    </w:rPr>
  </w:style>
  <w:style w:type="paragraph" w:styleId="Ttulo">
    <w:name w:val="Título"/>
    <w:basedOn w:val="Normal"/>
    <w:next w:val="BodyText"/>
    <w:qFormat/>
    <w:pPr>
      <w:keepNext w:val="true"/>
      <w:spacing w:before="240" w:after="120"/>
    </w:pPr>
    <w:rPr>
      <w:rFonts w:ascii="Liberation Sans" w:hAnsi="Liberation Sans" w:eastAsia="Tahoma" w:cs="FreeSans"/>
      <w:sz w:val="28"/>
      <w:szCs w:val="28"/>
    </w:rPr>
  </w:style>
  <w:style w:type="paragraph" w:styleId="BodyText">
    <w:name w:val="Body Text"/>
    <w:basedOn w:val="Normal"/>
    <w:pPr>
      <w:spacing w:before="0" w:after="120"/>
    </w:pPr>
    <w:rPr/>
  </w:style>
  <w:style w:type="paragraph" w:styleId="List">
    <w:name w:val="List"/>
    <w:basedOn w:val="BodyText"/>
    <w:pPr/>
    <w:rPr>
      <w:rFonts w:cs="FreeSans"/>
    </w:rPr>
  </w:style>
  <w:style w:type="paragraph" w:styleId="Caption">
    <w:name w:val="caption"/>
    <w:basedOn w:val="Normal"/>
    <w:next w:val="Normal"/>
    <w:qFormat/>
    <w:pPr>
      <w:spacing w:before="120" w:after="240"/>
      <w:contextualSpacing/>
      <w:jc w:val="center"/>
    </w:pPr>
    <w:rPr>
      <w:sz w:val="20"/>
      <w:szCs w:val="20"/>
      <w:lang w:val="it-IT"/>
    </w:rPr>
  </w:style>
  <w:style w:type="paragraph" w:styleId="ndice">
    <w:name w:val="Índice"/>
    <w:basedOn w:val="Normal"/>
    <w:qFormat/>
    <w:pPr>
      <w:suppressLineNumbers/>
    </w:pPr>
    <w:rPr>
      <w:rFonts w:cs="FreeSans"/>
    </w:rPr>
  </w:style>
  <w:style w:type="paragraph" w:styleId="Ttulouser">
    <w:name w:val="Título (user)"/>
    <w:basedOn w:val="Normal"/>
    <w:next w:val="BodyText"/>
    <w:qFormat/>
    <w:pPr>
      <w:keepNext w:val="true"/>
      <w:spacing w:before="240" w:after="120"/>
    </w:pPr>
    <w:rPr>
      <w:rFonts w:ascii="Liberation Sans" w:hAnsi="Liberation Sans" w:eastAsia="Microsoft YaHei" w:cs="Arial"/>
      <w:sz w:val="28"/>
      <w:szCs w:val="28"/>
    </w:rPr>
  </w:style>
  <w:style w:type="paragraph" w:styleId="ndiceuser">
    <w:name w:val="Índice (user)"/>
    <w:basedOn w:val="Normal"/>
    <w:qFormat/>
    <w:pPr>
      <w:suppressLineNumbers/>
    </w:pPr>
    <w:rPr>
      <w:rFonts w:cs="Arial"/>
    </w:rPr>
  </w:style>
  <w:style w:type="paragraph" w:styleId="Figurauser">
    <w:name w:val="Figura (user)"/>
    <w:basedOn w:val="BodyText"/>
    <w:next w:val="Caption"/>
    <w:qFormat/>
    <w:pPr>
      <w:widowControl w:val="false"/>
      <w:spacing w:before="240" w:after="0"/>
      <w:jc w:val="center"/>
    </w:pPr>
    <w:rPr>
      <w:szCs w:val="20"/>
      <w:lang w:val="it-IT"/>
    </w:rPr>
  </w:style>
  <w:style w:type="paragraph" w:styleId="TabelaCorpo">
    <w:name w:val="Tabela Corpo"/>
    <w:basedOn w:val="Normal"/>
    <w:qFormat/>
    <w:pPr>
      <w:widowControl w:val="false"/>
      <w:ind w:hanging="317" w:left="317"/>
      <w:jc w:val="both"/>
    </w:pPr>
    <w:rPr>
      <w:sz w:val="20"/>
      <w:szCs w:val="20"/>
      <w:lang w:val="it-IT"/>
    </w:rPr>
  </w:style>
  <w:style w:type="paragraph" w:styleId="Cabealhoerodap">
    <w:name w:val="Cabeçalho e rodapé"/>
    <w:basedOn w:val="Normal"/>
    <w:qFormat/>
    <w:pPr/>
    <w:rPr/>
  </w:style>
  <w:style w:type="paragraph" w:styleId="Cabealhoerodapuser">
    <w:name w:val="Cabeçalho e rodapé (user)"/>
    <w:basedOn w:val="Normal"/>
    <w:qFormat/>
    <w:pPr/>
    <w:rPr/>
  </w:style>
  <w:style w:type="paragraph" w:styleId="Header">
    <w:name w:val="header"/>
    <w:basedOn w:val="Normal"/>
    <w:link w:val="CabealhoChar"/>
    <w:pPr>
      <w:tabs>
        <w:tab w:val="clear" w:pos="708"/>
        <w:tab w:val="center" w:pos="4252" w:leader="none"/>
        <w:tab w:val="right" w:pos="8504" w:leader="none"/>
      </w:tabs>
    </w:pPr>
    <w:rPr/>
  </w:style>
  <w:style w:type="paragraph" w:styleId="Footer">
    <w:name w:val="footer"/>
    <w:basedOn w:val="Normal"/>
    <w:link w:val="RodapChar"/>
    <w:pPr>
      <w:tabs>
        <w:tab w:val="clear" w:pos="708"/>
        <w:tab w:val="center" w:pos="4252" w:leader="none"/>
        <w:tab w:val="right" w:pos="8504" w:leader="none"/>
      </w:tabs>
    </w:pPr>
    <w:rPr/>
  </w:style>
  <w:style w:type="paragraph" w:styleId="CEAVITITULODESECAO">
    <w:name w:val="CEAVI: TITULO DE SECAO"/>
    <w:basedOn w:val="Normal"/>
    <w:qFormat/>
    <w:pPr>
      <w:keepNext w:val="true"/>
      <w:numPr>
        <w:ilvl w:val="0"/>
        <w:numId w:val="1"/>
      </w:numPr>
      <w:tabs>
        <w:tab w:val="clear" w:pos="708"/>
        <w:tab w:val="left" w:pos="-142" w:leader="none"/>
        <w:tab w:val="left" w:pos="284" w:leader="none"/>
      </w:tabs>
      <w:spacing w:before="360" w:after="240"/>
      <w:ind w:hanging="357" w:left="357"/>
      <w:jc w:val="both"/>
    </w:pPr>
    <w:rPr>
      <w:rFonts w:cs="Arial"/>
      <w:b/>
      <w:caps/>
      <w:lang w:val="pt-BR"/>
    </w:rPr>
  </w:style>
  <w:style w:type="paragraph" w:styleId="CEAVITITULODOARTIGO">
    <w:name w:val="CEAVI: TITULO DO ARTIGO"/>
    <w:basedOn w:val="Normal"/>
    <w:qFormat/>
    <w:pPr>
      <w:spacing w:before="0" w:after="240"/>
      <w:jc w:val="center"/>
    </w:pPr>
    <w:rPr>
      <w:b/>
      <w:sz w:val="32"/>
      <w:szCs w:val="32"/>
    </w:rPr>
  </w:style>
  <w:style w:type="paragraph" w:styleId="CEAVIAUTORES">
    <w:name w:val="CEAVI: AUTORES"/>
    <w:basedOn w:val="Normal"/>
    <w:qFormat/>
    <w:pPr>
      <w:jc w:val="center"/>
    </w:pPr>
    <w:rPr>
      <w:sz w:val="20"/>
      <w:szCs w:val="20"/>
    </w:rPr>
  </w:style>
  <w:style w:type="paragraph" w:styleId="CEAVIE-MAILS">
    <w:name w:val="CEAVI: E-MAILS"/>
    <w:basedOn w:val="Normal"/>
    <w:qFormat/>
    <w:pPr>
      <w:jc w:val="center"/>
    </w:pPr>
    <w:rPr>
      <w:rFonts w:ascii="Courier New" w:hAnsi="Courier New" w:cs="Courier New"/>
      <w:sz w:val="18"/>
      <w:szCs w:val="18"/>
    </w:rPr>
  </w:style>
  <w:style w:type="paragraph" w:styleId="CEAVITITULODORESUMO">
    <w:name w:val="CEAVI: TITULO DO RESUMO"/>
    <w:basedOn w:val="Normal"/>
    <w:qFormat/>
    <w:pPr>
      <w:spacing w:before="120" w:after="0"/>
    </w:pPr>
    <w:rPr>
      <w:b/>
    </w:rPr>
  </w:style>
  <w:style w:type="paragraph" w:styleId="CEAVIPALAVRAS-CHAVE">
    <w:name w:val="CEAVI: PALAVRAS-CHAVE"/>
    <w:basedOn w:val="Normal"/>
    <w:qFormat/>
    <w:pPr/>
    <w:rPr/>
  </w:style>
  <w:style w:type="paragraph" w:styleId="CEAVIPARAGRAFO">
    <w:name w:val="CEAVI: PARAGRAFO"/>
    <w:basedOn w:val="Normal"/>
    <w:link w:val="CEAVIPARAGRAFOChar"/>
    <w:qFormat/>
    <w:pPr>
      <w:ind w:firstLine="284"/>
      <w:jc w:val="both"/>
    </w:pPr>
    <w:rPr/>
  </w:style>
  <w:style w:type="paragraph" w:styleId="CEAVIPRIMEIROPARAGRAFO">
    <w:name w:val="CEAVI: PRIMEIRO PARAGRAFO"/>
    <w:basedOn w:val="CEAVIPARAGRAFO"/>
    <w:link w:val="CEAVIPRIMEIROPARAGRAFOChar"/>
    <w:qFormat/>
    <w:pPr>
      <w:ind w:hanging="0"/>
    </w:pPr>
    <w:rPr/>
  </w:style>
  <w:style w:type="paragraph" w:styleId="CEAVIFIGURA">
    <w:name w:val="CEAVI: FIGURA"/>
    <w:basedOn w:val="CEAVIPRIMEIROPARAGRAFO"/>
    <w:qFormat/>
    <w:pPr>
      <w:jc w:val="center"/>
    </w:pPr>
    <w:rPr>
      <w:lang w:val="pt-BR"/>
    </w:rPr>
  </w:style>
  <w:style w:type="paragraph" w:styleId="CEAVILEGENDA">
    <w:name w:val="CEAVI: LEGENDA"/>
    <w:basedOn w:val="Normal"/>
    <w:qFormat/>
    <w:pPr>
      <w:jc w:val="center"/>
    </w:pPr>
    <w:rPr>
      <w:b/>
      <w:sz w:val="20"/>
      <w:szCs w:val="20"/>
    </w:rPr>
  </w:style>
  <w:style w:type="paragraph" w:styleId="CEAVIREFERENCIAS">
    <w:name w:val="CEAVI: REFERENCIAS"/>
    <w:basedOn w:val="BodyText"/>
    <w:qFormat/>
    <w:pPr>
      <w:spacing w:before="0" w:after="240"/>
      <w:jc w:val="both"/>
    </w:pPr>
    <w:rPr/>
  </w:style>
  <w:style w:type="paragraph" w:styleId="BalloonText">
    <w:name w:val="Balloon Text"/>
    <w:basedOn w:val="Normal"/>
    <w:link w:val="TextodebaloChar"/>
    <w:qFormat/>
    <w:pPr/>
    <w:rPr>
      <w:rFonts w:ascii="Tahoma" w:hAnsi="Tahoma" w:cs="Tahoma"/>
      <w:sz w:val="16"/>
      <w:szCs w:val="16"/>
    </w:rPr>
  </w:style>
  <w:style w:type="paragraph" w:styleId="FootnoteText">
    <w:name w:val="footnote text"/>
    <w:basedOn w:val="Normal"/>
    <w:link w:val="TextodenotaderodapChar"/>
    <w:pPr/>
    <w:rPr>
      <w:sz w:val="20"/>
      <w:szCs w:val="20"/>
    </w:rPr>
  </w:style>
  <w:style w:type="paragraph" w:styleId="EndnoteText">
    <w:name w:val="endnote text"/>
    <w:basedOn w:val="Normal"/>
    <w:link w:val="TextodenotadefimChar"/>
    <w:pPr/>
    <w:rPr>
      <w:sz w:val="20"/>
      <w:szCs w:val="20"/>
    </w:rPr>
  </w:style>
  <w:style w:type="paragraph" w:styleId="CEAVIKEYWORDS">
    <w:name w:val="CEAVI: KEYWORDS"/>
    <w:basedOn w:val="CEAVIPALAVRAS-CHAVE"/>
    <w:qFormat/>
    <w:pPr/>
    <w:rPr>
      <w:i/>
      <w:iCs/>
    </w:rPr>
  </w:style>
  <w:style w:type="paragraph" w:styleId="Quote">
    <w:name w:val="Quote"/>
    <w:basedOn w:val="Normal"/>
    <w:next w:val="Normal"/>
    <w:link w:val="CitaoChar"/>
    <w:qFormat/>
    <w:pPr/>
    <w:rPr>
      <w:i/>
      <w:iCs/>
      <w:color w:themeColor="dark1" w:val="000000"/>
    </w:rPr>
  </w:style>
  <w:style w:type="paragraph" w:styleId="CEAVIcitacaolonga">
    <w:name w:val="CEAVI_citacao_longa"/>
    <w:basedOn w:val="Quote"/>
    <w:link w:val="CEAVIcitacaolongaChar"/>
    <w:qFormat/>
    <w:pPr>
      <w:ind w:left="2268"/>
      <w:jc w:val="both"/>
    </w:pPr>
    <w:rPr>
      <w:sz w:val="20"/>
    </w:rPr>
  </w:style>
  <w:style w:type="paragraph" w:styleId="ListParagraph">
    <w:name w:val="List Paragraph"/>
    <w:basedOn w:val="Normal"/>
    <w:qFormat/>
    <w:pPr>
      <w:spacing w:lineRule="auto" w:line="276" w:before="0" w:after="200"/>
      <w:ind w:left="720"/>
      <w:contextualSpacing/>
    </w:pPr>
    <w:rPr>
      <w:rFonts w:ascii="Calibri" w:hAnsi="Calibri" w:eastAsia="Calibri" w:cs="Times New Roman"/>
      <w:sz w:val="22"/>
      <w:szCs w:val="22"/>
      <w:lang w:val="pt-BR" w:eastAsia="en-US"/>
    </w:rPr>
  </w:style>
  <w:style w:type="paragraph" w:styleId="referncias">
    <w:name w:val="referncias"/>
    <w:basedOn w:val="Normal"/>
    <w:qFormat/>
    <w:pPr>
      <w:spacing w:before="280" w:after="280"/>
    </w:pPr>
    <w:rPr>
      <w:lang w:val="pt-BR"/>
    </w:rPr>
  </w:style>
  <w:style w:type="paragraph" w:styleId="Revision">
    <w:name w:val="Revision"/>
    <w:qFormat/>
    <w:pPr>
      <w:widowControl/>
      <w:suppressAutoHyphens w:val="true"/>
      <w:overflowPunct w:val="false"/>
      <w:bidi w:val="0"/>
      <w:spacing w:before="0" w:after="0"/>
      <w:jc w:val="left"/>
    </w:pPr>
    <w:rPr>
      <w:rFonts w:ascii="Times New Roman" w:hAnsi="Times New Roman" w:eastAsia="Times New Roman" w:cs="Times New Roman"/>
      <w:color w:val="auto"/>
      <w:kern w:val="0"/>
      <w:sz w:val="24"/>
      <w:szCs w:val="24"/>
      <w:lang w:val="pt-PT" w:eastAsia="pt-BR" w:bidi="ar-SA"/>
    </w:rPr>
  </w:style>
  <w:style w:type="paragraph" w:styleId="Textouser">
    <w:name w:val="Texto (user)"/>
    <w:basedOn w:val="CEAVIPRIMEIROPARAGRAFO"/>
    <w:link w:val="TextoChar"/>
    <w:qFormat/>
    <w:pPr>
      <w:spacing w:lineRule="auto" w:line="360"/>
      <w:ind w:firstLine="708"/>
    </w:pPr>
    <w:rPr>
      <w:rFonts w:cs="Arial"/>
      <w:color w:themeColor="dark1" w:val="000000"/>
    </w:rPr>
  </w:style>
  <w:style w:type="paragraph" w:styleId="Contedodatabela">
    <w:name w:val="Conteúdo da tabela"/>
    <w:basedOn w:val="Normal"/>
    <w:qFormat/>
    <w:pPr>
      <w:widowControl w:val="false"/>
      <w:suppressLineNumbers/>
    </w:pPr>
    <w:rPr/>
  </w:style>
  <w:style w:type="paragraph" w:styleId="Texto">
    <w:name w:val="Texto"/>
    <w:basedOn w:val="Caption"/>
    <w:qFormat/>
    <w:pPr/>
    <w:rPr/>
  </w:style>
  <w:style w:type="numbering" w:styleId="Semlista">
    <w:name w:val="Sem lista"/>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wmf"/><Relationship Id="rId4" Type="http://schemas.openxmlformats.org/officeDocument/2006/relationships/header" Target="header1.xml"/><Relationship Id="rId5" Type="http://schemas.openxmlformats.org/officeDocument/2006/relationships/header" Target="header2.xml"/><Relationship Id="rId6" Type="http://schemas.openxmlformats.org/officeDocument/2006/relationships/header" Target="header3.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numbering" Target="numbering.xml"/><Relationship Id="rId11" Type="http://schemas.openxmlformats.org/officeDocument/2006/relationships/fontTable" Target="fontTable.xml"/><Relationship Id="rId12" Type="http://schemas.openxmlformats.org/officeDocument/2006/relationships/settings" Target="settings.xml"/><Relationship Id="rId13"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Tema do Office">
  <a:themeElements>
    <a:clrScheme name="Escritório">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modelo_reavi_2014</Template>
  <TotalTime>711</TotalTime>
  <Application>LibreOffice/25.2.7.2$Windows_X86_64 LibreOffice_project/5cbfd1ab6520636bb5f7b99185aa69bd7456825d</Application>
  <AppVersion>15.0000</AppVersion>
  <Pages>9</Pages>
  <Words>2052</Words>
  <Characters>10532</Characters>
  <CharactersWithSpaces>12484</CharactersWithSpaces>
  <Paragraphs>134</Paragraphs>
  <Company>IENH</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2018-07-02T18:37:00Z</dcterms:created>
  <dc:creator>Pablo</dc:creator>
  <dc:description/>
  <dc:language>pt-BR</dc:language>
  <cp:lastModifiedBy/>
  <cp:lastPrinted>2026-08-21T21:29:35Z</cp:lastPrinted>
  <dcterms:modified xsi:type="dcterms:W3CDTF">2026-08-22T23:57:01Z</dcterms:modified>
  <cp:revision>69</cp:revision>
  <dc:subject/>
  <dc:title>MODELO PARA ELABORAÇÃO E FORMATAÇÃO DE ARTIGOS CIENTÍFICOS</dc:title>
</cp:coreProperties>
</file>

<file path=docProps/custom.xml><?xml version="1.0" encoding="utf-8"?>
<Properties xmlns="http://schemas.openxmlformats.org/officeDocument/2006/custom-properties" xmlns:vt="http://schemas.openxmlformats.org/officeDocument/2006/docPropsVTypes"/>
</file>