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BD4FD" w14:textId="043C3A55" w:rsidR="00786C9E" w:rsidRDefault="008E7474">
      <w:r w:rsidRPr="008E7474">
        <w:drawing>
          <wp:inline distT="0" distB="0" distL="0" distR="0" wp14:anchorId="15968DBF" wp14:editId="12FF3109">
            <wp:extent cx="5943600" cy="1953260"/>
            <wp:effectExtent l="0" t="0" r="0" b="8890"/>
            <wp:docPr id="65583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39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F6BB" w14:textId="77777777" w:rsidR="008E7474" w:rsidRPr="008E7474" w:rsidRDefault="008E7474" w:rsidP="008E7474">
      <w:pPr>
        <w:rPr>
          <w:b/>
          <w:bCs/>
        </w:rPr>
      </w:pPr>
      <w:r w:rsidRPr="008E7474">
        <w:rPr>
          <w:b/>
          <w:bCs/>
        </w:rPr>
        <w:t>What it creates</w:t>
      </w:r>
    </w:p>
    <w:p w14:paraId="39292ABE" w14:textId="77777777" w:rsidR="008E7474" w:rsidRPr="008E7474" w:rsidRDefault="008E7474" w:rsidP="008E7474">
      <w:pPr>
        <w:numPr>
          <w:ilvl w:val="0"/>
          <w:numId w:val="1"/>
        </w:numPr>
      </w:pPr>
      <w:r w:rsidRPr="008E7474">
        <w:t xml:space="preserve">An </w:t>
      </w:r>
      <w:r w:rsidRPr="008E7474">
        <w:rPr>
          <w:b/>
          <w:bCs/>
        </w:rPr>
        <w:t>S3 Gateway VPC endpoint</w:t>
      </w:r>
      <w:r w:rsidRPr="008E7474">
        <w:t xml:space="preserve"> for your VPC.</w:t>
      </w:r>
    </w:p>
    <w:p w14:paraId="7B598772" w14:textId="77777777" w:rsidR="008E7474" w:rsidRPr="008E7474" w:rsidRDefault="008E7474" w:rsidP="008E7474">
      <w:pPr>
        <w:rPr>
          <w:b/>
          <w:bCs/>
        </w:rPr>
      </w:pPr>
      <w:r w:rsidRPr="008E7474">
        <w:rPr>
          <w:b/>
          <w:bCs/>
        </w:rPr>
        <w:t>Why “Gateway” matters</w:t>
      </w:r>
    </w:p>
    <w:p w14:paraId="34AE2B1B" w14:textId="77777777" w:rsidR="008E7474" w:rsidRPr="008E7474" w:rsidRDefault="008E7474" w:rsidP="008E7474">
      <w:pPr>
        <w:numPr>
          <w:ilvl w:val="0"/>
          <w:numId w:val="2"/>
        </w:numPr>
      </w:pPr>
      <w:r w:rsidRPr="008E7474">
        <w:rPr>
          <w:b/>
          <w:bCs/>
        </w:rPr>
        <w:t>Gateway endpoints</w:t>
      </w:r>
      <w:r w:rsidRPr="008E7474">
        <w:t xml:space="preserve"> are used for </w:t>
      </w:r>
      <w:r w:rsidRPr="008E7474">
        <w:rPr>
          <w:b/>
          <w:bCs/>
        </w:rPr>
        <w:t>S3 and DynamoDB</w:t>
      </w:r>
      <w:r w:rsidRPr="008E7474">
        <w:t xml:space="preserve"> only.</w:t>
      </w:r>
    </w:p>
    <w:p w14:paraId="18B88D0B" w14:textId="77777777" w:rsidR="008E7474" w:rsidRPr="008E7474" w:rsidRDefault="008E7474" w:rsidP="008E7474">
      <w:pPr>
        <w:numPr>
          <w:ilvl w:val="0"/>
          <w:numId w:val="2"/>
        </w:numPr>
      </w:pPr>
      <w:r w:rsidRPr="008E7474">
        <w:t xml:space="preserve">They </w:t>
      </w:r>
      <w:r w:rsidRPr="008E7474">
        <w:rPr>
          <w:b/>
          <w:bCs/>
        </w:rPr>
        <w:t>do not</w:t>
      </w:r>
      <w:r w:rsidRPr="008E7474">
        <w:t xml:space="preserve"> create ENIs in subnets.</w:t>
      </w:r>
    </w:p>
    <w:p w14:paraId="7B07977D" w14:textId="77777777" w:rsidR="008E7474" w:rsidRPr="008E7474" w:rsidRDefault="008E7474" w:rsidP="008E7474">
      <w:pPr>
        <w:numPr>
          <w:ilvl w:val="0"/>
          <w:numId w:val="2"/>
        </w:numPr>
      </w:pPr>
      <w:r w:rsidRPr="008E7474">
        <w:t xml:space="preserve">Instead, they work by inserting routes into your </w:t>
      </w:r>
      <w:r w:rsidRPr="008E7474">
        <w:rPr>
          <w:b/>
          <w:bCs/>
        </w:rPr>
        <w:t>route tables</w:t>
      </w:r>
      <w:r w:rsidRPr="008E7474">
        <w:t xml:space="preserve"> so traffic destined for S3 goes to the endpoint.</w:t>
      </w:r>
    </w:p>
    <w:p w14:paraId="6D4B94F6" w14:textId="77777777" w:rsidR="008E7474" w:rsidRPr="008E7474" w:rsidRDefault="008E7474" w:rsidP="008E7474">
      <w:pPr>
        <w:rPr>
          <w:b/>
          <w:bCs/>
        </w:rPr>
      </w:pPr>
      <w:r w:rsidRPr="008E7474">
        <w:rPr>
          <w:b/>
          <w:bCs/>
        </w:rPr>
        <w:t>Key line</w:t>
      </w:r>
    </w:p>
    <w:p w14:paraId="7A288FEC" w14:textId="6C855DBF" w:rsidR="008E7474" w:rsidRDefault="008E7474" w:rsidP="008E7474">
      <w:pPr>
        <w:ind w:left="1440"/>
      </w:pPr>
      <w:r w:rsidRPr="008E7474">
        <w:drawing>
          <wp:inline distT="0" distB="0" distL="0" distR="0" wp14:anchorId="536A6285" wp14:editId="33526527">
            <wp:extent cx="4084674" cy="289585"/>
            <wp:effectExtent l="0" t="0" r="0" b="0"/>
            <wp:docPr id="212153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0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7D7E" w14:textId="49E1E55A" w:rsidR="008E7474" w:rsidRPr="008E7474" w:rsidRDefault="008E7474" w:rsidP="008E7474">
      <w:pPr>
        <w:numPr>
          <w:ilvl w:val="1"/>
          <w:numId w:val="3"/>
        </w:numPr>
      </w:pPr>
      <w:r w:rsidRPr="008E7474">
        <w:t xml:space="preserve">This attaches the S3 endpoint to your </w:t>
      </w:r>
      <w:r w:rsidRPr="008E7474">
        <w:rPr>
          <w:b/>
          <w:bCs/>
        </w:rPr>
        <w:t>private route table</w:t>
      </w:r>
      <w:r w:rsidRPr="008E7474">
        <w:t>.</w:t>
      </w:r>
    </w:p>
    <w:p w14:paraId="2B7339F8" w14:textId="77777777" w:rsidR="008E7474" w:rsidRDefault="008E7474" w:rsidP="008E7474">
      <w:pPr>
        <w:numPr>
          <w:ilvl w:val="1"/>
          <w:numId w:val="3"/>
        </w:numPr>
      </w:pPr>
      <w:r w:rsidRPr="008E7474">
        <w:t xml:space="preserve">Result: instances using that route table can reach S3 </w:t>
      </w:r>
      <w:r w:rsidRPr="008E7474">
        <w:rPr>
          <w:b/>
          <w:bCs/>
        </w:rPr>
        <w:t>without NAT Gateway or Internet Gateway</w:t>
      </w:r>
      <w:r w:rsidRPr="008E7474">
        <w:t>.</w:t>
      </w:r>
    </w:p>
    <w:p w14:paraId="32D3B1E8" w14:textId="289BF148" w:rsidR="008E7474" w:rsidRDefault="008E7474" w:rsidP="008E7474">
      <w:r>
        <w:rPr>
          <w:noProof/>
        </w:rPr>
        <w:drawing>
          <wp:inline distT="0" distB="0" distL="0" distR="0" wp14:anchorId="67F7CE91" wp14:editId="12ECFC69">
            <wp:extent cx="6614795" cy="1150620"/>
            <wp:effectExtent l="0" t="0" r="0" b="0"/>
            <wp:docPr id="115421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795" cy="1150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5E0A8D" w14:textId="77777777" w:rsidR="008E7474" w:rsidRPr="008E7474" w:rsidRDefault="008E7474" w:rsidP="008E7474">
      <w:pPr>
        <w:rPr>
          <w:b/>
          <w:bCs/>
        </w:rPr>
      </w:pPr>
      <w:r w:rsidRPr="008E7474">
        <w:rPr>
          <w:b/>
          <w:bCs/>
        </w:rPr>
        <w:t>What these do</w:t>
      </w:r>
    </w:p>
    <w:p w14:paraId="3B4996EF" w14:textId="15A5DCF9" w:rsidR="008E7474" w:rsidRDefault="008E7474" w:rsidP="008E7474">
      <w:r w:rsidRPr="008E7474">
        <w:drawing>
          <wp:inline distT="0" distB="0" distL="0" distR="0" wp14:anchorId="171B00B8" wp14:editId="01F75888">
            <wp:extent cx="4198984" cy="213378"/>
            <wp:effectExtent l="0" t="0" r="0" b="0"/>
            <wp:docPr id="19198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1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9ECF" w14:textId="6105EC5D" w:rsidR="008E7474" w:rsidRPr="008E7474" w:rsidRDefault="008E7474" w:rsidP="008E7474">
      <w:pPr>
        <w:pStyle w:val="ListParagraph"/>
        <w:numPr>
          <w:ilvl w:val="0"/>
          <w:numId w:val="5"/>
        </w:numPr>
      </w:pPr>
      <w:r w:rsidRPr="008E7474">
        <w:t xml:space="preserve">Collects </w:t>
      </w:r>
      <w:r w:rsidRPr="008E7474">
        <w:rPr>
          <w:b/>
          <w:bCs/>
        </w:rPr>
        <w:t>all private subnet IDs</w:t>
      </w:r>
      <w:r w:rsidRPr="008E7474">
        <w:t xml:space="preserve"> into one list.</w:t>
      </w:r>
    </w:p>
    <w:p w14:paraId="76070F03" w14:textId="77777777" w:rsidR="008E7474" w:rsidRDefault="008E7474" w:rsidP="008E7474">
      <w:pPr>
        <w:pStyle w:val="ListParagraph"/>
        <w:numPr>
          <w:ilvl w:val="0"/>
          <w:numId w:val="5"/>
        </w:numPr>
      </w:pPr>
      <w:r w:rsidRPr="008E7474">
        <w:t xml:space="preserve">Used repeatedly so you don’t retype </w:t>
      </w:r>
      <w:proofErr w:type="spellStart"/>
      <w:r w:rsidRPr="008E7474">
        <w:t>aws_</w:t>
      </w:r>
      <w:proofErr w:type="gramStart"/>
      <w:r w:rsidRPr="008E7474">
        <w:t>subnet.private</w:t>
      </w:r>
      <w:proofErr w:type="spellEnd"/>
      <w:proofErr w:type="gramEnd"/>
      <w:r w:rsidRPr="008E7474">
        <w:t>[*].id everywhere.</w:t>
      </w:r>
    </w:p>
    <w:p w14:paraId="59C6029A" w14:textId="0173A2C2" w:rsidR="008E7474" w:rsidRPr="008E7474" w:rsidRDefault="008E7474" w:rsidP="008E7474">
      <w:r w:rsidRPr="008E7474">
        <w:lastRenderedPageBreak/>
        <w:drawing>
          <wp:inline distT="0" distB="0" distL="0" distR="0" wp14:anchorId="4C379CE1" wp14:editId="0C8A4A9F">
            <wp:extent cx="3581710" cy="320068"/>
            <wp:effectExtent l="0" t="0" r="0" b="3810"/>
            <wp:docPr id="87989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91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F42B" w14:textId="77777777" w:rsidR="008E7474" w:rsidRPr="008E7474" w:rsidRDefault="008E7474" w:rsidP="008E7474">
      <w:pPr>
        <w:pStyle w:val="ListParagraph"/>
        <w:numPr>
          <w:ilvl w:val="0"/>
          <w:numId w:val="7"/>
        </w:numPr>
      </w:pPr>
      <w:r w:rsidRPr="008E7474">
        <w:t xml:space="preserve">Takes only the </w:t>
      </w:r>
      <w:r w:rsidRPr="008E7474">
        <w:rPr>
          <w:b/>
          <w:bCs/>
        </w:rPr>
        <w:t>first two</w:t>
      </w:r>
      <w:r w:rsidRPr="008E7474">
        <w:t xml:space="preserve"> private subnets.</w:t>
      </w:r>
    </w:p>
    <w:p w14:paraId="694F0E8E" w14:textId="77777777" w:rsidR="008E7474" w:rsidRDefault="008E7474" w:rsidP="008E7474">
      <w:pPr>
        <w:pStyle w:val="ListParagraph"/>
        <w:numPr>
          <w:ilvl w:val="0"/>
          <w:numId w:val="7"/>
        </w:numPr>
      </w:pPr>
      <w:r w:rsidRPr="008E7474">
        <w:t xml:space="preserve">This is a common requirement for things like </w:t>
      </w:r>
      <w:r w:rsidRPr="008E7474">
        <w:rPr>
          <w:b/>
          <w:bCs/>
        </w:rPr>
        <w:t>Transit Gateway VPC attachments</w:t>
      </w:r>
      <w:r w:rsidRPr="008E7474">
        <w:t xml:space="preserve"> (often “at least 2 AZs”).</w:t>
      </w:r>
    </w:p>
    <w:p w14:paraId="6C230DAE" w14:textId="5BBD33DD" w:rsidR="008E7474" w:rsidRDefault="002A12A4" w:rsidP="008E7474">
      <w:r>
        <w:rPr>
          <w:noProof/>
        </w:rPr>
        <w:drawing>
          <wp:inline distT="0" distB="0" distL="0" distR="0" wp14:anchorId="51B48EAA" wp14:editId="7C7626D8">
            <wp:extent cx="4953635" cy="1767840"/>
            <wp:effectExtent l="0" t="0" r="0" b="3810"/>
            <wp:docPr id="849950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176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49BA82" w14:textId="42DDC82C" w:rsidR="002A12A4" w:rsidRDefault="002A12A4" w:rsidP="008E7474">
      <w:r w:rsidRPr="002A12A4">
        <w:drawing>
          <wp:inline distT="0" distB="0" distL="0" distR="0" wp14:anchorId="515507C4" wp14:editId="4617C47E">
            <wp:extent cx="2667231" cy="510584"/>
            <wp:effectExtent l="0" t="0" r="0" b="3810"/>
            <wp:docPr id="161056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67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13DA" w14:textId="1F635DC0" w:rsidR="002A12A4" w:rsidRDefault="002A12A4" w:rsidP="008E7474">
      <w:r w:rsidRPr="002A12A4">
        <w:drawing>
          <wp:inline distT="0" distB="0" distL="0" distR="0" wp14:anchorId="42104E5D" wp14:editId="069B27CC">
            <wp:extent cx="2537680" cy="548688"/>
            <wp:effectExtent l="0" t="0" r="0" b="3810"/>
            <wp:docPr id="125737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73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3992" w14:textId="77777777" w:rsidR="002A12A4" w:rsidRPr="002A12A4" w:rsidRDefault="002A12A4" w:rsidP="002A12A4">
      <w:pPr>
        <w:rPr>
          <w:b/>
          <w:bCs/>
        </w:rPr>
      </w:pPr>
      <w:r w:rsidRPr="002A12A4">
        <w:rPr>
          <w:b/>
          <w:bCs/>
        </w:rPr>
        <w:t>Why “Interface” matters</w:t>
      </w:r>
    </w:p>
    <w:p w14:paraId="511783E2" w14:textId="77777777" w:rsidR="002A12A4" w:rsidRPr="002A12A4" w:rsidRDefault="002A12A4" w:rsidP="002A12A4">
      <w:pPr>
        <w:numPr>
          <w:ilvl w:val="0"/>
          <w:numId w:val="8"/>
        </w:numPr>
      </w:pPr>
      <w:r w:rsidRPr="002A12A4">
        <w:rPr>
          <w:b/>
          <w:bCs/>
        </w:rPr>
        <w:t>Interface endpoints</w:t>
      </w:r>
      <w:r w:rsidRPr="002A12A4">
        <w:t xml:space="preserve"> create </w:t>
      </w:r>
      <w:r w:rsidRPr="002A12A4">
        <w:rPr>
          <w:b/>
          <w:bCs/>
        </w:rPr>
        <w:t>ENIs (network interfaces)</w:t>
      </w:r>
      <w:r w:rsidRPr="002A12A4">
        <w:t xml:space="preserve"> in the subnets you specify.</w:t>
      </w:r>
    </w:p>
    <w:p w14:paraId="0E2B5A09" w14:textId="77777777" w:rsidR="002A12A4" w:rsidRPr="002A12A4" w:rsidRDefault="002A12A4" w:rsidP="002A12A4">
      <w:pPr>
        <w:numPr>
          <w:ilvl w:val="0"/>
          <w:numId w:val="8"/>
        </w:numPr>
      </w:pPr>
      <w:r w:rsidRPr="002A12A4">
        <w:t>Your instances talk to those ENIs over private IPs.</w:t>
      </w:r>
    </w:p>
    <w:p w14:paraId="3029B215" w14:textId="1FEC065C" w:rsidR="002A12A4" w:rsidRPr="002A12A4" w:rsidRDefault="002A12A4" w:rsidP="002A12A4">
      <w:pPr>
        <w:rPr>
          <w:b/>
          <w:bCs/>
        </w:rPr>
      </w:pPr>
      <w:r w:rsidRPr="002A12A4">
        <w:rPr>
          <w:b/>
          <w:bCs/>
        </w:rPr>
        <w:t xml:space="preserve">Why </w:t>
      </w:r>
      <w:r w:rsidRPr="002A12A4">
        <w:rPr>
          <w:b/>
          <w:bCs/>
        </w:rPr>
        <w:drawing>
          <wp:inline distT="0" distB="0" distL="0" distR="0" wp14:anchorId="3CBCC845" wp14:editId="315BD888">
            <wp:extent cx="2339543" cy="251482"/>
            <wp:effectExtent l="0" t="0" r="3810" b="0"/>
            <wp:docPr id="203855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55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ACEA" w14:textId="77777777" w:rsidR="002A12A4" w:rsidRPr="002A12A4" w:rsidRDefault="002A12A4" w:rsidP="002A12A4">
      <w:pPr>
        <w:numPr>
          <w:ilvl w:val="0"/>
          <w:numId w:val="9"/>
        </w:numPr>
      </w:pPr>
      <w:r w:rsidRPr="002A12A4">
        <w:t xml:space="preserve">This makes the standard AWS DNS name (like </w:t>
      </w:r>
      <w:proofErr w:type="spellStart"/>
      <w:r w:rsidRPr="002A12A4">
        <w:t>ssm</w:t>
      </w:r>
      <w:proofErr w:type="spellEnd"/>
      <w:r w:rsidRPr="002A12A4">
        <w:t>.&lt;region</w:t>
      </w:r>
      <w:proofErr w:type="gramStart"/>
      <w:r w:rsidRPr="002A12A4">
        <w:t>&gt;.amazonaws.com</w:t>
      </w:r>
      <w:proofErr w:type="gramEnd"/>
      <w:r w:rsidRPr="002A12A4">
        <w:t xml:space="preserve">) resolve to the </w:t>
      </w:r>
      <w:r w:rsidRPr="002A12A4">
        <w:rPr>
          <w:b/>
          <w:bCs/>
        </w:rPr>
        <w:t>private</w:t>
      </w:r>
      <w:r w:rsidRPr="002A12A4">
        <w:t xml:space="preserve"> endpoint IPs inside your VPC.</w:t>
      </w:r>
    </w:p>
    <w:p w14:paraId="37736C51" w14:textId="77777777" w:rsidR="002A12A4" w:rsidRPr="002A12A4" w:rsidRDefault="002A12A4" w:rsidP="002A12A4">
      <w:pPr>
        <w:numPr>
          <w:ilvl w:val="0"/>
          <w:numId w:val="9"/>
        </w:numPr>
      </w:pPr>
      <w:r w:rsidRPr="002A12A4">
        <w:t>Without this, you’d often need custom DNS handling.</w:t>
      </w:r>
    </w:p>
    <w:p w14:paraId="620F3B10" w14:textId="456DFF94" w:rsidR="002A12A4" w:rsidRPr="002A12A4" w:rsidRDefault="002A12A4" w:rsidP="002A12A4">
      <w:pPr>
        <w:rPr>
          <w:b/>
          <w:bCs/>
        </w:rPr>
      </w:pPr>
      <w:r w:rsidRPr="002A12A4">
        <w:rPr>
          <w:b/>
          <w:bCs/>
        </w:rPr>
        <w:t xml:space="preserve">Why you pass </w:t>
      </w:r>
      <w:r w:rsidRPr="002A12A4">
        <w:rPr>
          <w:b/>
          <w:bCs/>
        </w:rPr>
        <w:drawing>
          <wp:inline distT="0" distB="0" distL="0" distR="0" wp14:anchorId="27F2BD0A" wp14:editId="264AEE2B">
            <wp:extent cx="3901778" cy="350550"/>
            <wp:effectExtent l="0" t="0" r="3810" b="0"/>
            <wp:docPr id="27285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55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B445" w14:textId="77777777" w:rsidR="002A12A4" w:rsidRPr="002A12A4" w:rsidRDefault="002A12A4" w:rsidP="002A12A4">
      <w:pPr>
        <w:numPr>
          <w:ilvl w:val="0"/>
          <w:numId w:val="10"/>
        </w:numPr>
      </w:pPr>
      <w:r w:rsidRPr="002A12A4">
        <w:t xml:space="preserve">You’re placing endpoint ENIs in </w:t>
      </w:r>
      <w:r w:rsidRPr="002A12A4">
        <w:rPr>
          <w:b/>
          <w:bCs/>
        </w:rPr>
        <w:t>every private subnet</w:t>
      </w:r>
      <w:r w:rsidRPr="002A12A4">
        <w:t xml:space="preserve"> (often one per AZ).</w:t>
      </w:r>
    </w:p>
    <w:p w14:paraId="7565A4A3" w14:textId="77777777" w:rsidR="002A12A4" w:rsidRPr="002A12A4" w:rsidRDefault="002A12A4" w:rsidP="002A12A4">
      <w:pPr>
        <w:numPr>
          <w:ilvl w:val="0"/>
          <w:numId w:val="10"/>
        </w:numPr>
      </w:pPr>
      <w:r w:rsidRPr="002A12A4">
        <w:t>This improves resilience: instances in any AZ have a “local” endpoint ENI.</w:t>
      </w:r>
    </w:p>
    <w:p w14:paraId="5769FEDE" w14:textId="77777777" w:rsidR="002A12A4" w:rsidRPr="002A12A4" w:rsidRDefault="002A12A4" w:rsidP="002A12A4">
      <w:pPr>
        <w:rPr>
          <w:b/>
          <w:bCs/>
        </w:rPr>
      </w:pPr>
      <w:r w:rsidRPr="002A12A4">
        <w:rPr>
          <w:b/>
          <w:bCs/>
        </w:rPr>
        <w:t>Why you attach a security group</w:t>
      </w:r>
    </w:p>
    <w:p w14:paraId="18637C05" w14:textId="77777777" w:rsidR="002A12A4" w:rsidRPr="002A12A4" w:rsidRDefault="002A12A4" w:rsidP="002A12A4">
      <w:pPr>
        <w:numPr>
          <w:ilvl w:val="0"/>
          <w:numId w:val="11"/>
        </w:numPr>
      </w:pPr>
      <w:r w:rsidRPr="002A12A4">
        <w:lastRenderedPageBreak/>
        <w:t>Interface endpoints require an SG that controls who can connect to the endpoint ENIs.</w:t>
      </w:r>
    </w:p>
    <w:p w14:paraId="3B997879" w14:textId="77777777" w:rsidR="002A12A4" w:rsidRDefault="002A12A4" w:rsidP="002A12A4">
      <w:pPr>
        <w:numPr>
          <w:ilvl w:val="0"/>
          <w:numId w:val="11"/>
        </w:numPr>
      </w:pPr>
      <w:proofErr w:type="gramStart"/>
      <w:r w:rsidRPr="002A12A4">
        <w:t>Typically</w:t>
      </w:r>
      <w:proofErr w:type="gramEnd"/>
      <w:r w:rsidRPr="002A12A4">
        <w:t xml:space="preserve"> that SG allows </w:t>
      </w:r>
      <w:r w:rsidRPr="002A12A4">
        <w:rPr>
          <w:b/>
          <w:bCs/>
        </w:rPr>
        <w:t>inbound 443 from your EC2 private SG</w:t>
      </w:r>
      <w:r w:rsidRPr="002A12A4">
        <w:t>, and allows outbound as needed.</w:t>
      </w:r>
    </w:p>
    <w:p w14:paraId="38549795" w14:textId="077CCF40" w:rsidR="002A12A4" w:rsidRDefault="002A12A4" w:rsidP="002A12A4">
      <w:r>
        <w:rPr>
          <w:noProof/>
        </w:rPr>
        <w:drawing>
          <wp:inline distT="0" distB="0" distL="0" distR="0" wp14:anchorId="052E338C" wp14:editId="5228EF9A">
            <wp:extent cx="6386195" cy="2400300"/>
            <wp:effectExtent l="0" t="0" r="0" b="0"/>
            <wp:docPr id="1996822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195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EF2AB1" w14:textId="77777777" w:rsidR="002A12A4" w:rsidRPr="002A12A4" w:rsidRDefault="002A12A4" w:rsidP="002A12A4">
      <w:pPr>
        <w:rPr>
          <w:b/>
          <w:bCs/>
        </w:rPr>
      </w:pPr>
      <w:r w:rsidRPr="002A12A4">
        <w:rPr>
          <w:b/>
          <w:bCs/>
        </w:rPr>
        <w:t>What it enables</w:t>
      </w:r>
    </w:p>
    <w:p w14:paraId="0545884B" w14:textId="77777777" w:rsidR="002A12A4" w:rsidRPr="002A12A4" w:rsidRDefault="002A12A4" w:rsidP="002A12A4">
      <w:r w:rsidRPr="002A12A4">
        <w:t xml:space="preserve">Private instances can send logs to </w:t>
      </w:r>
      <w:r w:rsidRPr="002A12A4">
        <w:rPr>
          <w:b/>
          <w:bCs/>
        </w:rPr>
        <w:t>CloudWatch Logs</w:t>
      </w:r>
      <w:r w:rsidRPr="002A12A4">
        <w:t xml:space="preserve"> privately, for example via:</w:t>
      </w:r>
    </w:p>
    <w:p w14:paraId="578A5D5E" w14:textId="77777777" w:rsidR="002A12A4" w:rsidRPr="002A12A4" w:rsidRDefault="002A12A4" w:rsidP="002A12A4">
      <w:pPr>
        <w:numPr>
          <w:ilvl w:val="0"/>
          <w:numId w:val="12"/>
        </w:numPr>
      </w:pPr>
      <w:r w:rsidRPr="002A12A4">
        <w:t>CloudWatch Agent</w:t>
      </w:r>
    </w:p>
    <w:p w14:paraId="722CBADC" w14:textId="77777777" w:rsidR="002A12A4" w:rsidRPr="002A12A4" w:rsidRDefault="002A12A4" w:rsidP="002A12A4">
      <w:pPr>
        <w:numPr>
          <w:ilvl w:val="0"/>
          <w:numId w:val="12"/>
        </w:numPr>
      </w:pPr>
      <w:proofErr w:type="spellStart"/>
      <w:r w:rsidRPr="002A12A4">
        <w:t>awslogs</w:t>
      </w:r>
      <w:proofErr w:type="spellEnd"/>
    </w:p>
    <w:p w14:paraId="39097059" w14:textId="77777777" w:rsidR="002A12A4" w:rsidRPr="002A12A4" w:rsidRDefault="002A12A4" w:rsidP="002A12A4">
      <w:pPr>
        <w:numPr>
          <w:ilvl w:val="0"/>
          <w:numId w:val="12"/>
        </w:numPr>
      </w:pPr>
      <w:r w:rsidRPr="002A12A4">
        <w:t>app log forwarders</w:t>
      </w:r>
    </w:p>
    <w:p w14:paraId="3A27EBDC" w14:textId="77777777" w:rsidR="002A12A4" w:rsidRPr="002A12A4" w:rsidRDefault="002A12A4" w:rsidP="002A12A4">
      <w:pPr>
        <w:rPr>
          <w:b/>
          <w:bCs/>
        </w:rPr>
      </w:pPr>
      <w:r w:rsidRPr="002A12A4">
        <w:rPr>
          <w:b/>
          <w:bCs/>
        </w:rPr>
        <w:t>Without this endpoint</w:t>
      </w:r>
    </w:p>
    <w:p w14:paraId="2890357C" w14:textId="77777777" w:rsidR="002A12A4" w:rsidRPr="002A12A4" w:rsidRDefault="002A12A4" w:rsidP="002A12A4">
      <w:r w:rsidRPr="002A12A4">
        <w:t>If there’s no NAT/Internet path, CloudWatch log shipping usually fails.</w:t>
      </w:r>
    </w:p>
    <w:p w14:paraId="37292497" w14:textId="13E8966A" w:rsidR="002A12A4" w:rsidRDefault="002A12A4" w:rsidP="002A12A4">
      <w:r w:rsidRPr="002A12A4">
        <w:drawing>
          <wp:inline distT="0" distB="0" distL="0" distR="0" wp14:anchorId="5CDF2870" wp14:editId="4D70B28A">
            <wp:extent cx="5943600" cy="2189480"/>
            <wp:effectExtent l="0" t="0" r="0" b="1270"/>
            <wp:docPr id="163689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922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38F4" w14:textId="77777777" w:rsidR="002A12A4" w:rsidRPr="002A12A4" w:rsidRDefault="002A12A4" w:rsidP="002A12A4">
      <w:pPr>
        <w:rPr>
          <w:b/>
          <w:bCs/>
        </w:rPr>
      </w:pPr>
      <w:r w:rsidRPr="002A12A4">
        <w:rPr>
          <w:b/>
          <w:bCs/>
        </w:rPr>
        <w:t>What it enables</w:t>
      </w:r>
    </w:p>
    <w:p w14:paraId="316FD729" w14:textId="77777777" w:rsidR="002A12A4" w:rsidRPr="002A12A4" w:rsidRDefault="002A12A4" w:rsidP="002A12A4">
      <w:r w:rsidRPr="002A12A4">
        <w:lastRenderedPageBreak/>
        <w:t>Private instances can call Secrets Manager privately to:</w:t>
      </w:r>
    </w:p>
    <w:p w14:paraId="2A9E16BD" w14:textId="77777777" w:rsidR="002A12A4" w:rsidRPr="002A12A4" w:rsidRDefault="002A12A4" w:rsidP="002A12A4">
      <w:pPr>
        <w:numPr>
          <w:ilvl w:val="0"/>
          <w:numId w:val="13"/>
        </w:numPr>
      </w:pPr>
      <w:r w:rsidRPr="002A12A4">
        <w:t>fetch DB credentials at boot</w:t>
      </w:r>
    </w:p>
    <w:p w14:paraId="0DDB1825" w14:textId="77777777" w:rsidR="002A12A4" w:rsidRPr="002A12A4" w:rsidRDefault="002A12A4" w:rsidP="002A12A4">
      <w:pPr>
        <w:numPr>
          <w:ilvl w:val="0"/>
          <w:numId w:val="13"/>
        </w:numPr>
      </w:pPr>
      <w:r w:rsidRPr="002A12A4">
        <w:t>rotate secrets (if configured)</w:t>
      </w:r>
    </w:p>
    <w:p w14:paraId="293A01DC" w14:textId="77777777" w:rsidR="002A12A4" w:rsidRPr="002A12A4" w:rsidRDefault="002A12A4" w:rsidP="002A12A4">
      <w:pPr>
        <w:numPr>
          <w:ilvl w:val="0"/>
          <w:numId w:val="13"/>
        </w:numPr>
      </w:pPr>
      <w:r w:rsidRPr="002A12A4">
        <w:t xml:space="preserve">avoid baking secrets into </w:t>
      </w:r>
      <w:proofErr w:type="spellStart"/>
      <w:r w:rsidRPr="002A12A4">
        <w:t>userdata</w:t>
      </w:r>
      <w:proofErr w:type="spellEnd"/>
    </w:p>
    <w:p w14:paraId="4260ABD3" w14:textId="24A3C55C" w:rsidR="002A12A4" w:rsidRDefault="002A12A4" w:rsidP="002A12A4">
      <w:r w:rsidRPr="002A12A4">
        <w:drawing>
          <wp:inline distT="0" distB="0" distL="0" distR="0" wp14:anchorId="39D72BF2" wp14:editId="182B886B">
            <wp:extent cx="5943600" cy="2294890"/>
            <wp:effectExtent l="0" t="0" r="0" b="0"/>
            <wp:docPr id="88203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31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4CB2" w14:textId="77777777" w:rsidR="002A12A4" w:rsidRPr="002A12A4" w:rsidRDefault="002A12A4" w:rsidP="002A12A4">
      <w:pPr>
        <w:rPr>
          <w:b/>
          <w:bCs/>
        </w:rPr>
      </w:pPr>
      <w:r w:rsidRPr="002A12A4">
        <w:rPr>
          <w:b/>
          <w:bCs/>
        </w:rPr>
        <w:t>What it enables</w:t>
      </w:r>
    </w:p>
    <w:p w14:paraId="6D761337" w14:textId="77777777" w:rsidR="002A12A4" w:rsidRPr="002A12A4" w:rsidRDefault="002A12A4" w:rsidP="002A12A4">
      <w:r w:rsidRPr="002A12A4">
        <w:t>Private instances can call KMS for crypto operations, commonly:</w:t>
      </w:r>
    </w:p>
    <w:p w14:paraId="65CC1AEA" w14:textId="77777777" w:rsidR="002A12A4" w:rsidRPr="002A12A4" w:rsidRDefault="002A12A4" w:rsidP="002A12A4">
      <w:pPr>
        <w:numPr>
          <w:ilvl w:val="0"/>
          <w:numId w:val="14"/>
        </w:numPr>
      </w:pPr>
      <w:r w:rsidRPr="002A12A4">
        <w:t>decrypting secrets encrypted with KMS</w:t>
      </w:r>
    </w:p>
    <w:p w14:paraId="62317F9D" w14:textId="77777777" w:rsidR="002A12A4" w:rsidRPr="002A12A4" w:rsidRDefault="002A12A4" w:rsidP="002A12A4">
      <w:pPr>
        <w:numPr>
          <w:ilvl w:val="0"/>
          <w:numId w:val="14"/>
        </w:numPr>
      </w:pPr>
      <w:r w:rsidRPr="002A12A4">
        <w:t>using envelope encryption</w:t>
      </w:r>
    </w:p>
    <w:p w14:paraId="1FF98680" w14:textId="77777777" w:rsidR="002A12A4" w:rsidRPr="002A12A4" w:rsidRDefault="002A12A4" w:rsidP="002A12A4">
      <w:pPr>
        <w:numPr>
          <w:ilvl w:val="0"/>
          <w:numId w:val="14"/>
        </w:numPr>
      </w:pPr>
      <w:r w:rsidRPr="002A12A4">
        <w:t>interacting with services that require KMS calls from the instance side</w:t>
      </w:r>
    </w:p>
    <w:p w14:paraId="526C34F0" w14:textId="77777777" w:rsidR="002A12A4" w:rsidRPr="002A12A4" w:rsidRDefault="002A12A4" w:rsidP="002A12A4"/>
    <w:p w14:paraId="786DF850" w14:textId="77777777" w:rsidR="002A12A4" w:rsidRPr="008E7474" w:rsidRDefault="002A12A4" w:rsidP="008E7474"/>
    <w:p w14:paraId="45BD6ACD" w14:textId="77777777" w:rsidR="008E7474" w:rsidRPr="008E7474" w:rsidRDefault="008E7474" w:rsidP="008E7474"/>
    <w:p w14:paraId="66C4187A" w14:textId="77777777" w:rsidR="008E7474" w:rsidRDefault="008E7474"/>
    <w:sectPr w:rsidR="008E7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4A53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026DC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B2113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73F53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C4AAA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D30BA"/>
    <w:multiLevelType w:val="multilevel"/>
    <w:tmpl w:val="09BA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C0513"/>
    <w:multiLevelType w:val="multilevel"/>
    <w:tmpl w:val="A4A0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177BA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9554E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735B7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D1CA7"/>
    <w:multiLevelType w:val="multilevel"/>
    <w:tmpl w:val="D7AA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52583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601FB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C66BC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512130">
    <w:abstractNumId w:val="10"/>
  </w:num>
  <w:num w:numId="2" w16cid:durableId="2140681156">
    <w:abstractNumId w:val="5"/>
  </w:num>
  <w:num w:numId="3" w16cid:durableId="1181164537">
    <w:abstractNumId w:val="6"/>
  </w:num>
  <w:num w:numId="4" w16cid:durableId="281889489">
    <w:abstractNumId w:val="13"/>
  </w:num>
  <w:num w:numId="5" w16cid:durableId="2065790267">
    <w:abstractNumId w:val="3"/>
  </w:num>
  <w:num w:numId="6" w16cid:durableId="1866405053">
    <w:abstractNumId w:val="9"/>
  </w:num>
  <w:num w:numId="7" w16cid:durableId="1971351450">
    <w:abstractNumId w:val="4"/>
  </w:num>
  <w:num w:numId="8" w16cid:durableId="769278590">
    <w:abstractNumId w:val="12"/>
  </w:num>
  <w:num w:numId="9" w16cid:durableId="1890602967">
    <w:abstractNumId w:val="1"/>
  </w:num>
  <w:num w:numId="10" w16cid:durableId="1750689270">
    <w:abstractNumId w:val="7"/>
  </w:num>
  <w:num w:numId="11" w16cid:durableId="1152453718">
    <w:abstractNumId w:val="11"/>
  </w:num>
  <w:num w:numId="12" w16cid:durableId="295112155">
    <w:abstractNumId w:val="2"/>
  </w:num>
  <w:num w:numId="13" w16cid:durableId="189337168">
    <w:abstractNumId w:val="0"/>
  </w:num>
  <w:num w:numId="14" w16cid:durableId="15331560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74"/>
    <w:rsid w:val="002A12A4"/>
    <w:rsid w:val="007534AD"/>
    <w:rsid w:val="00786C9E"/>
    <w:rsid w:val="00896A52"/>
    <w:rsid w:val="008E7474"/>
    <w:rsid w:val="00AE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5F73A"/>
  <w15:chartTrackingRefBased/>
  <w15:docId w15:val="{0656BFCF-FB0F-4E63-A2BB-D9FC0891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Tolliver Jr</dc:creator>
  <cp:keywords/>
  <dc:description/>
  <cp:lastModifiedBy>Joe Tolliver Jr</cp:lastModifiedBy>
  <cp:revision>1</cp:revision>
  <dcterms:created xsi:type="dcterms:W3CDTF">2026-02-13T15:50:00Z</dcterms:created>
  <dcterms:modified xsi:type="dcterms:W3CDTF">2026-02-13T16:08:00Z</dcterms:modified>
</cp:coreProperties>
</file>