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CODICIL TO THE WILL OF EDWIN HOLLOW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Notarized: 2025-11-05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codicil confirms and reaffirms that the entirety of the Hollow Oak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estate is bequeathed to my niece, Clara Hollow. My groundskeeper,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 Reyes, is separately provided for through a fixed monetary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bequest of $50,000, to be paid from the estate's liquid holdings upon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passing.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codicil is legally binding and supersedes any conflicting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in the primary will document.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Notary: R. Alvarez, License #48213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