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F1E2B" w:color="auto" w:val="clear"/>
            <w:tcMar>
              <w:top w:type="dxa" w:w="240"/>
              <w:left w:type="dxa" w:w="300"/>
              <w:bottom w:type="dxa" w:w="240"/>
              <w:right w:type="dxa" w:w="300"/>
            </w:tcMar>
          </w:tcPr>
          <w:p>
            <w:pPr>
              <w:spacing w:after="60"/>
            </w:pPr>
            <w:r>
              <w:rPr>
                <w:rFonts w:ascii="Calibri" w:cs="Calibri" w:eastAsia="Calibri" w:hAnsi="Calibri"/>
                <w:b/>
                <w:bCs/>
                <w:color w:val="3DDC97"/>
                <w:spacing w:val="40"/>
                <w:sz w:val="18"/>
                <w:szCs w:val="18"/>
              </w:rPr>
              <w:t xml:space="preserve">AP CYBERSECURITY  •  TOOL LAB COMPANION</w:t>
            </w:r>
          </w:p>
          <w:p>
            <w:pPr>
              <w:spacing w:after="40"/>
            </w:pPr>
            <w:r>
              <w:rPr>
                <w:rFonts w:ascii="Arial" w:cs="Arial" w:eastAsia="Arial" w:hAnsi="Arial"/>
                <w:b/>
                <w:bCs/>
                <w:color w:val="FFFFFF"/>
                <w:sz w:val="52"/>
                <w:szCs w:val="52"/>
              </w:rPr>
              <w:t xml:space="preserve">Reading the Screen</w:t>
            </w:r>
          </w:p>
          <w:p>
            <w:pPr>
              <w:spacing w:after="0"/>
            </w:pPr>
            <w:r>
              <w:rPr>
                <w:rFonts w:ascii="Calibri" w:cs="Calibri" w:eastAsia="Calibri" w:hAnsi="Calibri"/>
                <w:color w:val="B8C7D3"/>
                <w:sz w:val="22"/>
                <w:szCs w:val="22"/>
              </w:rPr>
              <w:t xml:space="preserve">Interface Guide  |  Wireshark, Nmap, Autopsy  |  Use alongside the Tool Lab packet</w:t>
            </w:r>
          </w:p>
        </w:tc>
      </w:tr>
    </w:tbl>
    <w:p>
      <w:pPr>
        <w:spacing w:after="160" w:before="200"/>
      </w:pPr>
      <w:r>
        <w:rPr>
          <w:rFonts w:ascii="Calibri" w:cs="Calibri" w:eastAsia="Calibri" w:hAnsi="Calibri"/>
          <w:color w:val="0B1620"/>
          <w:sz w:val="22"/>
          <w:szCs w:val="22"/>
        </w:rPr>
        <w:t xml:space="preserve">This guide shows you what each tool’s window looks like and names its parts, so you know where to look during the Tool Lab. Each diagram uses the real evidence files from that lab.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FEF3D6" w:color="auto" w:val="clear"/>
            <w:tcMar>
              <w:top w:type="dxa" w:w="120"/>
              <w:left w:type="dxa" w:w="200"/>
              <w:bottom w:type="dxa" w:w="120"/>
              <w:right w:type="dxa" w:w="200"/>
            </w:tcMar>
          </w:tcPr>
          <w:p>
            <w:pPr>
              <w:spacing w:after="0" w:line="276"/>
            </w:pPr>
            <w:r>
              <w:rPr>
                <w:rFonts w:ascii="Calibri" w:cs="Calibri" w:eastAsia="Calibri" w:hAnsi="Calibri"/>
                <w:b/>
                <w:bCs/>
                <w:color w:val="7A4A00"/>
                <w:sz w:val="22"/>
                <w:szCs w:val="22"/>
              </w:rPr>
              <w:t xml:space="preserve">NOTE  </w:t>
            </w:r>
            <w:r>
              <w:rPr>
                <w:rFonts w:ascii="Calibri" w:cs="Calibri" w:eastAsia="Calibri" w:hAnsi="Calibri"/>
                <w:color w:val="0B1620"/>
                <w:sz w:val="22"/>
                <w:szCs w:val="22"/>
              </w:rPr>
              <w:t xml:space="preserve">These are labeled diagrams built to match each tool’s real layout, not live screenshots. Your own window may use a different theme or arrange panels slightly differently — the parts and their names stay the same.</w:t>
            </w:r>
          </w:p>
        </w:tc>
      </w:tr>
    </w:tbl>
    <w:p>
      <w:r>
        <w:br w:type="page"/>
      </w:r>
    </w:p>
    <w:p>
      <w:pPr>
        <w:pStyle w:val="Heading1"/>
        <w:keepNext/>
        <w:pBdr>
          <w:bottom w:val="single" w:color="0A7F58" w:sz="8" w:space="4"/>
        </w:pBdr>
        <w:tabs>
          <w:tab w:val="right" w:pos="10080"/>
        </w:tabs>
        <w:spacing w:after="120" w:before="260"/>
      </w:pPr>
      <w:r>
        <w:rPr>
          <w:rFonts w:ascii="Arial" w:cs="Arial" w:eastAsia="Arial" w:hAnsi="Arial"/>
          <w:b/>
          <w:bCs/>
          <w:color w:val="0A7F58"/>
          <w:sz w:val="26"/>
          <w:szCs w:val="26"/>
        </w:rPr>
        <w:t xml:space="preserve">Station 1  </w:t>
      </w:r>
      <w:r>
        <w:rPr>
          <w:rFonts w:ascii="Arial" w:cs="Arial" w:eastAsia="Arial" w:hAnsi="Arial"/>
          <w:b/>
          <w:bCs/>
          <w:color w:val="0B1620"/>
          <w:sz w:val="26"/>
          <w:szCs w:val="26"/>
        </w:rPr>
        <w:t xml:space="preserve">Wireshark</w:t>
      </w:r>
      <w:r>
        <w:rPr>
          <w:rFonts w:ascii="Calibri" w:cs="Calibri" w:eastAsia="Calibri" w:hAnsi="Calibri"/>
          <w:color w:val="5B6B7A"/>
          <w:sz w:val="20"/>
          <w:szCs w:val="20"/>
        </w:rPr>
        <w:t xml:space="preserve">	packet capture viewer</w:t>
      </w:r>
    </w:p>
    <w:p>
      <w:pPr>
        <w:keepNext w:val="false"/>
        <w:spacing w:after="140" w:line="276"/>
      </w:pPr>
      <w:r>
        <w:rPr>
          <w:rFonts w:ascii="Calibri" w:cs="Calibri" w:eastAsia="Calibri" w:hAnsi="Calibri"/>
          <w:color w:val="0B1620"/>
          <w:sz w:val="22"/>
          <w:szCs w:val="22"/>
        </w:rPr>
        <w:t xml:space="preserve">Wireshark opens a </w:t>
      </w:r>
      <w:r>
        <w:rPr>
          <w:rFonts w:ascii="Courier New" w:cs="Courier New" w:eastAsia="Courier New" w:hAnsi="Courier New"/>
          <w:b/>
          <w:bCs/>
          <w:color w:val="0A7F58"/>
          <w:sz w:val="20"/>
          <w:szCs w:val="20"/>
        </w:rPr>
        <w:t xml:space="preserve">.pcap</w:t>
      </w:r>
      <w:r>
        <w:rPr>
          <w:rFonts w:ascii="Calibri" w:cs="Calibri" w:eastAsia="Calibri" w:hAnsi="Calibri"/>
          <w:color w:val="0B1620"/>
          <w:sz w:val="22"/>
          <w:szCs w:val="22"/>
        </w:rPr>
        <w:t xml:space="preserve"> file and shows every packet as one row. This example has the filter </w:t>
      </w:r>
      <w:r>
        <w:rPr>
          <w:rFonts w:ascii="Courier New" w:cs="Courier New" w:eastAsia="Courier New" w:hAnsi="Courier New"/>
          <w:b/>
          <w:bCs/>
          <w:color w:val="0A7F58"/>
          <w:sz w:val="20"/>
          <w:szCs w:val="20"/>
        </w:rPr>
        <w:t xml:space="preserve">http</w:t>
      </w:r>
      <w:r>
        <w:rPr>
          <w:rFonts w:ascii="Calibri" w:cs="Calibri" w:eastAsia="Calibri" w:hAnsi="Calibri"/>
          <w:color w:val="0B1620"/>
          <w:sz w:val="22"/>
          <w:szCs w:val="22"/>
        </w:rPr>
        <w:t xml:space="preserve"> applied and packet 8 (the login POST) selected, so you can see all three panes working together.</w:t>
      </w:r>
    </w:p>
    <w:p>
      <w:pPr>
        <w:spacing w:after="160"/>
      </w:pPr>
      <w:r>
        <w:drawing>
          <wp:inline distT="0" distB="0" distL="0" distR="0">
            <wp:extent cx="6400800" cy="34747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400800" cy="3474720"/>
                    </a:xfrm>
                    <a:prstGeom prst="rect">
                      <a:avLst/>
                    </a:prstGeom>
                  </pic:spPr>
                </pic:pic>
              </a:graphicData>
            </a:graphic>
          </wp:inline>
        </w:drawing>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60"/>
        <w:gridCol w:w="2300"/>
        <w:gridCol w:w="7220"/>
      </w:tblGrid>
      <w:tr>
        <w:trPr>
          <w:tblHeader/>
        </w:trPr>
        <w:tc>
          <w:tcPr>
            <w:tcW w:type="dxa" w:w="560"/>
            <w:tcBorders>
              <w:top w:val="single" w:color="C9D3DC" w:sz="4"/>
              <w:left w:val="single" w:color="C9D3DC" w:sz="4"/>
              <w:bottom w:val="single" w:color="C9D3DC" w:sz="4"/>
              <w:right w:val="single" w:color="C9D3DC" w:sz="4"/>
            </w:tcBorders>
            <w:shd w:fill="0F1E2B" w:color="auto" w:val="clear"/>
            <w:tcMar>
              <w:top w:type="dxa" w:w="80"/>
              <w:left w:type="dxa" w:w="140"/>
              <w:bottom w:type="dxa" w:w="80"/>
              <w:right w:type="dxa" w:w="140"/>
            </w:tcMar>
            <w:vAlign w:val="center"/>
          </w:tcPr>
          <w:p>
            <w:pPr>
              <w:spacing w:after="0"/>
            </w:pPr>
            <w:r>
              <w:rPr>
                <w:rFonts w:ascii="Calibri" w:cs="Calibri" w:eastAsia="Calibri" w:hAnsi="Calibri"/>
                <w:b/>
                <w:bCs/>
                <w:color w:val="FFFFFF"/>
                <w:sz w:val="20"/>
                <w:szCs w:val="20"/>
              </w:rPr>
              <w:t xml:space="preserve">#</w:t>
            </w:r>
          </w:p>
        </w:tc>
        <w:tc>
          <w:tcPr>
            <w:tcW w:type="dxa" w:w="2300"/>
            <w:tcBorders>
              <w:top w:val="single" w:color="C9D3DC" w:sz="4"/>
              <w:left w:val="single" w:color="C9D3DC" w:sz="4"/>
              <w:bottom w:val="single" w:color="C9D3DC" w:sz="4"/>
              <w:right w:val="single" w:color="C9D3DC" w:sz="4"/>
            </w:tcBorders>
            <w:shd w:fill="0F1E2B" w:color="auto" w:val="clear"/>
            <w:tcMar>
              <w:top w:type="dxa" w:w="80"/>
              <w:left w:type="dxa" w:w="140"/>
              <w:bottom w:type="dxa" w:w="80"/>
              <w:right w:type="dxa" w:w="140"/>
            </w:tcMar>
            <w:vAlign w:val="center"/>
          </w:tcPr>
          <w:p>
            <w:pPr>
              <w:spacing w:after="0"/>
            </w:pPr>
            <w:r>
              <w:rPr>
                <w:rFonts w:ascii="Calibri" w:cs="Calibri" w:eastAsia="Calibri" w:hAnsi="Calibri"/>
                <w:b/>
                <w:bCs/>
                <w:color w:val="FFFFFF"/>
                <w:sz w:val="20"/>
                <w:szCs w:val="20"/>
              </w:rPr>
              <w:t xml:space="preserve">Part of the window</w:t>
            </w:r>
          </w:p>
        </w:tc>
        <w:tc>
          <w:tcPr>
            <w:tcW w:type="dxa" w:w="7220"/>
            <w:tcBorders>
              <w:top w:val="single" w:color="C9D3DC" w:sz="4"/>
              <w:left w:val="single" w:color="C9D3DC" w:sz="4"/>
              <w:bottom w:val="single" w:color="C9D3DC" w:sz="4"/>
              <w:right w:val="single" w:color="C9D3DC" w:sz="4"/>
            </w:tcBorders>
            <w:shd w:fill="0F1E2B" w:color="auto" w:val="clear"/>
            <w:tcMar>
              <w:top w:type="dxa" w:w="80"/>
              <w:left w:type="dxa" w:w="140"/>
              <w:bottom w:type="dxa" w:w="80"/>
              <w:right w:type="dxa" w:w="140"/>
            </w:tcMar>
            <w:vAlign w:val="center"/>
          </w:tcPr>
          <w:p>
            <w:pPr>
              <w:spacing w:after="0"/>
            </w:pPr>
            <w:r>
              <w:rPr>
                <w:rFonts w:ascii="Calibri" w:cs="Calibri" w:eastAsia="Calibri" w:hAnsi="Calibri"/>
                <w:b/>
                <w:bCs/>
                <w:color w:val="FFFFFF"/>
                <w:sz w:val="20"/>
                <w:szCs w:val="20"/>
              </w:rPr>
              <w:t xml:space="preserve">What it does</w:t>
            </w:r>
          </w:p>
        </w:tc>
      </w:tr>
      <w:tr>
        <w:trPr>
          <w:cantSplit/>
        </w:trPr>
        <w:tc>
          <w:tcPr>
            <w:tcW w:type="dxa" w:w="560"/>
            <w:tcBorders>
              <w:top w:val="single" w:color="C9D3DC" w:sz="4"/>
              <w:left w:val="single" w:color="C9D3DC" w:sz="4"/>
              <w:bottom w:val="single" w:color="C9D3DC" w:sz="4"/>
              <w:right w:val="single" w:color="C9D3DC" w:sz="4"/>
            </w:tcBorders>
            <w:tcMar>
              <w:top w:type="dxa" w:w="80"/>
              <w:left w:type="dxa" w:w="140"/>
              <w:bottom w:type="dxa" w:w="80"/>
              <w:right w:type="dxa" w:w="140"/>
            </w:tcMar>
            <w:vAlign w:val="center"/>
          </w:tcPr>
          <w:p>
            <w:pPr>
              <w:spacing w:after="0"/>
              <w:jc w:val="center"/>
            </w:pPr>
            <w:r>
              <w:rPr>
                <w:rFonts w:ascii="Calibri" w:cs="Calibri" w:eastAsia="Calibri" w:hAnsi="Calibri"/>
                <w:b/>
                <w:bCs/>
                <w:color w:val="0B1620"/>
                <w:sz w:val="20"/>
                <w:szCs w:val="20"/>
              </w:rPr>
              <w:t xml:space="preserve">1</w:t>
            </w:r>
          </w:p>
        </w:tc>
        <w:tc>
          <w:tcPr>
            <w:tcW w:type="dxa" w:w="2300"/>
            <w:tcBorders>
              <w:top w:val="single" w:color="C9D3DC" w:sz="4"/>
              <w:left w:val="single" w:color="C9D3DC" w:sz="4"/>
              <w:bottom w:val="single" w:color="C9D3DC" w:sz="4"/>
              <w:right w:val="single" w:color="C9D3DC" w:sz="4"/>
            </w:tcBorders>
            <w:tcMar>
              <w:top w:type="dxa" w:w="80"/>
              <w:left w:type="dxa" w:w="140"/>
              <w:bottom w:type="dxa" w:w="80"/>
              <w:right w:type="dxa" w:w="140"/>
            </w:tcMar>
            <w:vAlign w:val="center"/>
          </w:tcPr>
          <w:p>
            <w:pPr>
              <w:spacing w:after="0"/>
            </w:pPr>
            <w:r>
              <w:rPr>
                <w:rFonts w:ascii="Calibri" w:cs="Calibri" w:eastAsia="Calibri" w:hAnsi="Calibri"/>
                <w:b/>
                <w:bCs/>
                <w:color w:val="0B1620"/>
                <w:sz w:val="20"/>
                <w:szCs w:val="20"/>
              </w:rPr>
              <w:t xml:space="preserve">Menu bar</w:t>
            </w:r>
          </w:p>
        </w:tc>
        <w:tc>
          <w:tcPr>
            <w:tcW w:type="dxa" w:w="7220"/>
            <w:tcBorders>
              <w:top w:val="single" w:color="C9D3DC" w:sz="4"/>
              <w:left w:val="single" w:color="C9D3DC" w:sz="4"/>
              <w:bottom w:val="single" w:color="C9D3DC" w:sz="4"/>
              <w:right w:val="single" w:color="C9D3DC" w:sz="4"/>
            </w:tcBorders>
            <w:tcMar>
              <w:top w:type="dxa" w:w="80"/>
              <w:left w:type="dxa" w:w="140"/>
              <w:bottom w:type="dxa" w:w="80"/>
              <w:right w:type="dxa" w:w="140"/>
            </w:tcMar>
            <w:vAlign w:val="center"/>
          </w:tcPr>
          <w:p>
            <w:pPr>
              <w:spacing w:after="0"/>
            </w:pPr>
            <w:r>
              <w:rPr>
                <w:rFonts w:ascii="Calibri" w:cs="Calibri" w:eastAsia="Calibri" w:hAnsi="Calibri"/>
                <w:color w:val="0B1620"/>
                <w:sz w:val="20"/>
                <w:szCs w:val="20"/>
              </w:rPr>
              <w:t xml:space="preserve">File, Edit, View, Capture, Analyze, Statistics and the rest of Wireshark’s menus.</w:t>
            </w:r>
          </w:p>
        </w:tc>
      </w:tr>
      <w:tr>
        <w:trPr>
          <w:cantSplit/>
        </w:trPr>
        <w:tc>
          <w:tcPr>
            <w:tcW w:type="dxa" w:w="560"/>
            <w:tcBorders>
              <w:top w:val="single" w:color="C9D3DC" w:sz="4"/>
              <w:left w:val="single" w:color="C9D3DC" w:sz="4"/>
              <w:bottom w:val="single" w:color="C9D3DC" w:sz="4"/>
              <w:right w:val="single" w:color="C9D3DC" w:sz="4"/>
            </w:tcBorders>
            <w:shd w:fill="F7FAFC" w:color="auto" w:val="clear"/>
            <w:tcMar>
              <w:top w:type="dxa" w:w="80"/>
              <w:left w:type="dxa" w:w="140"/>
              <w:bottom w:type="dxa" w:w="80"/>
              <w:right w:type="dxa" w:w="140"/>
            </w:tcMar>
            <w:vAlign w:val="center"/>
          </w:tcPr>
          <w:p>
            <w:pPr>
              <w:spacing w:after="0"/>
              <w:jc w:val="center"/>
            </w:pPr>
            <w:r>
              <w:rPr>
                <w:rFonts w:ascii="Calibri" w:cs="Calibri" w:eastAsia="Calibri" w:hAnsi="Calibri"/>
                <w:b/>
                <w:bCs/>
                <w:color w:val="0B1620"/>
                <w:sz w:val="20"/>
                <w:szCs w:val="20"/>
              </w:rPr>
              <w:t xml:space="preserve">2</w:t>
            </w:r>
          </w:p>
        </w:tc>
        <w:tc>
          <w:tcPr>
            <w:tcW w:type="dxa" w:w="2300"/>
            <w:tcBorders>
              <w:top w:val="single" w:color="C9D3DC" w:sz="4"/>
              <w:left w:val="single" w:color="C9D3DC" w:sz="4"/>
              <w:bottom w:val="single" w:color="C9D3DC" w:sz="4"/>
              <w:right w:val="single" w:color="C9D3DC" w:sz="4"/>
            </w:tcBorders>
            <w:shd w:fill="F7FAFC" w:color="auto" w:val="clear"/>
            <w:tcMar>
              <w:top w:type="dxa" w:w="80"/>
              <w:left w:type="dxa" w:w="140"/>
              <w:bottom w:type="dxa" w:w="80"/>
              <w:right w:type="dxa" w:w="140"/>
            </w:tcMar>
            <w:vAlign w:val="center"/>
          </w:tcPr>
          <w:p>
            <w:pPr>
              <w:spacing w:after="0"/>
            </w:pPr>
            <w:r>
              <w:rPr>
                <w:rFonts w:ascii="Calibri" w:cs="Calibri" w:eastAsia="Calibri" w:hAnsi="Calibri"/>
                <w:b/>
                <w:bCs/>
                <w:color w:val="0B1620"/>
                <w:sz w:val="20"/>
                <w:szCs w:val="20"/>
              </w:rPr>
              <w:t xml:space="preserve">Toolbar</w:t>
            </w:r>
          </w:p>
        </w:tc>
        <w:tc>
          <w:tcPr>
            <w:tcW w:type="dxa" w:w="7220"/>
            <w:tcBorders>
              <w:top w:val="single" w:color="C9D3DC" w:sz="4"/>
              <w:left w:val="single" w:color="C9D3DC" w:sz="4"/>
              <w:bottom w:val="single" w:color="C9D3DC" w:sz="4"/>
              <w:right w:val="single" w:color="C9D3DC" w:sz="4"/>
            </w:tcBorders>
            <w:shd w:fill="F7FAFC" w:color="auto" w:val="clear"/>
            <w:tcMar>
              <w:top w:type="dxa" w:w="80"/>
              <w:left w:type="dxa" w:w="140"/>
              <w:bottom w:type="dxa" w:w="80"/>
              <w:right w:type="dxa" w:w="140"/>
            </w:tcMar>
            <w:vAlign w:val="center"/>
          </w:tcPr>
          <w:p>
            <w:pPr>
              <w:spacing w:after="0"/>
            </w:pPr>
            <w:r>
              <w:rPr>
                <w:rFonts w:ascii="Calibri" w:cs="Calibri" w:eastAsia="Calibri" w:hAnsi="Calibri"/>
                <w:color w:val="0B1620"/>
                <w:sz w:val="20"/>
                <w:szCs w:val="20"/>
              </w:rPr>
              <w:t xml:space="preserve">Buttons to start/stop a live capture, reload, and other quick actions. You will not start a capture in this lab — you are only opening a saved file.</w:t>
            </w:r>
          </w:p>
        </w:tc>
      </w:tr>
      <w:tr>
        <w:trPr>
          <w:cantSplit/>
        </w:trPr>
        <w:tc>
          <w:tcPr>
            <w:tcW w:type="dxa" w:w="560"/>
            <w:tcBorders>
              <w:top w:val="single" w:color="C9D3DC" w:sz="4"/>
              <w:left w:val="single" w:color="C9D3DC" w:sz="4"/>
              <w:bottom w:val="single" w:color="C9D3DC" w:sz="4"/>
              <w:right w:val="single" w:color="C9D3DC" w:sz="4"/>
            </w:tcBorders>
            <w:tcMar>
              <w:top w:type="dxa" w:w="80"/>
              <w:left w:type="dxa" w:w="140"/>
              <w:bottom w:type="dxa" w:w="80"/>
              <w:right w:type="dxa" w:w="140"/>
            </w:tcMar>
            <w:vAlign w:val="center"/>
          </w:tcPr>
          <w:p>
            <w:pPr>
              <w:spacing w:after="0"/>
              <w:jc w:val="center"/>
            </w:pPr>
            <w:r>
              <w:rPr>
                <w:rFonts w:ascii="Calibri" w:cs="Calibri" w:eastAsia="Calibri" w:hAnsi="Calibri"/>
                <w:b/>
                <w:bCs/>
                <w:color w:val="0B1620"/>
                <w:sz w:val="20"/>
                <w:szCs w:val="20"/>
              </w:rPr>
              <w:t xml:space="preserve">3</w:t>
            </w:r>
          </w:p>
        </w:tc>
        <w:tc>
          <w:tcPr>
            <w:tcW w:type="dxa" w:w="2300"/>
            <w:tcBorders>
              <w:top w:val="single" w:color="C9D3DC" w:sz="4"/>
              <w:left w:val="single" w:color="C9D3DC" w:sz="4"/>
              <w:bottom w:val="single" w:color="C9D3DC" w:sz="4"/>
              <w:right w:val="single" w:color="C9D3DC" w:sz="4"/>
            </w:tcBorders>
            <w:tcMar>
              <w:top w:type="dxa" w:w="80"/>
              <w:left w:type="dxa" w:w="140"/>
              <w:bottom w:type="dxa" w:w="80"/>
              <w:right w:type="dxa" w:w="140"/>
            </w:tcMar>
            <w:vAlign w:val="center"/>
          </w:tcPr>
          <w:p>
            <w:pPr>
              <w:spacing w:after="0"/>
            </w:pPr>
            <w:r>
              <w:rPr>
                <w:rFonts w:ascii="Calibri" w:cs="Calibri" w:eastAsia="Calibri" w:hAnsi="Calibri"/>
                <w:b/>
                <w:bCs/>
                <w:color w:val="0B1620"/>
                <w:sz w:val="20"/>
                <w:szCs w:val="20"/>
              </w:rPr>
              <w:t xml:space="preserve">Filter bar</w:t>
            </w:r>
          </w:p>
        </w:tc>
        <w:tc>
          <w:tcPr>
            <w:tcW w:type="dxa" w:w="7220"/>
            <w:tcBorders>
              <w:top w:val="single" w:color="C9D3DC" w:sz="4"/>
              <w:left w:val="single" w:color="C9D3DC" w:sz="4"/>
              <w:bottom w:val="single" w:color="C9D3DC" w:sz="4"/>
              <w:right w:val="single" w:color="C9D3DC" w:sz="4"/>
            </w:tcBorders>
            <w:tcMar>
              <w:top w:type="dxa" w:w="80"/>
              <w:left w:type="dxa" w:w="140"/>
              <w:bottom w:type="dxa" w:w="80"/>
              <w:right w:type="dxa" w:w="140"/>
            </w:tcMar>
            <w:vAlign w:val="center"/>
          </w:tcPr>
          <w:p>
            <w:pPr>
              <w:spacing w:after="0"/>
            </w:pPr>
            <w:r>
              <w:rPr>
                <w:rFonts w:ascii="Calibri" w:cs="Calibri" w:eastAsia="Calibri" w:hAnsi="Calibri"/>
                <w:color w:val="0B1620"/>
                <w:sz w:val="20"/>
                <w:szCs w:val="20"/>
              </w:rPr>
              <w:t xml:space="preserve">Type a display filter here (like </w:t>
            </w:r>
            <w:r>
              <w:rPr>
                <w:rFonts w:ascii="Courier New" w:cs="Courier New" w:eastAsia="Courier New" w:hAnsi="Courier New"/>
                <w:b/>
                <w:bCs/>
                <w:color w:val="0A7F58"/>
                <w:sz w:val="18"/>
                <w:szCs w:val="18"/>
              </w:rPr>
              <w:t xml:space="preserve">dns</w:t>
            </w:r>
            <w:r>
              <w:rPr>
                <w:rFonts w:ascii="Calibri" w:cs="Calibri" w:eastAsia="Calibri" w:hAnsi="Calibri"/>
                <w:color w:val="0B1620"/>
                <w:sz w:val="20"/>
                <w:szCs w:val="20"/>
              </w:rPr>
              <w:t xml:space="preserve"> or </w:t>
            </w:r>
            <w:r>
              <w:rPr>
                <w:rFonts w:ascii="Courier New" w:cs="Courier New" w:eastAsia="Courier New" w:hAnsi="Courier New"/>
                <w:b/>
                <w:bCs/>
                <w:color w:val="0A7F58"/>
                <w:sz w:val="18"/>
                <w:szCs w:val="18"/>
              </w:rPr>
              <w:t xml:space="preserve">http</w:t>
            </w:r>
            <w:r>
              <w:rPr>
                <w:rFonts w:ascii="Calibri" w:cs="Calibri" w:eastAsia="Calibri" w:hAnsi="Calibri"/>
                <w:color w:val="0B1620"/>
                <w:sz w:val="20"/>
                <w:szCs w:val="20"/>
              </w:rPr>
              <w:t xml:space="preserve">) and press Enter to show only matching packets. Green means the filter is valid.</w:t>
            </w:r>
          </w:p>
        </w:tc>
      </w:tr>
      <w:tr>
        <w:trPr>
          <w:cantSplit/>
        </w:trPr>
        <w:tc>
          <w:tcPr>
            <w:tcW w:type="dxa" w:w="560"/>
            <w:tcBorders>
              <w:top w:val="single" w:color="C9D3DC" w:sz="4"/>
              <w:left w:val="single" w:color="C9D3DC" w:sz="4"/>
              <w:bottom w:val="single" w:color="C9D3DC" w:sz="4"/>
              <w:right w:val="single" w:color="C9D3DC" w:sz="4"/>
            </w:tcBorders>
            <w:shd w:fill="F7FAFC" w:color="auto" w:val="clear"/>
            <w:tcMar>
              <w:top w:type="dxa" w:w="80"/>
              <w:left w:type="dxa" w:w="140"/>
              <w:bottom w:type="dxa" w:w="80"/>
              <w:right w:type="dxa" w:w="140"/>
            </w:tcMar>
            <w:vAlign w:val="center"/>
          </w:tcPr>
          <w:p>
            <w:pPr>
              <w:spacing w:after="0"/>
              <w:jc w:val="center"/>
            </w:pPr>
            <w:r>
              <w:rPr>
                <w:rFonts w:ascii="Calibri" w:cs="Calibri" w:eastAsia="Calibri" w:hAnsi="Calibri"/>
                <w:b/>
                <w:bCs/>
                <w:color w:val="0B1620"/>
                <w:sz w:val="20"/>
                <w:szCs w:val="20"/>
              </w:rPr>
              <w:t xml:space="preserve">4</w:t>
            </w:r>
          </w:p>
        </w:tc>
        <w:tc>
          <w:tcPr>
            <w:tcW w:type="dxa" w:w="2300"/>
            <w:tcBorders>
              <w:top w:val="single" w:color="C9D3DC" w:sz="4"/>
              <w:left w:val="single" w:color="C9D3DC" w:sz="4"/>
              <w:bottom w:val="single" w:color="C9D3DC" w:sz="4"/>
              <w:right w:val="single" w:color="C9D3DC" w:sz="4"/>
            </w:tcBorders>
            <w:shd w:fill="F7FAFC" w:color="auto" w:val="clear"/>
            <w:tcMar>
              <w:top w:type="dxa" w:w="80"/>
              <w:left w:type="dxa" w:w="140"/>
              <w:bottom w:type="dxa" w:w="80"/>
              <w:right w:type="dxa" w:w="140"/>
            </w:tcMar>
            <w:vAlign w:val="center"/>
          </w:tcPr>
          <w:p>
            <w:pPr>
              <w:spacing w:after="0"/>
            </w:pPr>
            <w:r>
              <w:rPr>
                <w:rFonts w:ascii="Calibri" w:cs="Calibri" w:eastAsia="Calibri" w:hAnsi="Calibri"/>
                <w:b/>
                <w:bCs/>
                <w:color w:val="0B1620"/>
                <w:sz w:val="20"/>
                <w:szCs w:val="20"/>
              </w:rPr>
              <w:t xml:space="preserve">Packet list</w:t>
            </w:r>
          </w:p>
        </w:tc>
        <w:tc>
          <w:tcPr>
            <w:tcW w:type="dxa" w:w="7220"/>
            <w:tcBorders>
              <w:top w:val="single" w:color="C9D3DC" w:sz="4"/>
              <w:left w:val="single" w:color="C9D3DC" w:sz="4"/>
              <w:bottom w:val="single" w:color="C9D3DC" w:sz="4"/>
              <w:right w:val="single" w:color="C9D3DC" w:sz="4"/>
            </w:tcBorders>
            <w:shd w:fill="F7FAFC" w:color="auto" w:val="clear"/>
            <w:tcMar>
              <w:top w:type="dxa" w:w="80"/>
              <w:left w:type="dxa" w:w="140"/>
              <w:bottom w:type="dxa" w:w="80"/>
              <w:right w:type="dxa" w:w="140"/>
            </w:tcMar>
            <w:vAlign w:val="center"/>
          </w:tcPr>
          <w:p>
            <w:pPr>
              <w:spacing w:after="0"/>
            </w:pPr>
            <w:r>
              <w:rPr>
                <w:rFonts w:ascii="Calibri" w:cs="Calibri" w:eastAsia="Calibri" w:hAnsi="Calibri"/>
                <w:color w:val="0B1620"/>
                <w:sz w:val="20"/>
                <w:szCs w:val="20"/>
              </w:rPr>
              <w:t xml:space="preserve">Every packet, one per row: number, time, source, destination, protocol, length, and a one-line summary. Click a row to select it.</w:t>
            </w:r>
          </w:p>
        </w:tc>
      </w:tr>
      <w:tr>
        <w:trPr>
          <w:cantSplit/>
        </w:trPr>
        <w:tc>
          <w:tcPr>
            <w:tcW w:type="dxa" w:w="560"/>
            <w:tcBorders>
              <w:top w:val="single" w:color="C9D3DC" w:sz="4"/>
              <w:left w:val="single" w:color="C9D3DC" w:sz="4"/>
              <w:bottom w:val="single" w:color="C9D3DC" w:sz="4"/>
              <w:right w:val="single" w:color="C9D3DC" w:sz="4"/>
            </w:tcBorders>
            <w:tcMar>
              <w:top w:type="dxa" w:w="80"/>
              <w:left w:type="dxa" w:w="140"/>
              <w:bottom w:type="dxa" w:w="80"/>
              <w:right w:type="dxa" w:w="140"/>
            </w:tcMar>
            <w:vAlign w:val="center"/>
          </w:tcPr>
          <w:p>
            <w:pPr>
              <w:spacing w:after="0"/>
              <w:jc w:val="center"/>
            </w:pPr>
            <w:r>
              <w:rPr>
                <w:rFonts w:ascii="Calibri" w:cs="Calibri" w:eastAsia="Calibri" w:hAnsi="Calibri"/>
                <w:b/>
                <w:bCs/>
                <w:color w:val="0B1620"/>
                <w:sz w:val="20"/>
                <w:szCs w:val="20"/>
              </w:rPr>
              <w:t xml:space="preserve">5</w:t>
            </w:r>
          </w:p>
        </w:tc>
        <w:tc>
          <w:tcPr>
            <w:tcW w:type="dxa" w:w="2300"/>
            <w:tcBorders>
              <w:top w:val="single" w:color="C9D3DC" w:sz="4"/>
              <w:left w:val="single" w:color="C9D3DC" w:sz="4"/>
              <w:bottom w:val="single" w:color="C9D3DC" w:sz="4"/>
              <w:right w:val="single" w:color="C9D3DC" w:sz="4"/>
            </w:tcBorders>
            <w:tcMar>
              <w:top w:type="dxa" w:w="80"/>
              <w:left w:type="dxa" w:w="140"/>
              <w:bottom w:type="dxa" w:w="80"/>
              <w:right w:type="dxa" w:w="140"/>
            </w:tcMar>
            <w:vAlign w:val="center"/>
          </w:tcPr>
          <w:p>
            <w:pPr>
              <w:spacing w:after="0"/>
            </w:pPr>
            <w:r>
              <w:rPr>
                <w:rFonts w:ascii="Calibri" w:cs="Calibri" w:eastAsia="Calibri" w:hAnsi="Calibri"/>
                <w:b/>
                <w:bCs/>
                <w:color w:val="0B1620"/>
                <w:sz w:val="20"/>
                <w:szCs w:val="20"/>
              </w:rPr>
              <w:t xml:space="preserve">Selected packet</w:t>
            </w:r>
          </w:p>
        </w:tc>
        <w:tc>
          <w:tcPr>
            <w:tcW w:type="dxa" w:w="7220"/>
            <w:tcBorders>
              <w:top w:val="single" w:color="C9D3DC" w:sz="4"/>
              <w:left w:val="single" w:color="C9D3DC" w:sz="4"/>
              <w:bottom w:val="single" w:color="C9D3DC" w:sz="4"/>
              <w:right w:val="single" w:color="C9D3DC" w:sz="4"/>
            </w:tcBorders>
            <w:tcMar>
              <w:top w:type="dxa" w:w="80"/>
              <w:left w:type="dxa" w:w="140"/>
              <w:bottom w:type="dxa" w:w="80"/>
              <w:right w:type="dxa" w:w="140"/>
            </w:tcMar>
            <w:vAlign w:val="center"/>
          </w:tcPr>
          <w:p>
            <w:pPr>
              <w:spacing w:after="0"/>
            </w:pPr>
            <w:r>
              <w:rPr>
                <w:rFonts w:ascii="Calibri" w:cs="Calibri" w:eastAsia="Calibri" w:hAnsi="Calibri"/>
                <w:color w:val="0B1620"/>
                <w:sz w:val="20"/>
                <w:szCs w:val="20"/>
              </w:rPr>
              <w:t xml:space="preserve">The highlighted row is the one shown in the two panes below it. This is packet 8, the login POST.</w:t>
            </w:r>
          </w:p>
        </w:tc>
      </w:tr>
      <w:tr>
        <w:trPr>
          <w:cantSplit/>
        </w:trPr>
        <w:tc>
          <w:tcPr>
            <w:tcW w:type="dxa" w:w="560"/>
            <w:tcBorders>
              <w:top w:val="single" w:color="C9D3DC" w:sz="4"/>
              <w:left w:val="single" w:color="C9D3DC" w:sz="4"/>
              <w:bottom w:val="single" w:color="C9D3DC" w:sz="4"/>
              <w:right w:val="single" w:color="C9D3DC" w:sz="4"/>
            </w:tcBorders>
            <w:shd w:fill="F7FAFC" w:color="auto" w:val="clear"/>
            <w:tcMar>
              <w:top w:type="dxa" w:w="80"/>
              <w:left w:type="dxa" w:w="140"/>
              <w:bottom w:type="dxa" w:w="80"/>
              <w:right w:type="dxa" w:w="140"/>
            </w:tcMar>
            <w:vAlign w:val="center"/>
          </w:tcPr>
          <w:p>
            <w:pPr>
              <w:spacing w:after="0"/>
              <w:jc w:val="center"/>
            </w:pPr>
            <w:r>
              <w:rPr>
                <w:rFonts w:ascii="Calibri" w:cs="Calibri" w:eastAsia="Calibri" w:hAnsi="Calibri"/>
                <w:b/>
                <w:bCs/>
                <w:color w:val="0B1620"/>
                <w:sz w:val="20"/>
                <w:szCs w:val="20"/>
              </w:rPr>
              <w:t xml:space="preserve">6</w:t>
            </w:r>
          </w:p>
        </w:tc>
        <w:tc>
          <w:tcPr>
            <w:tcW w:type="dxa" w:w="2300"/>
            <w:tcBorders>
              <w:top w:val="single" w:color="C9D3DC" w:sz="4"/>
              <w:left w:val="single" w:color="C9D3DC" w:sz="4"/>
              <w:bottom w:val="single" w:color="C9D3DC" w:sz="4"/>
              <w:right w:val="single" w:color="C9D3DC" w:sz="4"/>
            </w:tcBorders>
            <w:shd w:fill="F7FAFC" w:color="auto" w:val="clear"/>
            <w:tcMar>
              <w:top w:type="dxa" w:w="80"/>
              <w:left w:type="dxa" w:w="140"/>
              <w:bottom w:type="dxa" w:w="80"/>
              <w:right w:type="dxa" w:w="140"/>
            </w:tcMar>
            <w:vAlign w:val="center"/>
          </w:tcPr>
          <w:p>
            <w:pPr>
              <w:spacing w:after="0"/>
            </w:pPr>
            <w:r>
              <w:rPr>
                <w:rFonts w:ascii="Calibri" w:cs="Calibri" w:eastAsia="Calibri" w:hAnsi="Calibri"/>
                <w:b/>
                <w:bCs/>
                <w:color w:val="0B1620"/>
                <w:sz w:val="20"/>
                <w:szCs w:val="20"/>
              </w:rPr>
              <w:t xml:space="preserve">Packet details</w:t>
            </w:r>
          </w:p>
        </w:tc>
        <w:tc>
          <w:tcPr>
            <w:tcW w:type="dxa" w:w="7220"/>
            <w:tcBorders>
              <w:top w:val="single" w:color="C9D3DC" w:sz="4"/>
              <w:left w:val="single" w:color="C9D3DC" w:sz="4"/>
              <w:bottom w:val="single" w:color="C9D3DC" w:sz="4"/>
              <w:right w:val="single" w:color="C9D3DC" w:sz="4"/>
            </w:tcBorders>
            <w:shd w:fill="F7FAFC" w:color="auto" w:val="clear"/>
            <w:tcMar>
              <w:top w:type="dxa" w:w="80"/>
              <w:left w:type="dxa" w:w="140"/>
              <w:bottom w:type="dxa" w:w="80"/>
              <w:right w:type="dxa" w:w="140"/>
            </w:tcMar>
            <w:vAlign w:val="center"/>
          </w:tcPr>
          <w:p>
            <w:pPr>
              <w:spacing w:after="0"/>
            </w:pPr>
            <w:r>
              <w:rPr>
                <w:rFonts w:ascii="Calibri" w:cs="Calibri" w:eastAsia="Calibri" w:hAnsi="Calibri"/>
                <w:color w:val="0B1620"/>
                <w:sz w:val="20"/>
                <w:szCs w:val="20"/>
              </w:rPr>
              <w:t xml:space="preserve">The selected packet’s layers, from Ethernet up to the protocol on top (here, HTTP). Readable fields — like the submitted password — show up here in plain text.</w:t>
            </w:r>
          </w:p>
        </w:tc>
      </w:tr>
      <w:tr>
        <w:trPr>
          <w:cantSplit/>
        </w:trPr>
        <w:tc>
          <w:tcPr>
            <w:tcW w:type="dxa" w:w="560"/>
            <w:tcBorders>
              <w:top w:val="single" w:color="C9D3DC" w:sz="4"/>
              <w:left w:val="single" w:color="C9D3DC" w:sz="4"/>
              <w:bottom w:val="single" w:color="C9D3DC" w:sz="4"/>
              <w:right w:val="single" w:color="C9D3DC" w:sz="4"/>
            </w:tcBorders>
            <w:tcMar>
              <w:top w:type="dxa" w:w="80"/>
              <w:left w:type="dxa" w:w="140"/>
              <w:bottom w:type="dxa" w:w="80"/>
              <w:right w:type="dxa" w:w="140"/>
            </w:tcMar>
            <w:vAlign w:val="center"/>
          </w:tcPr>
          <w:p>
            <w:pPr>
              <w:spacing w:after="0"/>
              <w:jc w:val="center"/>
            </w:pPr>
            <w:r>
              <w:rPr>
                <w:rFonts w:ascii="Calibri" w:cs="Calibri" w:eastAsia="Calibri" w:hAnsi="Calibri"/>
                <w:b/>
                <w:bCs/>
                <w:color w:val="0B1620"/>
                <w:sz w:val="20"/>
                <w:szCs w:val="20"/>
              </w:rPr>
              <w:t xml:space="preserve">7</w:t>
            </w:r>
          </w:p>
        </w:tc>
        <w:tc>
          <w:tcPr>
            <w:tcW w:type="dxa" w:w="2300"/>
            <w:tcBorders>
              <w:top w:val="single" w:color="C9D3DC" w:sz="4"/>
              <w:left w:val="single" w:color="C9D3DC" w:sz="4"/>
              <w:bottom w:val="single" w:color="C9D3DC" w:sz="4"/>
              <w:right w:val="single" w:color="C9D3DC" w:sz="4"/>
            </w:tcBorders>
            <w:tcMar>
              <w:top w:type="dxa" w:w="80"/>
              <w:left w:type="dxa" w:w="140"/>
              <w:bottom w:type="dxa" w:w="80"/>
              <w:right w:type="dxa" w:w="140"/>
            </w:tcMar>
            <w:vAlign w:val="center"/>
          </w:tcPr>
          <w:p>
            <w:pPr>
              <w:spacing w:after="0"/>
            </w:pPr>
            <w:r>
              <w:rPr>
                <w:rFonts w:ascii="Calibri" w:cs="Calibri" w:eastAsia="Calibri" w:hAnsi="Calibri"/>
                <w:b/>
                <w:bCs/>
                <w:color w:val="0B1620"/>
                <w:sz w:val="20"/>
                <w:szCs w:val="20"/>
              </w:rPr>
              <w:t xml:space="preserve">Bytes pane</w:t>
            </w:r>
          </w:p>
        </w:tc>
        <w:tc>
          <w:tcPr>
            <w:tcW w:type="dxa" w:w="7220"/>
            <w:tcBorders>
              <w:top w:val="single" w:color="C9D3DC" w:sz="4"/>
              <w:left w:val="single" w:color="C9D3DC" w:sz="4"/>
              <w:bottom w:val="single" w:color="C9D3DC" w:sz="4"/>
              <w:right w:val="single" w:color="C9D3DC" w:sz="4"/>
            </w:tcBorders>
            <w:tcMar>
              <w:top w:type="dxa" w:w="80"/>
              <w:left w:type="dxa" w:w="140"/>
              <w:bottom w:type="dxa" w:w="80"/>
              <w:right w:type="dxa" w:w="140"/>
            </w:tcMar>
            <w:vAlign w:val="center"/>
          </w:tcPr>
          <w:p>
            <w:pPr>
              <w:spacing w:after="0"/>
            </w:pPr>
            <w:r>
              <w:rPr>
                <w:rFonts w:ascii="Calibri" w:cs="Calibri" w:eastAsia="Calibri" w:hAnsi="Calibri"/>
                <w:color w:val="0B1620"/>
                <w:sz w:val="20"/>
                <w:szCs w:val="20"/>
              </w:rPr>
              <w:t xml:space="preserve">The packet’s raw bytes in hex, with the matching text alongside. What the details pane interprets, this pane shows as the original data.</w:t>
            </w:r>
          </w:p>
        </w:tc>
      </w:tr>
      <w:tr>
        <w:trPr>
          <w:cantSplit/>
        </w:trPr>
        <w:tc>
          <w:tcPr>
            <w:tcW w:type="dxa" w:w="560"/>
            <w:tcBorders>
              <w:top w:val="single" w:color="C9D3DC" w:sz="4"/>
              <w:left w:val="single" w:color="C9D3DC" w:sz="4"/>
              <w:bottom w:val="single" w:color="C9D3DC" w:sz="4"/>
              <w:right w:val="single" w:color="C9D3DC" w:sz="4"/>
            </w:tcBorders>
            <w:shd w:fill="F7FAFC" w:color="auto" w:val="clear"/>
            <w:tcMar>
              <w:top w:type="dxa" w:w="80"/>
              <w:left w:type="dxa" w:w="140"/>
              <w:bottom w:type="dxa" w:w="80"/>
              <w:right w:type="dxa" w:w="140"/>
            </w:tcMar>
            <w:vAlign w:val="center"/>
          </w:tcPr>
          <w:p>
            <w:pPr>
              <w:spacing w:after="0"/>
              <w:jc w:val="center"/>
            </w:pPr>
            <w:r>
              <w:rPr>
                <w:rFonts w:ascii="Calibri" w:cs="Calibri" w:eastAsia="Calibri" w:hAnsi="Calibri"/>
                <w:b/>
                <w:bCs/>
                <w:color w:val="0B1620"/>
                <w:sz w:val="20"/>
                <w:szCs w:val="20"/>
              </w:rPr>
              <w:t xml:space="preserve">8</w:t>
            </w:r>
          </w:p>
        </w:tc>
        <w:tc>
          <w:tcPr>
            <w:tcW w:type="dxa" w:w="2300"/>
            <w:tcBorders>
              <w:top w:val="single" w:color="C9D3DC" w:sz="4"/>
              <w:left w:val="single" w:color="C9D3DC" w:sz="4"/>
              <w:bottom w:val="single" w:color="C9D3DC" w:sz="4"/>
              <w:right w:val="single" w:color="C9D3DC" w:sz="4"/>
            </w:tcBorders>
            <w:shd w:fill="F7FAFC" w:color="auto" w:val="clear"/>
            <w:tcMar>
              <w:top w:type="dxa" w:w="80"/>
              <w:left w:type="dxa" w:w="140"/>
              <w:bottom w:type="dxa" w:w="80"/>
              <w:right w:type="dxa" w:w="140"/>
            </w:tcMar>
            <w:vAlign w:val="center"/>
          </w:tcPr>
          <w:p>
            <w:pPr>
              <w:spacing w:after="0"/>
            </w:pPr>
            <w:r>
              <w:rPr>
                <w:rFonts w:ascii="Calibri" w:cs="Calibri" w:eastAsia="Calibri" w:hAnsi="Calibri"/>
                <w:b/>
                <w:bCs/>
                <w:color w:val="0B1620"/>
                <w:sz w:val="20"/>
                <w:szCs w:val="20"/>
              </w:rPr>
              <w:t xml:space="preserve">Status bar</w:t>
            </w:r>
          </w:p>
        </w:tc>
        <w:tc>
          <w:tcPr>
            <w:tcW w:type="dxa" w:w="7220"/>
            <w:tcBorders>
              <w:top w:val="single" w:color="C9D3DC" w:sz="4"/>
              <w:left w:val="single" w:color="C9D3DC" w:sz="4"/>
              <w:bottom w:val="single" w:color="C9D3DC" w:sz="4"/>
              <w:right w:val="single" w:color="C9D3DC" w:sz="4"/>
            </w:tcBorders>
            <w:shd w:fill="F7FAFC" w:color="auto" w:val="clear"/>
            <w:tcMar>
              <w:top w:type="dxa" w:w="80"/>
              <w:left w:type="dxa" w:w="140"/>
              <w:bottom w:type="dxa" w:w="80"/>
              <w:right w:type="dxa" w:w="140"/>
            </w:tcMar>
            <w:vAlign w:val="center"/>
          </w:tcPr>
          <w:p>
            <w:pPr>
              <w:spacing w:after="0"/>
            </w:pPr>
            <w:r>
              <w:rPr>
                <w:rFonts w:ascii="Calibri" w:cs="Calibri" w:eastAsia="Calibri" w:hAnsi="Calibri"/>
                <w:color w:val="0B1620"/>
                <w:sz w:val="20"/>
                <w:szCs w:val="20"/>
              </w:rPr>
              <w:t xml:space="preserve">How many packets are in the file and how many match your current filter.</w:t>
            </w:r>
          </w:p>
        </w:tc>
      </w:tr>
    </w:tbl>
    <w:p>
      <w:pPr>
        <w:spacing w:after="0" w:before="160"/>
      </w:pPr>
      <w:r>
        <w:rPr>
          <w:rFonts w:ascii="Calibri" w:cs="Calibri" w:eastAsia="Calibri" w:hAnsi="Calibri"/>
          <w:b/>
          <w:bCs/>
          <w:color w:val="0A7F58"/>
          <w:sz w:val="22"/>
          <w:szCs w:val="22"/>
        </w:rPr>
        <w:t xml:space="preserve">In your own Wireshark: </w:t>
      </w:r>
      <w:r>
        <w:rPr>
          <w:rFonts w:ascii="Calibri" w:cs="Calibri" w:eastAsia="Calibri" w:hAnsi="Calibri"/>
          <w:color w:val="0B1620"/>
          <w:sz w:val="22"/>
          <w:szCs w:val="22"/>
        </w:rPr>
        <w:t xml:space="preserve">open `library_capture.pcap`, type `dns` in the filter bar, and find panes 4–7 for a DNS packet instead.</w:t>
      </w:r>
    </w:p>
    <w:p>
      <w:r>
        <w:br w:type="page"/>
      </w:r>
    </w:p>
    <w:p>
      <w:pPr>
        <w:pStyle w:val="Heading1"/>
        <w:keepNext/>
        <w:pBdr>
          <w:bottom w:val="single" w:color="0A7F58" w:sz="8" w:space="4"/>
        </w:pBdr>
        <w:tabs>
          <w:tab w:val="right" w:pos="10080"/>
        </w:tabs>
        <w:spacing w:after="120" w:before="260"/>
      </w:pPr>
      <w:r>
        <w:rPr>
          <w:rFonts w:ascii="Arial" w:cs="Arial" w:eastAsia="Arial" w:hAnsi="Arial"/>
          <w:b/>
          <w:bCs/>
          <w:color w:val="0A7F58"/>
          <w:sz w:val="26"/>
          <w:szCs w:val="26"/>
        </w:rPr>
        <w:t xml:space="preserve">Station 2  </w:t>
      </w:r>
      <w:r>
        <w:rPr>
          <w:rFonts w:ascii="Arial" w:cs="Arial" w:eastAsia="Arial" w:hAnsi="Arial"/>
          <w:b/>
          <w:bCs/>
          <w:color w:val="0B1620"/>
          <w:sz w:val="26"/>
          <w:szCs w:val="26"/>
        </w:rPr>
        <w:t xml:space="preserve">Nmap</w:t>
      </w:r>
      <w:r>
        <w:rPr>
          <w:rFonts w:ascii="Calibri" w:cs="Calibri" w:eastAsia="Calibri" w:hAnsi="Calibri"/>
          <w:color w:val="5B6B7A"/>
          <w:sz w:val="20"/>
          <w:szCs w:val="20"/>
        </w:rPr>
        <w:t xml:space="preserve">	scan report, read in a terminal</w:t>
      </w:r>
    </w:p>
    <w:p>
      <w:pPr>
        <w:keepNext w:val="false"/>
        <w:spacing w:after="140" w:line="276"/>
      </w:pPr>
      <w:r>
        <w:rPr>
          <w:rFonts w:ascii="Calibri" w:cs="Calibri" w:eastAsia="Calibri" w:hAnsi="Calibri"/>
          <w:color w:val="0B1620"/>
          <w:sz w:val="22"/>
          <w:szCs w:val="22"/>
        </w:rPr>
        <w:t xml:space="preserve">Nmap has no window of its own — you read its report in a terminal, the same place you have been running </w:t>
      </w:r>
      <w:r>
        <w:rPr>
          <w:rFonts w:ascii="Courier New" w:cs="Courier New" w:eastAsia="Courier New" w:hAnsi="Courier New"/>
          <w:b/>
          <w:bCs/>
          <w:color w:val="0A7F58"/>
          <w:sz w:val="20"/>
          <w:szCs w:val="20"/>
        </w:rPr>
        <w:t xml:space="preserve">cat</w:t>
      </w:r>
      <w:r>
        <w:rPr>
          <w:rFonts w:ascii="Calibri" w:cs="Calibri" w:eastAsia="Calibri" w:hAnsi="Calibri"/>
          <w:color w:val="0B1620"/>
          <w:sz w:val="22"/>
          <w:szCs w:val="22"/>
        </w:rPr>
        <w:t xml:space="preserve"> and </w:t>
      </w:r>
      <w:r>
        <w:rPr>
          <w:rFonts w:ascii="Courier New" w:cs="Courier New" w:eastAsia="Courier New" w:hAnsi="Courier New"/>
          <w:b/>
          <w:bCs/>
          <w:color w:val="0A7F58"/>
          <w:sz w:val="20"/>
          <w:szCs w:val="20"/>
        </w:rPr>
        <w:t xml:space="preserve">grep</w:t>
      </w:r>
      <w:r>
        <w:rPr>
          <w:rFonts w:ascii="Calibri" w:cs="Calibri" w:eastAsia="Calibri" w:hAnsi="Calibri"/>
          <w:color w:val="0B1620"/>
          <w:sz w:val="22"/>
          <w:szCs w:val="22"/>
        </w:rPr>
        <w:t xml:space="preserve">. This example reads the sample report for Station 2.</w:t>
      </w:r>
    </w:p>
    <w:p>
      <w:pPr>
        <w:spacing w:after="160"/>
      </w:pPr>
      <w:r>
        <w:drawing>
          <wp:inline distT="0" distB="0" distL="0" distR="0">
            <wp:extent cx="6400800" cy="231343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400800" cy="2313432"/>
                    </a:xfrm>
                    <a:prstGeom prst="rect">
                      <a:avLst/>
                    </a:prstGeom>
                  </pic:spPr>
                </pic:pic>
              </a:graphicData>
            </a:graphic>
          </wp:inline>
        </w:drawing>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60"/>
        <w:gridCol w:w="2300"/>
        <w:gridCol w:w="7220"/>
      </w:tblGrid>
      <w:tr>
        <w:trPr>
          <w:tblHeader/>
        </w:trPr>
        <w:tc>
          <w:tcPr>
            <w:tcW w:type="dxa" w:w="560"/>
            <w:tcBorders>
              <w:top w:val="single" w:color="C9D3DC" w:sz="4"/>
              <w:left w:val="single" w:color="C9D3DC" w:sz="4"/>
              <w:bottom w:val="single" w:color="C9D3DC" w:sz="4"/>
              <w:right w:val="single" w:color="C9D3DC" w:sz="4"/>
            </w:tcBorders>
            <w:shd w:fill="0F1E2B" w:color="auto" w:val="clear"/>
            <w:tcMar>
              <w:top w:type="dxa" w:w="80"/>
              <w:left w:type="dxa" w:w="140"/>
              <w:bottom w:type="dxa" w:w="80"/>
              <w:right w:type="dxa" w:w="140"/>
            </w:tcMar>
            <w:vAlign w:val="center"/>
          </w:tcPr>
          <w:p>
            <w:pPr>
              <w:spacing w:after="0"/>
            </w:pPr>
            <w:r>
              <w:rPr>
                <w:rFonts w:ascii="Calibri" w:cs="Calibri" w:eastAsia="Calibri" w:hAnsi="Calibri"/>
                <w:b/>
                <w:bCs/>
                <w:color w:val="FFFFFF"/>
                <w:sz w:val="20"/>
                <w:szCs w:val="20"/>
              </w:rPr>
              <w:t xml:space="preserve">#</w:t>
            </w:r>
          </w:p>
        </w:tc>
        <w:tc>
          <w:tcPr>
            <w:tcW w:type="dxa" w:w="2300"/>
            <w:tcBorders>
              <w:top w:val="single" w:color="C9D3DC" w:sz="4"/>
              <w:left w:val="single" w:color="C9D3DC" w:sz="4"/>
              <w:bottom w:val="single" w:color="C9D3DC" w:sz="4"/>
              <w:right w:val="single" w:color="C9D3DC" w:sz="4"/>
            </w:tcBorders>
            <w:shd w:fill="0F1E2B" w:color="auto" w:val="clear"/>
            <w:tcMar>
              <w:top w:type="dxa" w:w="80"/>
              <w:left w:type="dxa" w:w="140"/>
              <w:bottom w:type="dxa" w:w="80"/>
              <w:right w:type="dxa" w:w="140"/>
            </w:tcMar>
            <w:vAlign w:val="center"/>
          </w:tcPr>
          <w:p>
            <w:pPr>
              <w:spacing w:after="0"/>
            </w:pPr>
            <w:r>
              <w:rPr>
                <w:rFonts w:ascii="Calibri" w:cs="Calibri" w:eastAsia="Calibri" w:hAnsi="Calibri"/>
                <w:b/>
                <w:bCs/>
                <w:color w:val="FFFFFF"/>
                <w:sz w:val="20"/>
                <w:szCs w:val="20"/>
              </w:rPr>
              <w:t xml:space="preserve">Part of the window</w:t>
            </w:r>
          </w:p>
        </w:tc>
        <w:tc>
          <w:tcPr>
            <w:tcW w:type="dxa" w:w="7220"/>
            <w:tcBorders>
              <w:top w:val="single" w:color="C9D3DC" w:sz="4"/>
              <w:left w:val="single" w:color="C9D3DC" w:sz="4"/>
              <w:bottom w:val="single" w:color="C9D3DC" w:sz="4"/>
              <w:right w:val="single" w:color="C9D3DC" w:sz="4"/>
            </w:tcBorders>
            <w:shd w:fill="0F1E2B" w:color="auto" w:val="clear"/>
            <w:tcMar>
              <w:top w:type="dxa" w:w="80"/>
              <w:left w:type="dxa" w:w="140"/>
              <w:bottom w:type="dxa" w:w="80"/>
              <w:right w:type="dxa" w:w="140"/>
            </w:tcMar>
            <w:vAlign w:val="center"/>
          </w:tcPr>
          <w:p>
            <w:pPr>
              <w:spacing w:after="0"/>
            </w:pPr>
            <w:r>
              <w:rPr>
                <w:rFonts w:ascii="Calibri" w:cs="Calibri" w:eastAsia="Calibri" w:hAnsi="Calibri"/>
                <w:b/>
                <w:bCs/>
                <w:color w:val="FFFFFF"/>
                <w:sz w:val="20"/>
                <w:szCs w:val="20"/>
              </w:rPr>
              <w:t xml:space="preserve">What it does</w:t>
            </w:r>
          </w:p>
        </w:tc>
      </w:tr>
      <w:tr>
        <w:trPr>
          <w:cantSplit/>
        </w:trPr>
        <w:tc>
          <w:tcPr>
            <w:tcW w:type="dxa" w:w="560"/>
            <w:tcBorders>
              <w:top w:val="single" w:color="C9D3DC" w:sz="4"/>
              <w:left w:val="single" w:color="C9D3DC" w:sz="4"/>
              <w:bottom w:val="single" w:color="C9D3DC" w:sz="4"/>
              <w:right w:val="single" w:color="C9D3DC" w:sz="4"/>
            </w:tcBorders>
            <w:tcMar>
              <w:top w:type="dxa" w:w="80"/>
              <w:left w:type="dxa" w:w="140"/>
              <w:bottom w:type="dxa" w:w="80"/>
              <w:right w:type="dxa" w:w="140"/>
            </w:tcMar>
            <w:vAlign w:val="center"/>
          </w:tcPr>
          <w:p>
            <w:pPr>
              <w:spacing w:after="0"/>
              <w:jc w:val="center"/>
            </w:pPr>
            <w:r>
              <w:rPr>
                <w:rFonts w:ascii="Calibri" w:cs="Calibri" w:eastAsia="Calibri" w:hAnsi="Calibri"/>
                <w:b/>
                <w:bCs/>
                <w:color w:val="0B1620"/>
                <w:sz w:val="20"/>
                <w:szCs w:val="20"/>
              </w:rPr>
              <w:t xml:space="preserve">1</w:t>
            </w:r>
          </w:p>
        </w:tc>
        <w:tc>
          <w:tcPr>
            <w:tcW w:type="dxa" w:w="2300"/>
            <w:tcBorders>
              <w:top w:val="single" w:color="C9D3DC" w:sz="4"/>
              <w:left w:val="single" w:color="C9D3DC" w:sz="4"/>
              <w:bottom w:val="single" w:color="C9D3DC" w:sz="4"/>
              <w:right w:val="single" w:color="C9D3DC" w:sz="4"/>
            </w:tcBorders>
            <w:tcMar>
              <w:top w:type="dxa" w:w="80"/>
              <w:left w:type="dxa" w:w="140"/>
              <w:bottom w:type="dxa" w:w="80"/>
              <w:right w:type="dxa" w:w="140"/>
            </w:tcMar>
            <w:vAlign w:val="center"/>
          </w:tcPr>
          <w:p>
            <w:pPr>
              <w:spacing w:after="0"/>
            </w:pPr>
            <w:r>
              <w:rPr>
                <w:rFonts w:ascii="Calibri" w:cs="Calibri" w:eastAsia="Calibri" w:hAnsi="Calibri"/>
                <w:b/>
                <w:bCs/>
                <w:color w:val="0B1620"/>
                <w:sz w:val="20"/>
                <w:szCs w:val="20"/>
              </w:rPr>
              <w:t xml:space="preserve">The command</w:t>
            </w:r>
          </w:p>
        </w:tc>
        <w:tc>
          <w:tcPr>
            <w:tcW w:type="dxa" w:w="7220"/>
            <w:tcBorders>
              <w:top w:val="single" w:color="C9D3DC" w:sz="4"/>
              <w:left w:val="single" w:color="C9D3DC" w:sz="4"/>
              <w:bottom w:val="single" w:color="C9D3DC" w:sz="4"/>
              <w:right w:val="single" w:color="C9D3DC" w:sz="4"/>
            </w:tcBorders>
            <w:tcMar>
              <w:top w:type="dxa" w:w="80"/>
              <w:left w:type="dxa" w:w="140"/>
              <w:bottom w:type="dxa" w:w="80"/>
              <w:right w:type="dxa" w:w="140"/>
            </w:tcMar>
            <w:vAlign w:val="center"/>
          </w:tcPr>
          <w:p>
            <w:pPr>
              <w:spacing w:after="0"/>
            </w:pPr>
            <w:r>
              <w:rPr>
                <w:rFonts w:ascii="Calibri" w:cs="Calibri" w:eastAsia="Calibri" w:hAnsi="Calibri"/>
                <w:color w:val="0B1620"/>
                <w:sz w:val="20"/>
                <w:szCs w:val="20"/>
              </w:rPr>
              <w:t xml:space="preserve">What was typed to display the file. You are reading a saved report, not scanning anything.</w:t>
            </w:r>
          </w:p>
        </w:tc>
      </w:tr>
      <w:tr>
        <w:trPr>
          <w:cantSplit/>
        </w:trPr>
        <w:tc>
          <w:tcPr>
            <w:tcW w:type="dxa" w:w="560"/>
            <w:tcBorders>
              <w:top w:val="single" w:color="C9D3DC" w:sz="4"/>
              <w:left w:val="single" w:color="C9D3DC" w:sz="4"/>
              <w:bottom w:val="single" w:color="C9D3DC" w:sz="4"/>
              <w:right w:val="single" w:color="C9D3DC" w:sz="4"/>
            </w:tcBorders>
            <w:shd w:fill="F7FAFC" w:color="auto" w:val="clear"/>
            <w:tcMar>
              <w:top w:type="dxa" w:w="80"/>
              <w:left w:type="dxa" w:w="140"/>
              <w:bottom w:type="dxa" w:w="80"/>
              <w:right w:type="dxa" w:w="140"/>
            </w:tcMar>
            <w:vAlign w:val="center"/>
          </w:tcPr>
          <w:p>
            <w:pPr>
              <w:spacing w:after="0"/>
              <w:jc w:val="center"/>
            </w:pPr>
            <w:r>
              <w:rPr>
                <w:rFonts w:ascii="Calibri" w:cs="Calibri" w:eastAsia="Calibri" w:hAnsi="Calibri"/>
                <w:b/>
                <w:bCs/>
                <w:color w:val="0B1620"/>
                <w:sz w:val="20"/>
                <w:szCs w:val="20"/>
              </w:rPr>
              <w:t xml:space="preserve">2</w:t>
            </w:r>
          </w:p>
        </w:tc>
        <w:tc>
          <w:tcPr>
            <w:tcW w:type="dxa" w:w="2300"/>
            <w:tcBorders>
              <w:top w:val="single" w:color="C9D3DC" w:sz="4"/>
              <w:left w:val="single" w:color="C9D3DC" w:sz="4"/>
              <w:bottom w:val="single" w:color="C9D3DC" w:sz="4"/>
              <w:right w:val="single" w:color="C9D3DC" w:sz="4"/>
            </w:tcBorders>
            <w:shd w:fill="F7FAFC" w:color="auto" w:val="clear"/>
            <w:tcMar>
              <w:top w:type="dxa" w:w="80"/>
              <w:left w:type="dxa" w:w="140"/>
              <w:bottom w:type="dxa" w:w="80"/>
              <w:right w:type="dxa" w:w="140"/>
            </w:tcMar>
            <w:vAlign w:val="center"/>
          </w:tcPr>
          <w:p>
            <w:pPr>
              <w:spacing w:after="0"/>
            </w:pPr>
            <w:r>
              <w:rPr>
                <w:rFonts w:ascii="Calibri" w:cs="Calibri" w:eastAsia="Calibri" w:hAnsi="Calibri"/>
                <w:b/>
                <w:bCs/>
                <w:color w:val="0B1620"/>
                <w:sz w:val="20"/>
                <w:szCs w:val="20"/>
              </w:rPr>
              <w:t xml:space="preserve">Target</w:t>
            </w:r>
          </w:p>
        </w:tc>
        <w:tc>
          <w:tcPr>
            <w:tcW w:type="dxa" w:w="7220"/>
            <w:tcBorders>
              <w:top w:val="single" w:color="C9D3DC" w:sz="4"/>
              <w:left w:val="single" w:color="C9D3DC" w:sz="4"/>
              <w:bottom w:val="single" w:color="C9D3DC" w:sz="4"/>
              <w:right w:val="single" w:color="C9D3DC" w:sz="4"/>
            </w:tcBorders>
            <w:shd w:fill="F7FAFC" w:color="auto" w:val="clear"/>
            <w:tcMar>
              <w:top w:type="dxa" w:w="80"/>
              <w:left w:type="dxa" w:w="140"/>
              <w:bottom w:type="dxa" w:w="80"/>
              <w:right w:type="dxa" w:w="140"/>
            </w:tcMar>
            <w:vAlign w:val="center"/>
          </w:tcPr>
          <w:p>
            <w:pPr>
              <w:spacing w:after="0"/>
            </w:pPr>
            <w:r>
              <w:rPr>
                <w:rFonts w:ascii="Calibri" w:cs="Calibri" w:eastAsia="Calibri" w:hAnsi="Calibri"/>
                <w:color w:val="0B1620"/>
                <w:sz w:val="20"/>
                <w:szCs w:val="20"/>
              </w:rPr>
              <w:t xml:space="preserve">The device that was scanned: a name (if known) and its IP address.</w:t>
            </w:r>
          </w:p>
        </w:tc>
      </w:tr>
      <w:tr>
        <w:trPr>
          <w:cantSplit/>
        </w:trPr>
        <w:tc>
          <w:tcPr>
            <w:tcW w:type="dxa" w:w="560"/>
            <w:tcBorders>
              <w:top w:val="single" w:color="C9D3DC" w:sz="4"/>
              <w:left w:val="single" w:color="C9D3DC" w:sz="4"/>
              <w:bottom w:val="single" w:color="C9D3DC" w:sz="4"/>
              <w:right w:val="single" w:color="C9D3DC" w:sz="4"/>
            </w:tcBorders>
            <w:tcMar>
              <w:top w:type="dxa" w:w="80"/>
              <w:left w:type="dxa" w:w="140"/>
              <w:bottom w:type="dxa" w:w="80"/>
              <w:right w:type="dxa" w:w="140"/>
            </w:tcMar>
            <w:vAlign w:val="center"/>
          </w:tcPr>
          <w:p>
            <w:pPr>
              <w:spacing w:after="0"/>
              <w:jc w:val="center"/>
            </w:pPr>
            <w:r>
              <w:rPr>
                <w:rFonts w:ascii="Calibri" w:cs="Calibri" w:eastAsia="Calibri" w:hAnsi="Calibri"/>
                <w:b/>
                <w:bCs/>
                <w:color w:val="0B1620"/>
                <w:sz w:val="20"/>
                <w:szCs w:val="20"/>
              </w:rPr>
              <w:t xml:space="preserve">3</w:t>
            </w:r>
          </w:p>
        </w:tc>
        <w:tc>
          <w:tcPr>
            <w:tcW w:type="dxa" w:w="2300"/>
            <w:tcBorders>
              <w:top w:val="single" w:color="C9D3DC" w:sz="4"/>
              <w:left w:val="single" w:color="C9D3DC" w:sz="4"/>
              <w:bottom w:val="single" w:color="C9D3DC" w:sz="4"/>
              <w:right w:val="single" w:color="C9D3DC" w:sz="4"/>
            </w:tcBorders>
            <w:tcMar>
              <w:top w:type="dxa" w:w="80"/>
              <w:left w:type="dxa" w:w="140"/>
              <w:bottom w:type="dxa" w:w="80"/>
              <w:right w:type="dxa" w:w="140"/>
            </w:tcMar>
            <w:vAlign w:val="center"/>
          </w:tcPr>
          <w:p>
            <w:pPr>
              <w:spacing w:after="0"/>
            </w:pPr>
            <w:r>
              <w:rPr>
                <w:rFonts w:ascii="Calibri" w:cs="Calibri" w:eastAsia="Calibri" w:hAnsi="Calibri"/>
                <w:b/>
                <w:bCs/>
                <w:color w:val="0B1620"/>
                <w:sz w:val="20"/>
                <w:szCs w:val="20"/>
              </w:rPr>
              <w:t xml:space="preserve">Host status</w:t>
            </w:r>
          </w:p>
        </w:tc>
        <w:tc>
          <w:tcPr>
            <w:tcW w:type="dxa" w:w="7220"/>
            <w:tcBorders>
              <w:top w:val="single" w:color="C9D3DC" w:sz="4"/>
              <w:left w:val="single" w:color="C9D3DC" w:sz="4"/>
              <w:bottom w:val="single" w:color="C9D3DC" w:sz="4"/>
              <w:right w:val="single" w:color="C9D3DC" w:sz="4"/>
            </w:tcBorders>
            <w:tcMar>
              <w:top w:type="dxa" w:w="80"/>
              <w:left w:type="dxa" w:w="140"/>
              <w:bottom w:type="dxa" w:w="80"/>
              <w:right w:type="dxa" w:w="140"/>
            </w:tcMar>
            <w:vAlign w:val="center"/>
          </w:tcPr>
          <w:p>
            <w:pPr>
              <w:spacing w:after="0"/>
            </w:pPr>
            <w:r>
              <w:rPr>
                <w:rFonts w:ascii="Calibri" w:cs="Calibri" w:eastAsia="Calibri" w:hAnsi="Calibri"/>
                <w:color w:val="0B1620"/>
                <w:sz w:val="20"/>
                <w:szCs w:val="20"/>
              </w:rPr>
              <w:t xml:space="preserve">Whether the device answered, and how quickly (latency).</w:t>
            </w:r>
          </w:p>
        </w:tc>
      </w:tr>
      <w:tr>
        <w:trPr>
          <w:cantSplit/>
        </w:trPr>
        <w:tc>
          <w:tcPr>
            <w:tcW w:type="dxa" w:w="560"/>
            <w:tcBorders>
              <w:top w:val="single" w:color="C9D3DC" w:sz="4"/>
              <w:left w:val="single" w:color="C9D3DC" w:sz="4"/>
              <w:bottom w:val="single" w:color="C9D3DC" w:sz="4"/>
              <w:right w:val="single" w:color="C9D3DC" w:sz="4"/>
            </w:tcBorders>
            <w:shd w:fill="F7FAFC" w:color="auto" w:val="clear"/>
            <w:tcMar>
              <w:top w:type="dxa" w:w="80"/>
              <w:left w:type="dxa" w:w="140"/>
              <w:bottom w:type="dxa" w:w="80"/>
              <w:right w:type="dxa" w:w="140"/>
            </w:tcMar>
            <w:vAlign w:val="center"/>
          </w:tcPr>
          <w:p>
            <w:pPr>
              <w:spacing w:after="0"/>
              <w:jc w:val="center"/>
            </w:pPr>
            <w:r>
              <w:rPr>
                <w:rFonts w:ascii="Calibri" w:cs="Calibri" w:eastAsia="Calibri" w:hAnsi="Calibri"/>
                <w:b/>
                <w:bCs/>
                <w:color w:val="0B1620"/>
                <w:sz w:val="20"/>
                <w:szCs w:val="20"/>
              </w:rPr>
              <w:t xml:space="preserve">4</w:t>
            </w:r>
          </w:p>
        </w:tc>
        <w:tc>
          <w:tcPr>
            <w:tcW w:type="dxa" w:w="2300"/>
            <w:tcBorders>
              <w:top w:val="single" w:color="C9D3DC" w:sz="4"/>
              <w:left w:val="single" w:color="C9D3DC" w:sz="4"/>
              <w:bottom w:val="single" w:color="C9D3DC" w:sz="4"/>
              <w:right w:val="single" w:color="C9D3DC" w:sz="4"/>
            </w:tcBorders>
            <w:shd w:fill="F7FAFC" w:color="auto" w:val="clear"/>
            <w:tcMar>
              <w:top w:type="dxa" w:w="80"/>
              <w:left w:type="dxa" w:w="140"/>
              <w:bottom w:type="dxa" w:w="80"/>
              <w:right w:type="dxa" w:w="140"/>
            </w:tcMar>
            <w:vAlign w:val="center"/>
          </w:tcPr>
          <w:p>
            <w:pPr>
              <w:spacing w:after="0"/>
            </w:pPr>
            <w:r>
              <w:rPr>
                <w:rFonts w:ascii="Calibri" w:cs="Calibri" w:eastAsia="Calibri" w:hAnsi="Calibri"/>
                <w:b/>
                <w:bCs/>
                <w:color w:val="0B1620"/>
                <w:sz w:val="20"/>
                <w:szCs w:val="20"/>
              </w:rPr>
              <w:t xml:space="preserve">Column headers</w:t>
            </w:r>
          </w:p>
        </w:tc>
        <w:tc>
          <w:tcPr>
            <w:tcW w:type="dxa" w:w="7220"/>
            <w:tcBorders>
              <w:top w:val="single" w:color="C9D3DC" w:sz="4"/>
              <w:left w:val="single" w:color="C9D3DC" w:sz="4"/>
              <w:bottom w:val="single" w:color="C9D3DC" w:sz="4"/>
              <w:right w:val="single" w:color="C9D3DC" w:sz="4"/>
            </w:tcBorders>
            <w:shd w:fill="F7FAFC" w:color="auto" w:val="clear"/>
            <w:tcMar>
              <w:top w:type="dxa" w:w="80"/>
              <w:left w:type="dxa" w:w="140"/>
              <w:bottom w:type="dxa" w:w="80"/>
              <w:right w:type="dxa" w:w="140"/>
            </w:tcMar>
            <w:vAlign w:val="center"/>
          </w:tcPr>
          <w:p>
            <w:pPr>
              <w:spacing w:after="0"/>
            </w:pPr>
            <w:r>
              <w:rPr>
                <w:rFonts w:ascii="Calibri" w:cs="Calibri" w:eastAsia="Calibri" w:hAnsi="Calibri"/>
                <w:color w:val="0B1620"/>
                <w:sz w:val="20"/>
                <w:szCs w:val="20"/>
              </w:rPr>
              <w:t xml:space="preserve">Label the table below: PORT, STATE, SERVICE, VERSION.</w:t>
            </w:r>
          </w:p>
        </w:tc>
      </w:tr>
      <w:tr>
        <w:trPr>
          <w:cantSplit/>
        </w:trPr>
        <w:tc>
          <w:tcPr>
            <w:tcW w:type="dxa" w:w="560"/>
            <w:tcBorders>
              <w:top w:val="single" w:color="C9D3DC" w:sz="4"/>
              <w:left w:val="single" w:color="C9D3DC" w:sz="4"/>
              <w:bottom w:val="single" w:color="C9D3DC" w:sz="4"/>
              <w:right w:val="single" w:color="C9D3DC" w:sz="4"/>
            </w:tcBorders>
            <w:tcMar>
              <w:top w:type="dxa" w:w="80"/>
              <w:left w:type="dxa" w:w="140"/>
              <w:bottom w:type="dxa" w:w="80"/>
              <w:right w:type="dxa" w:w="140"/>
            </w:tcMar>
            <w:vAlign w:val="center"/>
          </w:tcPr>
          <w:p>
            <w:pPr>
              <w:spacing w:after="0"/>
              <w:jc w:val="center"/>
            </w:pPr>
            <w:r>
              <w:rPr>
                <w:rFonts w:ascii="Calibri" w:cs="Calibri" w:eastAsia="Calibri" w:hAnsi="Calibri"/>
                <w:b/>
                <w:bCs/>
                <w:color w:val="0B1620"/>
                <w:sz w:val="20"/>
                <w:szCs w:val="20"/>
              </w:rPr>
              <w:t xml:space="preserve">5</w:t>
            </w:r>
          </w:p>
        </w:tc>
        <w:tc>
          <w:tcPr>
            <w:tcW w:type="dxa" w:w="2300"/>
            <w:tcBorders>
              <w:top w:val="single" w:color="C9D3DC" w:sz="4"/>
              <w:left w:val="single" w:color="C9D3DC" w:sz="4"/>
              <w:bottom w:val="single" w:color="C9D3DC" w:sz="4"/>
              <w:right w:val="single" w:color="C9D3DC" w:sz="4"/>
            </w:tcBorders>
            <w:tcMar>
              <w:top w:type="dxa" w:w="80"/>
              <w:left w:type="dxa" w:w="140"/>
              <w:bottom w:type="dxa" w:w="80"/>
              <w:right w:type="dxa" w:w="140"/>
            </w:tcMar>
            <w:vAlign w:val="center"/>
          </w:tcPr>
          <w:p>
            <w:pPr>
              <w:spacing w:after="0"/>
            </w:pPr>
            <w:r>
              <w:rPr>
                <w:rFonts w:ascii="Calibri" w:cs="Calibri" w:eastAsia="Calibri" w:hAnsi="Calibri"/>
                <w:b/>
                <w:bCs/>
                <w:color w:val="0B1620"/>
                <w:sz w:val="20"/>
                <w:szCs w:val="20"/>
              </w:rPr>
              <w:t xml:space="preserve">An open port</w:t>
            </w:r>
          </w:p>
        </w:tc>
        <w:tc>
          <w:tcPr>
            <w:tcW w:type="dxa" w:w="7220"/>
            <w:tcBorders>
              <w:top w:val="single" w:color="C9D3DC" w:sz="4"/>
              <w:left w:val="single" w:color="C9D3DC" w:sz="4"/>
              <w:bottom w:val="single" w:color="C9D3DC" w:sz="4"/>
              <w:right w:val="single" w:color="C9D3DC" w:sz="4"/>
            </w:tcBorders>
            <w:tcMar>
              <w:top w:type="dxa" w:w="80"/>
              <w:left w:type="dxa" w:w="140"/>
              <w:bottom w:type="dxa" w:w="80"/>
              <w:right w:type="dxa" w:w="140"/>
            </w:tcMar>
            <w:vAlign w:val="center"/>
          </w:tcPr>
          <w:p>
            <w:pPr>
              <w:spacing w:after="0"/>
            </w:pPr>
            <w:r>
              <w:rPr>
                <w:rFonts w:ascii="Calibri" w:cs="Calibri" w:eastAsia="Calibri" w:hAnsi="Calibri"/>
                <w:color w:val="0B1620"/>
                <w:sz w:val="20"/>
                <w:szCs w:val="20"/>
              </w:rPr>
              <w:t xml:space="preserve">A service answered on this port. Plain-text services like telnet (highlighted) are worth a second look.</w:t>
            </w:r>
          </w:p>
        </w:tc>
      </w:tr>
      <w:tr>
        <w:trPr>
          <w:cantSplit/>
        </w:trPr>
        <w:tc>
          <w:tcPr>
            <w:tcW w:type="dxa" w:w="560"/>
            <w:tcBorders>
              <w:top w:val="single" w:color="C9D3DC" w:sz="4"/>
              <w:left w:val="single" w:color="C9D3DC" w:sz="4"/>
              <w:bottom w:val="single" w:color="C9D3DC" w:sz="4"/>
              <w:right w:val="single" w:color="C9D3DC" w:sz="4"/>
            </w:tcBorders>
            <w:shd w:fill="F7FAFC" w:color="auto" w:val="clear"/>
            <w:tcMar>
              <w:top w:type="dxa" w:w="80"/>
              <w:left w:type="dxa" w:w="140"/>
              <w:bottom w:type="dxa" w:w="80"/>
              <w:right w:type="dxa" w:w="140"/>
            </w:tcMar>
            <w:vAlign w:val="center"/>
          </w:tcPr>
          <w:p>
            <w:pPr>
              <w:spacing w:after="0"/>
              <w:jc w:val="center"/>
            </w:pPr>
            <w:r>
              <w:rPr>
                <w:rFonts w:ascii="Calibri" w:cs="Calibri" w:eastAsia="Calibri" w:hAnsi="Calibri"/>
                <w:b/>
                <w:bCs/>
                <w:color w:val="0B1620"/>
                <w:sz w:val="20"/>
                <w:szCs w:val="20"/>
              </w:rPr>
              <w:t xml:space="preserve">6</w:t>
            </w:r>
          </w:p>
        </w:tc>
        <w:tc>
          <w:tcPr>
            <w:tcW w:type="dxa" w:w="2300"/>
            <w:tcBorders>
              <w:top w:val="single" w:color="C9D3DC" w:sz="4"/>
              <w:left w:val="single" w:color="C9D3DC" w:sz="4"/>
              <w:bottom w:val="single" w:color="C9D3DC" w:sz="4"/>
              <w:right w:val="single" w:color="C9D3DC" w:sz="4"/>
            </w:tcBorders>
            <w:shd w:fill="F7FAFC" w:color="auto" w:val="clear"/>
            <w:tcMar>
              <w:top w:type="dxa" w:w="80"/>
              <w:left w:type="dxa" w:w="140"/>
              <w:bottom w:type="dxa" w:w="80"/>
              <w:right w:type="dxa" w:w="140"/>
            </w:tcMar>
            <w:vAlign w:val="center"/>
          </w:tcPr>
          <w:p>
            <w:pPr>
              <w:spacing w:after="0"/>
            </w:pPr>
            <w:r>
              <w:rPr>
                <w:rFonts w:ascii="Calibri" w:cs="Calibri" w:eastAsia="Calibri" w:hAnsi="Calibri"/>
                <w:b/>
                <w:bCs/>
                <w:color w:val="0B1620"/>
                <w:sz w:val="20"/>
                <w:szCs w:val="20"/>
              </w:rPr>
              <w:t xml:space="preserve">A filtered port</w:t>
            </w:r>
          </w:p>
        </w:tc>
        <w:tc>
          <w:tcPr>
            <w:tcW w:type="dxa" w:w="7220"/>
            <w:tcBorders>
              <w:top w:val="single" w:color="C9D3DC" w:sz="4"/>
              <w:left w:val="single" w:color="C9D3DC" w:sz="4"/>
              <w:bottom w:val="single" w:color="C9D3DC" w:sz="4"/>
              <w:right w:val="single" w:color="C9D3DC" w:sz="4"/>
            </w:tcBorders>
            <w:shd w:fill="F7FAFC" w:color="auto" w:val="clear"/>
            <w:tcMar>
              <w:top w:type="dxa" w:w="80"/>
              <w:left w:type="dxa" w:w="140"/>
              <w:bottom w:type="dxa" w:w="80"/>
              <w:right w:type="dxa" w:w="140"/>
            </w:tcMar>
            <w:vAlign w:val="center"/>
          </w:tcPr>
          <w:p>
            <w:pPr>
              <w:spacing w:after="0"/>
            </w:pPr>
            <w:r>
              <w:rPr>
                <w:rFonts w:ascii="Calibri" w:cs="Calibri" w:eastAsia="Calibri" w:hAnsi="Calibri"/>
                <w:color w:val="0B1620"/>
                <w:sz w:val="20"/>
                <w:szCs w:val="20"/>
              </w:rPr>
              <w:t xml:space="preserve">Something blocked the check, so Nmap cannot tell if the port is open or closed.</w:t>
            </w:r>
          </w:p>
        </w:tc>
      </w:tr>
      <w:tr>
        <w:trPr>
          <w:cantSplit/>
        </w:trPr>
        <w:tc>
          <w:tcPr>
            <w:tcW w:type="dxa" w:w="560"/>
            <w:tcBorders>
              <w:top w:val="single" w:color="C9D3DC" w:sz="4"/>
              <w:left w:val="single" w:color="C9D3DC" w:sz="4"/>
              <w:bottom w:val="single" w:color="C9D3DC" w:sz="4"/>
              <w:right w:val="single" w:color="C9D3DC" w:sz="4"/>
            </w:tcBorders>
            <w:tcMar>
              <w:top w:type="dxa" w:w="80"/>
              <w:left w:type="dxa" w:w="140"/>
              <w:bottom w:type="dxa" w:w="80"/>
              <w:right w:type="dxa" w:w="140"/>
            </w:tcMar>
            <w:vAlign w:val="center"/>
          </w:tcPr>
          <w:p>
            <w:pPr>
              <w:spacing w:after="0"/>
              <w:jc w:val="center"/>
            </w:pPr>
            <w:r>
              <w:rPr>
                <w:rFonts w:ascii="Calibri" w:cs="Calibri" w:eastAsia="Calibri" w:hAnsi="Calibri"/>
                <w:b/>
                <w:bCs/>
                <w:color w:val="0B1620"/>
                <w:sz w:val="20"/>
                <w:szCs w:val="20"/>
              </w:rPr>
              <w:t xml:space="preserve">7</w:t>
            </w:r>
          </w:p>
        </w:tc>
        <w:tc>
          <w:tcPr>
            <w:tcW w:type="dxa" w:w="2300"/>
            <w:tcBorders>
              <w:top w:val="single" w:color="C9D3DC" w:sz="4"/>
              <w:left w:val="single" w:color="C9D3DC" w:sz="4"/>
              <w:bottom w:val="single" w:color="C9D3DC" w:sz="4"/>
              <w:right w:val="single" w:color="C9D3DC" w:sz="4"/>
            </w:tcBorders>
            <w:tcMar>
              <w:top w:type="dxa" w:w="80"/>
              <w:left w:type="dxa" w:w="140"/>
              <w:bottom w:type="dxa" w:w="80"/>
              <w:right w:type="dxa" w:w="140"/>
            </w:tcMar>
            <w:vAlign w:val="center"/>
          </w:tcPr>
          <w:p>
            <w:pPr>
              <w:spacing w:after="0"/>
            </w:pPr>
            <w:r>
              <w:rPr>
                <w:rFonts w:ascii="Calibri" w:cs="Calibri" w:eastAsia="Calibri" w:hAnsi="Calibri"/>
                <w:b/>
                <w:bCs/>
                <w:color w:val="0B1620"/>
                <w:sz w:val="20"/>
                <w:szCs w:val="20"/>
              </w:rPr>
              <w:t xml:space="preserve">Service info</w:t>
            </w:r>
          </w:p>
        </w:tc>
        <w:tc>
          <w:tcPr>
            <w:tcW w:type="dxa" w:w="7220"/>
            <w:tcBorders>
              <w:top w:val="single" w:color="C9D3DC" w:sz="4"/>
              <w:left w:val="single" w:color="C9D3DC" w:sz="4"/>
              <w:bottom w:val="single" w:color="C9D3DC" w:sz="4"/>
              <w:right w:val="single" w:color="C9D3DC" w:sz="4"/>
            </w:tcBorders>
            <w:tcMar>
              <w:top w:type="dxa" w:w="80"/>
              <w:left w:type="dxa" w:w="140"/>
              <w:bottom w:type="dxa" w:w="80"/>
              <w:right w:type="dxa" w:w="140"/>
            </w:tcMar>
            <w:vAlign w:val="center"/>
          </w:tcPr>
          <w:p>
            <w:pPr>
              <w:spacing w:after="0"/>
            </w:pPr>
            <w:r>
              <w:rPr>
                <w:rFonts w:ascii="Calibri" w:cs="Calibri" w:eastAsia="Calibri" w:hAnsi="Calibri"/>
                <w:color w:val="0B1620"/>
                <w:sz w:val="20"/>
                <w:szCs w:val="20"/>
              </w:rPr>
              <w:t xml:space="preserve">Nmap’s best guess at the operating system, based on how the device responded.</w:t>
            </w:r>
          </w:p>
        </w:tc>
      </w:tr>
    </w:tbl>
    <w:p>
      <w:pPr>
        <w:spacing w:after="0" w:before="160"/>
      </w:pPr>
      <w:r>
        <w:rPr>
          <w:rFonts w:ascii="Calibri" w:cs="Calibri" w:eastAsia="Calibri" w:hAnsi="Calibri"/>
          <w:b/>
          <w:bCs/>
          <w:color w:val="0A7F58"/>
          <w:sz w:val="22"/>
          <w:szCs w:val="22"/>
        </w:rPr>
        <w:t xml:space="preserve">In your own terminal: </w:t>
      </w:r>
      <w:r>
        <w:rPr>
          <w:rFonts w:ascii="Calibri" w:cs="Calibri" w:eastAsia="Calibri" w:hAnsi="Calibri"/>
          <w:color w:val="0B1620"/>
          <w:sz w:val="22"/>
          <w:szCs w:val="22"/>
        </w:rPr>
        <w:t xml:space="preserve">run `cat nmap_scan_report.txt`, then `grep open nmap_scan_report.txt` to see only rows like 5.</w:t>
      </w:r>
    </w:p>
    <w:p>
      <w:r>
        <w:br w:type="page"/>
      </w:r>
    </w:p>
    <w:p>
      <w:pPr>
        <w:pStyle w:val="Heading1"/>
        <w:keepNext/>
        <w:pBdr>
          <w:bottom w:val="single" w:color="0A7F58" w:sz="8" w:space="4"/>
        </w:pBdr>
        <w:tabs>
          <w:tab w:val="right" w:pos="10080"/>
        </w:tabs>
        <w:spacing w:after="120" w:before="260"/>
      </w:pPr>
      <w:r>
        <w:rPr>
          <w:rFonts w:ascii="Arial" w:cs="Arial" w:eastAsia="Arial" w:hAnsi="Arial"/>
          <w:b/>
          <w:bCs/>
          <w:color w:val="0A7F58"/>
          <w:sz w:val="26"/>
          <w:szCs w:val="26"/>
        </w:rPr>
        <w:t xml:space="preserve">Station 3  </w:t>
      </w:r>
      <w:r>
        <w:rPr>
          <w:rFonts w:ascii="Arial" w:cs="Arial" w:eastAsia="Arial" w:hAnsi="Arial"/>
          <w:b/>
          <w:bCs/>
          <w:color w:val="0B1620"/>
          <w:sz w:val="26"/>
          <w:szCs w:val="26"/>
        </w:rPr>
        <w:t xml:space="preserve">Autopsy</w:t>
      </w:r>
      <w:r>
        <w:rPr>
          <w:rFonts w:ascii="Calibri" w:cs="Calibri" w:eastAsia="Calibri" w:hAnsi="Calibri"/>
          <w:color w:val="5B6B7A"/>
          <w:sz w:val="20"/>
          <w:szCs w:val="20"/>
        </w:rPr>
        <w:t xml:space="preserve">	disk image examiner</w:t>
      </w:r>
    </w:p>
    <w:p>
      <w:pPr>
        <w:keepNext w:val="false"/>
        <w:spacing w:after="140" w:line="276"/>
      </w:pPr>
      <w:r>
        <w:rPr>
          <w:rFonts w:ascii="Calibri" w:cs="Calibri" w:eastAsia="Calibri" w:hAnsi="Calibri"/>
          <w:color w:val="0B1620"/>
          <w:sz w:val="22"/>
          <w:szCs w:val="22"/>
        </w:rPr>
        <w:t xml:space="preserve">Autopsy opens a disk image as a case and lets you browse it like a file manager — including files that were deleted. This example has the case open on </w:t>
      </w:r>
      <w:r>
        <w:rPr>
          <w:rFonts w:ascii="Courier New" w:cs="Courier New" w:eastAsia="Courier New" w:hAnsi="Courier New"/>
          <w:b/>
          <w:bCs/>
          <w:color w:val="0A7F58"/>
          <w:sz w:val="20"/>
          <w:szCs w:val="20"/>
        </w:rPr>
        <w:t xml:space="preserve">usb_drive.img</w:t>
      </w:r>
      <w:r>
        <w:rPr>
          <w:rFonts w:ascii="Calibri" w:cs="Calibri" w:eastAsia="Calibri" w:hAnsi="Calibri"/>
          <w:color w:val="0B1620"/>
          <w:sz w:val="22"/>
          <w:szCs w:val="22"/>
        </w:rPr>
        <w:t xml:space="preserve">, with the Deleted Files view selected.</w:t>
      </w:r>
    </w:p>
    <w:p>
      <w:pPr>
        <w:spacing w:after="160"/>
      </w:pPr>
      <w:r>
        <w:drawing>
          <wp:inline distT="0" distB="0" distL="0" distR="0">
            <wp:extent cx="6400800" cy="317296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400800" cy="3172968"/>
                    </a:xfrm>
                    <a:prstGeom prst="rect">
                      <a:avLst/>
                    </a:prstGeom>
                  </pic:spPr>
                </pic:pic>
              </a:graphicData>
            </a:graphic>
          </wp:inline>
        </w:drawing>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60"/>
        <w:gridCol w:w="2300"/>
        <w:gridCol w:w="7220"/>
      </w:tblGrid>
      <w:tr>
        <w:trPr>
          <w:tblHeader/>
        </w:trPr>
        <w:tc>
          <w:tcPr>
            <w:tcW w:type="dxa" w:w="560"/>
            <w:tcBorders>
              <w:top w:val="single" w:color="C9D3DC" w:sz="4"/>
              <w:left w:val="single" w:color="C9D3DC" w:sz="4"/>
              <w:bottom w:val="single" w:color="C9D3DC" w:sz="4"/>
              <w:right w:val="single" w:color="C9D3DC" w:sz="4"/>
            </w:tcBorders>
            <w:shd w:fill="0F1E2B" w:color="auto" w:val="clear"/>
            <w:tcMar>
              <w:top w:type="dxa" w:w="80"/>
              <w:left w:type="dxa" w:w="140"/>
              <w:bottom w:type="dxa" w:w="80"/>
              <w:right w:type="dxa" w:w="140"/>
            </w:tcMar>
            <w:vAlign w:val="center"/>
          </w:tcPr>
          <w:p>
            <w:pPr>
              <w:spacing w:after="0"/>
            </w:pPr>
            <w:r>
              <w:rPr>
                <w:rFonts w:ascii="Calibri" w:cs="Calibri" w:eastAsia="Calibri" w:hAnsi="Calibri"/>
                <w:b/>
                <w:bCs/>
                <w:color w:val="FFFFFF"/>
                <w:sz w:val="20"/>
                <w:szCs w:val="20"/>
              </w:rPr>
              <w:t xml:space="preserve">#</w:t>
            </w:r>
          </w:p>
        </w:tc>
        <w:tc>
          <w:tcPr>
            <w:tcW w:type="dxa" w:w="2300"/>
            <w:tcBorders>
              <w:top w:val="single" w:color="C9D3DC" w:sz="4"/>
              <w:left w:val="single" w:color="C9D3DC" w:sz="4"/>
              <w:bottom w:val="single" w:color="C9D3DC" w:sz="4"/>
              <w:right w:val="single" w:color="C9D3DC" w:sz="4"/>
            </w:tcBorders>
            <w:shd w:fill="0F1E2B" w:color="auto" w:val="clear"/>
            <w:tcMar>
              <w:top w:type="dxa" w:w="80"/>
              <w:left w:type="dxa" w:w="140"/>
              <w:bottom w:type="dxa" w:w="80"/>
              <w:right w:type="dxa" w:w="140"/>
            </w:tcMar>
            <w:vAlign w:val="center"/>
          </w:tcPr>
          <w:p>
            <w:pPr>
              <w:spacing w:after="0"/>
            </w:pPr>
            <w:r>
              <w:rPr>
                <w:rFonts w:ascii="Calibri" w:cs="Calibri" w:eastAsia="Calibri" w:hAnsi="Calibri"/>
                <w:b/>
                <w:bCs/>
                <w:color w:val="FFFFFF"/>
                <w:sz w:val="20"/>
                <w:szCs w:val="20"/>
              </w:rPr>
              <w:t xml:space="preserve">Part of the window</w:t>
            </w:r>
          </w:p>
        </w:tc>
        <w:tc>
          <w:tcPr>
            <w:tcW w:type="dxa" w:w="7220"/>
            <w:tcBorders>
              <w:top w:val="single" w:color="C9D3DC" w:sz="4"/>
              <w:left w:val="single" w:color="C9D3DC" w:sz="4"/>
              <w:bottom w:val="single" w:color="C9D3DC" w:sz="4"/>
              <w:right w:val="single" w:color="C9D3DC" w:sz="4"/>
            </w:tcBorders>
            <w:shd w:fill="0F1E2B" w:color="auto" w:val="clear"/>
            <w:tcMar>
              <w:top w:type="dxa" w:w="80"/>
              <w:left w:type="dxa" w:w="140"/>
              <w:bottom w:type="dxa" w:w="80"/>
              <w:right w:type="dxa" w:w="140"/>
            </w:tcMar>
            <w:vAlign w:val="center"/>
          </w:tcPr>
          <w:p>
            <w:pPr>
              <w:spacing w:after="0"/>
            </w:pPr>
            <w:r>
              <w:rPr>
                <w:rFonts w:ascii="Calibri" w:cs="Calibri" w:eastAsia="Calibri" w:hAnsi="Calibri"/>
                <w:b/>
                <w:bCs/>
                <w:color w:val="FFFFFF"/>
                <w:sz w:val="20"/>
                <w:szCs w:val="20"/>
              </w:rPr>
              <w:t xml:space="preserve">What it does</w:t>
            </w:r>
          </w:p>
        </w:tc>
      </w:tr>
      <w:tr>
        <w:trPr>
          <w:cantSplit/>
        </w:trPr>
        <w:tc>
          <w:tcPr>
            <w:tcW w:type="dxa" w:w="560"/>
            <w:tcBorders>
              <w:top w:val="single" w:color="C9D3DC" w:sz="4"/>
              <w:left w:val="single" w:color="C9D3DC" w:sz="4"/>
              <w:bottom w:val="single" w:color="C9D3DC" w:sz="4"/>
              <w:right w:val="single" w:color="C9D3DC" w:sz="4"/>
            </w:tcBorders>
            <w:tcMar>
              <w:top w:type="dxa" w:w="80"/>
              <w:left w:type="dxa" w:w="140"/>
              <w:bottom w:type="dxa" w:w="80"/>
              <w:right w:type="dxa" w:w="140"/>
            </w:tcMar>
            <w:vAlign w:val="center"/>
          </w:tcPr>
          <w:p>
            <w:pPr>
              <w:spacing w:after="0"/>
              <w:jc w:val="center"/>
            </w:pPr>
            <w:r>
              <w:rPr>
                <w:rFonts w:ascii="Calibri" w:cs="Calibri" w:eastAsia="Calibri" w:hAnsi="Calibri"/>
                <w:b/>
                <w:bCs/>
                <w:color w:val="0B1620"/>
                <w:sz w:val="20"/>
                <w:szCs w:val="20"/>
              </w:rPr>
              <w:t xml:space="preserve">1</w:t>
            </w:r>
          </w:p>
        </w:tc>
        <w:tc>
          <w:tcPr>
            <w:tcW w:type="dxa" w:w="2300"/>
            <w:tcBorders>
              <w:top w:val="single" w:color="C9D3DC" w:sz="4"/>
              <w:left w:val="single" w:color="C9D3DC" w:sz="4"/>
              <w:bottom w:val="single" w:color="C9D3DC" w:sz="4"/>
              <w:right w:val="single" w:color="C9D3DC" w:sz="4"/>
            </w:tcBorders>
            <w:tcMar>
              <w:top w:type="dxa" w:w="80"/>
              <w:left w:type="dxa" w:w="140"/>
              <w:bottom w:type="dxa" w:w="80"/>
              <w:right w:type="dxa" w:w="140"/>
            </w:tcMar>
            <w:vAlign w:val="center"/>
          </w:tcPr>
          <w:p>
            <w:pPr>
              <w:spacing w:after="0"/>
            </w:pPr>
            <w:r>
              <w:rPr>
                <w:rFonts w:ascii="Calibri" w:cs="Calibri" w:eastAsia="Calibri" w:hAnsi="Calibri"/>
                <w:b/>
                <w:bCs/>
                <w:color w:val="0B1620"/>
                <w:sz w:val="20"/>
                <w:szCs w:val="20"/>
              </w:rPr>
              <w:t xml:space="preserve">Toolbar</w:t>
            </w:r>
          </w:p>
        </w:tc>
        <w:tc>
          <w:tcPr>
            <w:tcW w:type="dxa" w:w="7220"/>
            <w:tcBorders>
              <w:top w:val="single" w:color="C9D3DC" w:sz="4"/>
              <w:left w:val="single" w:color="C9D3DC" w:sz="4"/>
              <w:bottom w:val="single" w:color="C9D3DC" w:sz="4"/>
              <w:right w:val="single" w:color="C9D3DC" w:sz="4"/>
            </w:tcBorders>
            <w:tcMar>
              <w:top w:type="dxa" w:w="80"/>
              <w:left w:type="dxa" w:w="140"/>
              <w:bottom w:type="dxa" w:w="80"/>
              <w:right w:type="dxa" w:w="140"/>
            </w:tcMar>
            <w:vAlign w:val="center"/>
          </w:tcPr>
          <w:p>
            <w:pPr>
              <w:spacing w:after="0"/>
            </w:pPr>
            <w:r>
              <w:rPr>
                <w:rFonts w:ascii="Calibri" w:cs="Calibri" w:eastAsia="Calibri" w:hAnsi="Calibri"/>
                <w:color w:val="0B1620"/>
                <w:sz w:val="20"/>
                <w:szCs w:val="20"/>
              </w:rPr>
              <w:t xml:space="preserve">Add a data source, jump to specific content types, build a timeline, or generate a report.</w:t>
            </w:r>
          </w:p>
        </w:tc>
      </w:tr>
      <w:tr>
        <w:trPr>
          <w:cantSplit/>
        </w:trPr>
        <w:tc>
          <w:tcPr>
            <w:tcW w:type="dxa" w:w="560"/>
            <w:tcBorders>
              <w:top w:val="single" w:color="C9D3DC" w:sz="4"/>
              <w:left w:val="single" w:color="C9D3DC" w:sz="4"/>
              <w:bottom w:val="single" w:color="C9D3DC" w:sz="4"/>
              <w:right w:val="single" w:color="C9D3DC" w:sz="4"/>
            </w:tcBorders>
            <w:shd w:fill="F7FAFC" w:color="auto" w:val="clear"/>
            <w:tcMar>
              <w:top w:type="dxa" w:w="80"/>
              <w:left w:type="dxa" w:w="140"/>
              <w:bottom w:type="dxa" w:w="80"/>
              <w:right w:type="dxa" w:w="140"/>
            </w:tcMar>
            <w:vAlign w:val="center"/>
          </w:tcPr>
          <w:p>
            <w:pPr>
              <w:spacing w:after="0"/>
              <w:jc w:val="center"/>
            </w:pPr>
            <w:r>
              <w:rPr>
                <w:rFonts w:ascii="Calibri" w:cs="Calibri" w:eastAsia="Calibri" w:hAnsi="Calibri"/>
                <w:b/>
                <w:bCs/>
                <w:color w:val="0B1620"/>
                <w:sz w:val="20"/>
                <w:szCs w:val="20"/>
              </w:rPr>
              <w:t xml:space="preserve">2</w:t>
            </w:r>
          </w:p>
        </w:tc>
        <w:tc>
          <w:tcPr>
            <w:tcW w:type="dxa" w:w="2300"/>
            <w:tcBorders>
              <w:top w:val="single" w:color="C9D3DC" w:sz="4"/>
              <w:left w:val="single" w:color="C9D3DC" w:sz="4"/>
              <w:bottom w:val="single" w:color="C9D3DC" w:sz="4"/>
              <w:right w:val="single" w:color="C9D3DC" w:sz="4"/>
            </w:tcBorders>
            <w:shd w:fill="F7FAFC" w:color="auto" w:val="clear"/>
            <w:tcMar>
              <w:top w:type="dxa" w:w="80"/>
              <w:left w:type="dxa" w:w="140"/>
              <w:bottom w:type="dxa" w:w="80"/>
              <w:right w:type="dxa" w:w="140"/>
            </w:tcMar>
            <w:vAlign w:val="center"/>
          </w:tcPr>
          <w:p>
            <w:pPr>
              <w:spacing w:after="0"/>
            </w:pPr>
            <w:r>
              <w:rPr>
                <w:rFonts w:ascii="Calibri" w:cs="Calibri" w:eastAsia="Calibri" w:hAnsi="Calibri"/>
                <w:b/>
                <w:bCs/>
                <w:color w:val="0B1620"/>
                <w:sz w:val="20"/>
                <w:szCs w:val="20"/>
              </w:rPr>
              <w:t xml:space="preserve">Data source tree</w:t>
            </w:r>
          </w:p>
        </w:tc>
        <w:tc>
          <w:tcPr>
            <w:tcW w:type="dxa" w:w="7220"/>
            <w:tcBorders>
              <w:top w:val="single" w:color="C9D3DC" w:sz="4"/>
              <w:left w:val="single" w:color="C9D3DC" w:sz="4"/>
              <w:bottom w:val="single" w:color="C9D3DC" w:sz="4"/>
              <w:right w:val="single" w:color="C9D3DC" w:sz="4"/>
            </w:tcBorders>
            <w:shd w:fill="F7FAFC" w:color="auto" w:val="clear"/>
            <w:tcMar>
              <w:top w:type="dxa" w:w="80"/>
              <w:left w:type="dxa" w:w="140"/>
              <w:bottom w:type="dxa" w:w="80"/>
              <w:right w:type="dxa" w:w="140"/>
            </w:tcMar>
            <w:vAlign w:val="center"/>
          </w:tcPr>
          <w:p>
            <w:pPr>
              <w:spacing w:after="0"/>
            </w:pPr>
            <w:r>
              <w:rPr>
                <w:rFonts w:ascii="Calibri" w:cs="Calibri" w:eastAsia="Calibri" w:hAnsi="Calibri"/>
                <w:color w:val="0B1620"/>
                <w:sz w:val="20"/>
                <w:szCs w:val="20"/>
              </w:rPr>
              <w:t xml:space="preserve">The image you added, with its volume and the ordinary (not deleted) files and folders inside it.</w:t>
            </w:r>
          </w:p>
        </w:tc>
      </w:tr>
      <w:tr>
        <w:trPr>
          <w:cantSplit/>
        </w:trPr>
        <w:tc>
          <w:tcPr>
            <w:tcW w:type="dxa" w:w="560"/>
            <w:tcBorders>
              <w:top w:val="single" w:color="C9D3DC" w:sz="4"/>
              <w:left w:val="single" w:color="C9D3DC" w:sz="4"/>
              <w:bottom w:val="single" w:color="C9D3DC" w:sz="4"/>
              <w:right w:val="single" w:color="C9D3DC" w:sz="4"/>
            </w:tcBorders>
            <w:tcMar>
              <w:top w:type="dxa" w:w="80"/>
              <w:left w:type="dxa" w:w="140"/>
              <w:bottom w:type="dxa" w:w="80"/>
              <w:right w:type="dxa" w:w="140"/>
            </w:tcMar>
            <w:vAlign w:val="center"/>
          </w:tcPr>
          <w:p>
            <w:pPr>
              <w:spacing w:after="0"/>
              <w:jc w:val="center"/>
            </w:pPr>
            <w:r>
              <w:rPr>
                <w:rFonts w:ascii="Calibri" w:cs="Calibri" w:eastAsia="Calibri" w:hAnsi="Calibri"/>
                <w:b/>
                <w:bCs/>
                <w:color w:val="0B1620"/>
                <w:sz w:val="20"/>
                <w:szCs w:val="20"/>
              </w:rPr>
              <w:t xml:space="preserve">3</w:t>
            </w:r>
          </w:p>
        </w:tc>
        <w:tc>
          <w:tcPr>
            <w:tcW w:type="dxa" w:w="2300"/>
            <w:tcBorders>
              <w:top w:val="single" w:color="C9D3DC" w:sz="4"/>
              <w:left w:val="single" w:color="C9D3DC" w:sz="4"/>
              <w:bottom w:val="single" w:color="C9D3DC" w:sz="4"/>
              <w:right w:val="single" w:color="C9D3DC" w:sz="4"/>
            </w:tcBorders>
            <w:tcMar>
              <w:top w:type="dxa" w:w="80"/>
              <w:left w:type="dxa" w:w="140"/>
              <w:bottom w:type="dxa" w:w="80"/>
              <w:right w:type="dxa" w:w="140"/>
            </w:tcMar>
            <w:vAlign w:val="center"/>
          </w:tcPr>
          <w:p>
            <w:pPr>
              <w:spacing w:after="0"/>
            </w:pPr>
            <w:r>
              <w:rPr>
                <w:rFonts w:ascii="Calibri" w:cs="Calibri" w:eastAsia="Calibri" w:hAnsi="Calibri"/>
                <w:b/>
                <w:bCs/>
                <w:color w:val="0B1620"/>
                <w:sz w:val="20"/>
                <w:szCs w:val="20"/>
              </w:rPr>
              <w:t xml:space="preserve">Views → Deleted Files</w:t>
            </w:r>
          </w:p>
        </w:tc>
        <w:tc>
          <w:tcPr>
            <w:tcW w:type="dxa" w:w="7220"/>
            <w:tcBorders>
              <w:top w:val="single" w:color="C9D3DC" w:sz="4"/>
              <w:left w:val="single" w:color="C9D3DC" w:sz="4"/>
              <w:bottom w:val="single" w:color="C9D3DC" w:sz="4"/>
              <w:right w:val="single" w:color="C9D3DC" w:sz="4"/>
            </w:tcBorders>
            <w:tcMar>
              <w:top w:type="dxa" w:w="80"/>
              <w:left w:type="dxa" w:w="140"/>
              <w:bottom w:type="dxa" w:w="80"/>
              <w:right w:type="dxa" w:w="140"/>
            </w:tcMar>
            <w:vAlign w:val="center"/>
          </w:tcPr>
          <w:p>
            <w:pPr>
              <w:spacing w:after="0"/>
            </w:pPr>
            <w:r>
              <w:rPr>
                <w:rFonts w:ascii="Calibri" w:cs="Calibri" w:eastAsia="Calibri" w:hAnsi="Calibri"/>
                <w:color w:val="0B1620"/>
                <w:sz w:val="20"/>
                <w:szCs w:val="20"/>
              </w:rPr>
              <w:t xml:space="preserve">A built-in view that lists only files marked as deleted — the directory entry is gone, but the content may still be recoverable.</w:t>
            </w:r>
          </w:p>
        </w:tc>
      </w:tr>
      <w:tr>
        <w:trPr>
          <w:cantSplit/>
        </w:trPr>
        <w:tc>
          <w:tcPr>
            <w:tcW w:type="dxa" w:w="560"/>
            <w:tcBorders>
              <w:top w:val="single" w:color="C9D3DC" w:sz="4"/>
              <w:left w:val="single" w:color="C9D3DC" w:sz="4"/>
              <w:bottom w:val="single" w:color="C9D3DC" w:sz="4"/>
              <w:right w:val="single" w:color="C9D3DC" w:sz="4"/>
            </w:tcBorders>
            <w:shd w:fill="F7FAFC" w:color="auto" w:val="clear"/>
            <w:tcMar>
              <w:top w:type="dxa" w:w="80"/>
              <w:left w:type="dxa" w:w="140"/>
              <w:bottom w:type="dxa" w:w="80"/>
              <w:right w:type="dxa" w:w="140"/>
            </w:tcMar>
            <w:vAlign w:val="center"/>
          </w:tcPr>
          <w:p>
            <w:pPr>
              <w:spacing w:after="0"/>
              <w:jc w:val="center"/>
            </w:pPr>
            <w:r>
              <w:rPr>
                <w:rFonts w:ascii="Calibri" w:cs="Calibri" w:eastAsia="Calibri" w:hAnsi="Calibri"/>
                <w:b/>
                <w:bCs/>
                <w:color w:val="0B1620"/>
                <w:sz w:val="20"/>
                <w:szCs w:val="20"/>
              </w:rPr>
              <w:t xml:space="preserve">4</w:t>
            </w:r>
          </w:p>
        </w:tc>
        <w:tc>
          <w:tcPr>
            <w:tcW w:type="dxa" w:w="2300"/>
            <w:tcBorders>
              <w:top w:val="single" w:color="C9D3DC" w:sz="4"/>
              <w:left w:val="single" w:color="C9D3DC" w:sz="4"/>
              <w:bottom w:val="single" w:color="C9D3DC" w:sz="4"/>
              <w:right w:val="single" w:color="C9D3DC" w:sz="4"/>
            </w:tcBorders>
            <w:shd w:fill="F7FAFC" w:color="auto" w:val="clear"/>
            <w:tcMar>
              <w:top w:type="dxa" w:w="80"/>
              <w:left w:type="dxa" w:w="140"/>
              <w:bottom w:type="dxa" w:w="80"/>
              <w:right w:type="dxa" w:w="140"/>
            </w:tcMar>
            <w:vAlign w:val="center"/>
          </w:tcPr>
          <w:p>
            <w:pPr>
              <w:spacing w:after="0"/>
            </w:pPr>
            <w:r>
              <w:rPr>
                <w:rFonts w:ascii="Calibri" w:cs="Calibri" w:eastAsia="Calibri" w:hAnsi="Calibri"/>
                <w:b/>
                <w:bCs/>
                <w:color w:val="0B1620"/>
                <w:sz w:val="20"/>
                <w:szCs w:val="20"/>
              </w:rPr>
              <w:t xml:space="preserve">Listing columns</w:t>
            </w:r>
          </w:p>
        </w:tc>
        <w:tc>
          <w:tcPr>
            <w:tcW w:type="dxa" w:w="7220"/>
            <w:tcBorders>
              <w:top w:val="single" w:color="C9D3DC" w:sz="4"/>
              <w:left w:val="single" w:color="C9D3DC" w:sz="4"/>
              <w:bottom w:val="single" w:color="C9D3DC" w:sz="4"/>
              <w:right w:val="single" w:color="C9D3DC" w:sz="4"/>
            </w:tcBorders>
            <w:shd w:fill="F7FAFC" w:color="auto" w:val="clear"/>
            <w:tcMar>
              <w:top w:type="dxa" w:w="80"/>
              <w:left w:type="dxa" w:w="140"/>
              <w:bottom w:type="dxa" w:w="80"/>
              <w:right w:type="dxa" w:w="140"/>
            </w:tcMar>
            <w:vAlign w:val="center"/>
          </w:tcPr>
          <w:p>
            <w:pPr>
              <w:spacing w:after="0"/>
            </w:pPr>
            <w:r>
              <w:rPr>
                <w:rFonts w:ascii="Calibri" w:cs="Calibri" w:eastAsia="Calibri" w:hAnsi="Calibri"/>
                <w:color w:val="0B1620"/>
                <w:sz w:val="20"/>
                <w:szCs w:val="20"/>
              </w:rPr>
              <w:t xml:space="preserve">Name, size, when it was last modified, and flags like Deleted for the selected view.</w:t>
            </w:r>
          </w:p>
        </w:tc>
      </w:tr>
      <w:tr>
        <w:trPr>
          <w:cantSplit/>
        </w:trPr>
        <w:tc>
          <w:tcPr>
            <w:tcW w:type="dxa" w:w="560"/>
            <w:tcBorders>
              <w:top w:val="single" w:color="C9D3DC" w:sz="4"/>
              <w:left w:val="single" w:color="C9D3DC" w:sz="4"/>
              <w:bottom w:val="single" w:color="C9D3DC" w:sz="4"/>
              <w:right w:val="single" w:color="C9D3DC" w:sz="4"/>
            </w:tcBorders>
            <w:tcMar>
              <w:top w:type="dxa" w:w="80"/>
              <w:left w:type="dxa" w:w="140"/>
              <w:bottom w:type="dxa" w:w="80"/>
              <w:right w:type="dxa" w:w="140"/>
            </w:tcMar>
            <w:vAlign w:val="center"/>
          </w:tcPr>
          <w:p>
            <w:pPr>
              <w:spacing w:after="0"/>
              <w:jc w:val="center"/>
            </w:pPr>
            <w:r>
              <w:rPr>
                <w:rFonts w:ascii="Calibri" w:cs="Calibri" w:eastAsia="Calibri" w:hAnsi="Calibri"/>
                <w:b/>
                <w:bCs/>
                <w:color w:val="0B1620"/>
                <w:sz w:val="20"/>
                <w:szCs w:val="20"/>
              </w:rPr>
              <w:t xml:space="preserve">5</w:t>
            </w:r>
          </w:p>
        </w:tc>
        <w:tc>
          <w:tcPr>
            <w:tcW w:type="dxa" w:w="2300"/>
            <w:tcBorders>
              <w:top w:val="single" w:color="C9D3DC" w:sz="4"/>
              <w:left w:val="single" w:color="C9D3DC" w:sz="4"/>
              <w:bottom w:val="single" w:color="C9D3DC" w:sz="4"/>
              <w:right w:val="single" w:color="C9D3DC" w:sz="4"/>
            </w:tcBorders>
            <w:tcMar>
              <w:top w:type="dxa" w:w="80"/>
              <w:left w:type="dxa" w:w="140"/>
              <w:bottom w:type="dxa" w:w="80"/>
              <w:right w:type="dxa" w:w="140"/>
            </w:tcMar>
            <w:vAlign w:val="center"/>
          </w:tcPr>
          <w:p>
            <w:pPr>
              <w:spacing w:after="0"/>
            </w:pPr>
            <w:r>
              <w:rPr>
                <w:rFonts w:ascii="Calibri" w:cs="Calibri" w:eastAsia="Calibri" w:hAnsi="Calibri"/>
                <w:b/>
                <w:bCs/>
                <w:color w:val="0B1620"/>
                <w:sz w:val="20"/>
                <w:szCs w:val="20"/>
              </w:rPr>
              <w:t xml:space="preserve">A deleted file</w:t>
            </w:r>
          </w:p>
        </w:tc>
        <w:tc>
          <w:tcPr>
            <w:tcW w:type="dxa" w:w="7220"/>
            <w:tcBorders>
              <w:top w:val="single" w:color="C9D3DC" w:sz="4"/>
              <w:left w:val="single" w:color="C9D3DC" w:sz="4"/>
              <w:bottom w:val="single" w:color="C9D3DC" w:sz="4"/>
              <w:right w:val="single" w:color="C9D3DC" w:sz="4"/>
            </w:tcBorders>
            <w:tcMar>
              <w:top w:type="dxa" w:w="80"/>
              <w:left w:type="dxa" w:w="140"/>
              <w:bottom w:type="dxa" w:w="80"/>
              <w:right w:type="dxa" w:w="140"/>
            </w:tcMar>
            <w:vAlign w:val="center"/>
          </w:tcPr>
          <w:p>
            <w:pPr>
              <w:spacing w:after="0"/>
            </w:pPr>
            <w:r>
              <w:rPr>
                <w:rFonts w:ascii="Calibri" w:cs="Calibri" w:eastAsia="Calibri" w:hAnsi="Calibri"/>
                <w:color w:val="0B1620"/>
                <w:sz w:val="20"/>
                <w:szCs w:val="20"/>
              </w:rPr>
              <w:t xml:space="preserve">Selecting this row loads its content in the pane below, exactly like any other file.</w:t>
            </w:r>
          </w:p>
        </w:tc>
      </w:tr>
      <w:tr>
        <w:trPr>
          <w:cantSplit/>
        </w:trPr>
        <w:tc>
          <w:tcPr>
            <w:tcW w:type="dxa" w:w="560"/>
            <w:tcBorders>
              <w:top w:val="single" w:color="C9D3DC" w:sz="4"/>
              <w:left w:val="single" w:color="C9D3DC" w:sz="4"/>
              <w:bottom w:val="single" w:color="C9D3DC" w:sz="4"/>
              <w:right w:val="single" w:color="C9D3DC" w:sz="4"/>
            </w:tcBorders>
            <w:shd w:fill="F7FAFC" w:color="auto" w:val="clear"/>
            <w:tcMar>
              <w:top w:type="dxa" w:w="80"/>
              <w:left w:type="dxa" w:w="140"/>
              <w:bottom w:type="dxa" w:w="80"/>
              <w:right w:type="dxa" w:w="140"/>
            </w:tcMar>
            <w:vAlign w:val="center"/>
          </w:tcPr>
          <w:p>
            <w:pPr>
              <w:spacing w:after="0"/>
              <w:jc w:val="center"/>
            </w:pPr>
            <w:r>
              <w:rPr>
                <w:rFonts w:ascii="Calibri" w:cs="Calibri" w:eastAsia="Calibri" w:hAnsi="Calibri"/>
                <w:b/>
                <w:bCs/>
                <w:color w:val="0B1620"/>
                <w:sz w:val="20"/>
                <w:szCs w:val="20"/>
              </w:rPr>
              <w:t xml:space="preserve">6</w:t>
            </w:r>
          </w:p>
        </w:tc>
        <w:tc>
          <w:tcPr>
            <w:tcW w:type="dxa" w:w="2300"/>
            <w:tcBorders>
              <w:top w:val="single" w:color="C9D3DC" w:sz="4"/>
              <w:left w:val="single" w:color="C9D3DC" w:sz="4"/>
              <w:bottom w:val="single" w:color="C9D3DC" w:sz="4"/>
              <w:right w:val="single" w:color="C9D3DC" w:sz="4"/>
            </w:tcBorders>
            <w:shd w:fill="F7FAFC" w:color="auto" w:val="clear"/>
            <w:tcMar>
              <w:top w:type="dxa" w:w="80"/>
              <w:left w:type="dxa" w:w="140"/>
              <w:bottom w:type="dxa" w:w="80"/>
              <w:right w:type="dxa" w:w="140"/>
            </w:tcMar>
            <w:vAlign w:val="center"/>
          </w:tcPr>
          <w:p>
            <w:pPr>
              <w:spacing w:after="0"/>
            </w:pPr>
            <w:r>
              <w:rPr>
                <w:rFonts w:ascii="Calibri" w:cs="Calibri" w:eastAsia="Calibri" w:hAnsi="Calibri"/>
                <w:b/>
                <w:bCs/>
                <w:color w:val="0B1620"/>
                <w:sz w:val="20"/>
                <w:szCs w:val="20"/>
              </w:rPr>
              <w:t xml:space="preserve">Content viewer tabs</w:t>
            </w:r>
          </w:p>
        </w:tc>
        <w:tc>
          <w:tcPr>
            <w:tcW w:type="dxa" w:w="7220"/>
            <w:tcBorders>
              <w:top w:val="single" w:color="C9D3DC" w:sz="4"/>
              <w:left w:val="single" w:color="C9D3DC" w:sz="4"/>
              <w:bottom w:val="single" w:color="C9D3DC" w:sz="4"/>
              <w:right w:val="single" w:color="C9D3DC" w:sz="4"/>
            </w:tcBorders>
            <w:shd w:fill="F7FAFC" w:color="auto" w:val="clear"/>
            <w:tcMar>
              <w:top w:type="dxa" w:w="80"/>
              <w:left w:type="dxa" w:w="140"/>
              <w:bottom w:type="dxa" w:w="80"/>
              <w:right w:type="dxa" w:w="140"/>
            </w:tcMar>
            <w:vAlign w:val="center"/>
          </w:tcPr>
          <w:p>
            <w:pPr>
              <w:spacing w:after="0"/>
            </w:pPr>
            <w:r>
              <w:rPr>
                <w:rFonts w:ascii="Calibri" w:cs="Calibri" w:eastAsia="Calibri" w:hAnsi="Calibri"/>
                <w:color w:val="0B1620"/>
                <w:sz w:val="20"/>
                <w:szCs w:val="20"/>
              </w:rPr>
              <w:t xml:space="preserve">Different ways to view the selected file: raw Hex, extracted Strings, File Metadata (timestamps), or plain Text.</w:t>
            </w:r>
          </w:p>
        </w:tc>
      </w:tr>
      <w:tr>
        <w:trPr>
          <w:cantSplit/>
        </w:trPr>
        <w:tc>
          <w:tcPr>
            <w:tcW w:type="dxa" w:w="560"/>
            <w:tcBorders>
              <w:top w:val="single" w:color="C9D3DC" w:sz="4"/>
              <w:left w:val="single" w:color="C9D3DC" w:sz="4"/>
              <w:bottom w:val="single" w:color="C9D3DC" w:sz="4"/>
              <w:right w:val="single" w:color="C9D3DC" w:sz="4"/>
            </w:tcBorders>
            <w:tcMar>
              <w:top w:type="dxa" w:w="80"/>
              <w:left w:type="dxa" w:w="140"/>
              <w:bottom w:type="dxa" w:w="80"/>
              <w:right w:type="dxa" w:w="140"/>
            </w:tcMar>
            <w:vAlign w:val="center"/>
          </w:tcPr>
          <w:p>
            <w:pPr>
              <w:spacing w:after="0"/>
              <w:jc w:val="center"/>
            </w:pPr>
            <w:r>
              <w:rPr>
                <w:rFonts w:ascii="Calibri" w:cs="Calibri" w:eastAsia="Calibri" w:hAnsi="Calibri"/>
                <w:b/>
                <w:bCs/>
                <w:color w:val="0B1620"/>
                <w:sz w:val="20"/>
                <w:szCs w:val="20"/>
              </w:rPr>
              <w:t xml:space="preserve">7</w:t>
            </w:r>
          </w:p>
        </w:tc>
        <w:tc>
          <w:tcPr>
            <w:tcW w:type="dxa" w:w="2300"/>
            <w:tcBorders>
              <w:top w:val="single" w:color="C9D3DC" w:sz="4"/>
              <w:left w:val="single" w:color="C9D3DC" w:sz="4"/>
              <w:bottom w:val="single" w:color="C9D3DC" w:sz="4"/>
              <w:right w:val="single" w:color="C9D3DC" w:sz="4"/>
            </w:tcBorders>
            <w:tcMar>
              <w:top w:type="dxa" w:w="80"/>
              <w:left w:type="dxa" w:w="140"/>
              <w:bottom w:type="dxa" w:w="80"/>
              <w:right w:type="dxa" w:w="140"/>
            </w:tcMar>
            <w:vAlign w:val="center"/>
          </w:tcPr>
          <w:p>
            <w:pPr>
              <w:spacing w:after="0"/>
            </w:pPr>
            <w:r>
              <w:rPr>
                <w:rFonts w:ascii="Calibri" w:cs="Calibri" w:eastAsia="Calibri" w:hAnsi="Calibri"/>
                <w:b/>
                <w:bCs/>
                <w:color w:val="0B1620"/>
                <w:sz w:val="20"/>
                <w:szCs w:val="20"/>
              </w:rPr>
              <w:t xml:space="preserve">Recovered content</w:t>
            </w:r>
          </w:p>
        </w:tc>
        <w:tc>
          <w:tcPr>
            <w:tcW w:type="dxa" w:w="7220"/>
            <w:tcBorders>
              <w:top w:val="single" w:color="C9D3DC" w:sz="4"/>
              <w:left w:val="single" w:color="C9D3DC" w:sz="4"/>
              <w:bottom w:val="single" w:color="C9D3DC" w:sz="4"/>
              <w:right w:val="single" w:color="C9D3DC" w:sz="4"/>
            </w:tcBorders>
            <w:tcMar>
              <w:top w:type="dxa" w:w="80"/>
              <w:left w:type="dxa" w:w="140"/>
              <w:bottom w:type="dxa" w:w="80"/>
              <w:right w:type="dxa" w:w="140"/>
            </w:tcMar>
            <w:vAlign w:val="center"/>
          </w:tcPr>
          <w:p>
            <w:pPr>
              <w:spacing w:after="0"/>
            </w:pPr>
            <w:r>
              <w:rPr>
                <w:rFonts w:ascii="Calibri" w:cs="Calibri" w:eastAsia="Calibri" w:hAnsi="Calibri"/>
                <w:color w:val="0B1620"/>
                <w:sz w:val="20"/>
                <w:szCs w:val="20"/>
              </w:rPr>
              <w:t xml:space="preserve">The Text tab showing what was actually in the deleted file.</w:t>
            </w:r>
          </w:p>
        </w:tc>
      </w:tr>
      <w:tr>
        <w:trPr>
          <w:cantSplit/>
        </w:trPr>
        <w:tc>
          <w:tcPr>
            <w:tcW w:type="dxa" w:w="560"/>
            <w:tcBorders>
              <w:top w:val="single" w:color="C9D3DC" w:sz="4"/>
              <w:left w:val="single" w:color="C9D3DC" w:sz="4"/>
              <w:bottom w:val="single" w:color="C9D3DC" w:sz="4"/>
              <w:right w:val="single" w:color="C9D3DC" w:sz="4"/>
            </w:tcBorders>
            <w:shd w:fill="F7FAFC" w:color="auto" w:val="clear"/>
            <w:tcMar>
              <w:top w:type="dxa" w:w="80"/>
              <w:left w:type="dxa" w:w="140"/>
              <w:bottom w:type="dxa" w:w="80"/>
              <w:right w:type="dxa" w:w="140"/>
            </w:tcMar>
            <w:vAlign w:val="center"/>
          </w:tcPr>
          <w:p>
            <w:pPr>
              <w:spacing w:after="0"/>
              <w:jc w:val="center"/>
            </w:pPr>
            <w:r>
              <w:rPr>
                <w:rFonts w:ascii="Calibri" w:cs="Calibri" w:eastAsia="Calibri" w:hAnsi="Calibri"/>
                <w:b/>
                <w:bCs/>
                <w:color w:val="0B1620"/>
                <w:sz w:val="20"/>
                <w:szCs w:val="20"/>
              </w:rPr>
              <w:t xml:space="preserve">8</w:t>
            </w:r>
          </w:p>
        </w:tc>
        <w:tc>
          <w:tcPr>
            <w:tcW w:type="dxa" w:w="2300"/>
            <w:tcBorders>
              <w:top w:val="single" w:color="C9D3DC" w:sz="4"/>
              <w:left w:val="single" w:color="C9D3DC" w:sz="4"/>
              <w:bottom w:val="single" w:color="C9D3DC" w:sz="4"/>
              <w:right w:val="single" w:color="C9D3DC" w:sz="4"/>
            </w:tcBorders>
            <w:shd w:fill="F7FAFC" w:color="auto" w:val="clear"/>
            <w:tcMar>
              <w:top w:type="dxa" w:w="80"/>
              <w:left w:type="dxa" w:w="140"/>
              <w:bottom w:type="dxa" w:w="80"/>
              <w:right w:type="dxa" w:w="140"/>
            </w:tcMar>
            <w:vAlign w:val="center"/>
          </w:tcPr>
          <w:p>
            <w:pPr>
              <w:spacing w:after="0"/>
            </w:pPr>
            <w:r>
              <w:rPr>
                <w:rFonts w:ascii="Calibri" w:cs="Calibri" w:eastAsia="Calibri" w:hAnsi="Calibri"/>
                <w:b/>
                <w:bCs/>
                <w:color w:val="0B1620"/>
                <w:sz w:val="20"/>
                <w:szCs w:val="20"/>
              </w:rPr>
              <w:t xml:space="preserve">Status bar</w:t>
            </w:r>
          </w:p>
        </w:tc>
        <w:tc>
          <w:tcPr>
            <w:tcW w:type="dxa" w:w="7220"/>
            <w:tcBorders>
              <w:top w:val="single" w:color="C9D3DC" w:sz="4"/>
              <w:left w:val="single" w:color="C9D3DC" w:sz="4"/>
              <w:bottom w:val="single" w:color="C9D3DC" w:sz="4"/>
              <w:right w:val="single" w:color="C9D3DC" w:sz="4"/>
            </w:tcBorders>
            <w:shd w:fill="F7FAFC" w:color="auto" w:val="clear"/>
            <w:tcMar>
              <w:top w:type="dxa" w:w="80"/>
              <w:left w:type="dxa" w:w="140"/>
              <w:bottom w:type="dxa" w:w="80"/>
              <w:right w:type="dxa" w:w="140"/>
            </w:tcMar>
            <w:vAlign w:val="center"/>
          </w:tcPr>
          <w:p>
            <w:pPr>
              <w:spacing w:after="0"/>
            </w:pPr>
            <w:r>
              <w:rPr>
                <w:rFonts w:ascii="Calibri" w:cs="Calibri" w:eastAsia="Calibri" w:hAnsi="Calibri"/>
                <w:color w:val="0B1620"/>
                <w:sz w:val="20"/>
                <w:szCs w:val="20"/>
              </w:rPr>
              <w:t xml:space="preserve">The image file, its format, and its size.</w:t>
            </w:r>
          </w:p>
        </w:tc>
      </w:tr>
    </w:tbl>
    <w:p>
      <w:pPr>
        <w:spacing w:after="0" w:before="160"/>
      </w:pPr>
      <w:r>
        <w:rPr>
          <w:rFonts w:ascii="Calibri" w:cs="Calibri" w:eastAsia="Calibri" w:hAnsi="Calibri"/>
          <w:b/>
          <w:bCs/>
          <w:color w:val="0A7F58"/>
          <w:sz w:val="22"/>
          <w:szCs w:val="22"/>
        </w:rPr>
        <w:t xml:space="preserve">In your own Autopsy: </w:t>
      </w:r>
      <w:r>
        <w:rPr>
          <w:rFonts w:ascii="Calibri" w:cs="Calibri" w:eastAsia="Calibri" w:hAnsi="Calibri"/>
          <w:color w:val="0B1620"/>
          <w:sz w:val="22"/>
          <w:szCs w:val="22"/>
        </w:rPr>
        <w:t xml:space="preserve">open `usb_drive.img` as a new case, then click Views → Deleted Files to find panes 4–7 for yourself.</w:t>
      </w:r>
    </w:p>
    <w:sectPr>
      <w:headerReference w:type="default" r:id="rId7"/>
      <w:footerReference w:type="default" r:id="rId8"/>
      <w:pgSz w:w="12240" w:h="15840" w:orient="portrait"/>
      <w:pgMar w:top="1000" w:right="1080" w:bottom="900" w:left="1080" w:header="450" w:footer="45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B6B7A"/>
        <w:sz w:val="16"/>
        <w:szCs w:val="16"/>
      </w:rPr>
      <w:t xml:space="preserve">Page </w:t>
    </w:r>
    <w:r>
      <w:rPr>
        <w:rFonts w:ascii="Calibri" w:cs="Calibri" w:eastAsia="Calibri" w:hAnsi="Calibri"/>
        <w:color w:val="5B6B7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10080"/>
      </w:tabs>
    </w:pPr>
    <w:r>
      <w:rPr>
        <w:rFonts w:ascii="Calibri" w:cs="Calibri" w:eastAsia="Calibri" w:hAnsi="Calibri"/>
        <w:color w:val="5B6B7A"/>
        <w:spacing w:val="20"/>
        <w:sz w:val="16"/>
        <w:szCs w:val="16"/>
      </w:rPr>
      <w:t xml:space="preserve">AP CYBERSECURITY  /  TOOL LAB COMPANION</w:t>
    </w:r>
    <w:r>
      <w:rPr>
        <w:rFonts w:ascii="Calibri" w:cs="Calibri" w:eastAsia="Calibri" w:hAnsi="Calibri"/>
        <w:color w:val="5B6B7A"/>
        <w:sz w:val="16"/>
        <w:szCs w:val="16"/>
      </w:rPr>
      <w:t xml:space="preserve">	Reading the Screen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f6e4b6fff5f1cf4946e117a9bb3b9f9e2a7d747.png"/><Relationship Id="rId10" Type="http://schemas.openxmlformats.org/officeDocument/2006/relationships/image" Target="media/73ad6bd856f155a70c431b94c9d7d19954512a0a.png"/><Relationship Id="rId11" Type="http://schemas.openxmlformats.org/officeDocument/2006/relationships/image" Target="media/9fc39d30ad540f3bf11e815b0cf9df23dfaee2b7.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Reading the Screen: Interface Guide</dc:title>
  <dc:creator>Mr. Evins</dc:creator>
  <cp:lastModifiedBy>Un-named</cp:lastModifiedBy>
  <cp:revision>1</cp:revision>
  <dcterms:created xsi:type="dcterms:W3CDTF">2026-10-16T21:07:53.663Z</dcterms:created>
  <dcterms:modified xsi:type="dcterms:W3CDTF">2026-10-16T21:07:53.671Z</dcterms:modified>
</cp:coreProperties>
</file>

<file path=docProps/custom.xml><?xml version="1.0" encoding="utf-8"?>
<Properties xmlns="http://schemas.openxmlformats.org/officeDocument/2006/custom-properties" xmlns:vt="http://schemas.openxmlformats.org/officeDocument/2006/docPropsVTypes"/>
</file>