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9C6C9" w14:textId="1413F66F" w:rsidR="0048402F" w:rsidRDefault="00F3796A">
      <w:pPr>
        <w:rPr>
          <w:rFonts w:ascii="Helvetica" w:hAnsi="Helvetica"/>
        </w:rPr>
      </w:pPr>
      <w:r w:rsidRPr="00FD78DE">
        <w:rPr>
          <w:rFonts w:ascii="Helvetica" w:hAnsi="Helvetica"/>
        </w:rPr>
        <w:t>LDEV 669 – Income Property Land Development</w:t>
      </w:r>
    </w:p>
    <w:p w14:paraId="3A836069" w14:textId="29DEAA12" w:rsidR="00FE59BE" w:rsidRDefault="00FE59BE">
      <w:r w:rsidRPr="00FE59BE">
        <w:t xml:space="preserve">This course </w:t>
      </w:r>
      <w:r>
        <w:t>provides an</w:t>
      </w:r>
      <w:r w:rsidRPr="00FE59BE">
        <w:t xml:space="preserve"> understanding of real estate development, focusing on various asset classes, financial structures, and market strategies. Through lectures, case studies, and industry guest speakers, </w:t>
      </w:r>
      <w:r w:rsidR="00977998">
        <w:t>class</w:t>
      </w:r>
      <w:r w:rsidR="00057CFF">
        <w:t xml:space="preserve"> topics explored</w:t>
      </w:r>
      <w:r w:rsidRPr="00FE59BE">
        <w:t xml:space="preserve"> development projects from acquisition to asset management</w:t>
      </w:r>
      <w:r w:rsidR="00057CFF">
        <w:t xml:space="preserve"> of income producing properties</w:t>
      </w:r>
      <w:r w:rsidRPr="00FE59BE">
        <w:t xml:space="preserve">. </w:t>
      </w:r>
      <w:r w:rsidR="00674E91">
        <w:t>The curriculum</w:t>
      </w:r>
      <w:r w:rsidR="004F7BA9">
        <w:t xml:space="preserve"> helps develop skills</w:t>
      </w:r>
      <w:r w:rsidR="00057CFF" w:rsidRPr="00057CFF">
        <w:t xml:space="preserve"> in financial modeling, deal structuring, </w:t>
      </w:r>
      <w:r w:rsidR="00C11AD5">
        <w:t>asset management,</w:t>
      </w:r>
      <w:r w:rsidR="00057CFF" w:rsidRPr="00057CFF">
        <w:t xml:space="preserve"> land acquisition, development, and investment.</w:t>
      </w:r>
      <w:r w:rsidR="00057CFF">
        <w:t xml:space="preserve"> </w:t>
      </w:r>
      <w:r w:rsidRPr="00FE59BE">
        <w:t xml:space="preserve">The course also includes </w:t>
      </w:r>
      <w:r w:rsidR="00B56315">
        <w:t xml:space="preserve">required </w:t>
      </w:r>
      <w:r w:rsidRPr="00FE59BE">
        <w:t>learning</w:t>
      </w:r>
      <w:r w:rsidR="00B56315">
        <w:t xml:space="preserve"> modules</w:t>
      </w:r>
      <w:r w:rsidRPr="00FE59BE">
        <w:t xml:space="preserve"> through Udemy courses and hands-on financial modeling.</w:t>
      </w:r>
      <w:r w:rsidR="00B97F4F">
        <w:t xml:space="preserve"> </w:t>
      </w:r>
      <w:r w:rsidR="004F7BA9">
        <w:t>Key learning objectives include:</w:t>
      </w:r>
    </w:p>
    <w:p w14:paraId="6FE44244" w14:textId="2B7006D2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Understand Real Estate Development Fundamentals</w:t>
      </w:r>
      <w:r>
        <w:t>: Gain a</w:t>
      </w:r>
      <w:r w:rsidR="00C62EBA">
        <w:t>n</w:t>
      </w:r>
      <w:r>
        <w:t xml:space="preserve"> understanding of asset classes, income property structures, and the overall development process.</w:t>
      </w:r>
    </w:p>
    <w:p w14:paraId="7C442AED" w14:textId="4CA5F646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Financial Structures and Strategies</w:t>
      </w:r>
      <w:r>
        <w:t>: Learn to differentiate between capital structures such as debt, equity, and mezzanine financing, and understand their application in real estate development projects.</w:t>
      </w:r>
    </w:p>
    <w:p w14:paraId="675C0660" w14:textId="1DDCD954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Perform Financial Valuation and Analysis</w:t>
      </w:r>
      <w:r>
        <w:t>: Develop skills in calculating key metrics like Net Operating Income (NOI), yield-to-cost, cap rates, and loan-to-value, and apply them to evaluate property investments.</w:t>
      </w:r>
    </w:p>
    <w:p w14:paraId="112ADA14" w14:textId="3AEE16C8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Analyze the Impact of Interest Rates</w:t>
      </w:r>
      <w:r>
        <w:t>: Learn the significance of interest rates, bond treasuries, and lender risk spreads in real estate financing, as well as tools like interest rate caps and swaps.</w:t>
      </w:r>
    </w:p>
    <w:p w14:paraId="078702B5" w14:textId="73A59AE7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Examine Asset-Specific Development</w:t>
      </w:r>
      <w:r>
        <w:t xml:space="preserve">: </w:t>
      </w:r>
      <w:r w:rsidR="00B745A0">
        <w:t>Understand the</w:t>
      </w:r>
      <w:r>
        <w:t xml:space="preserve"> unique characteristics and development processes of multi-family, office, hotel, and industrial asset classes through case studies and financial models.</w:t>
      </w:r>
    </w:p>
    <w:p w14:paraId="772E6D06" w14:textId="4556EF95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Master Waterfall Modeling and Profit Distribution</w:t>
      </w:r>
      <w:r>
        <w:t>: Understand the distribution of profits, equity multiples, and waterfall structures in real estate development deals, with a focus on return metrics like IRR and NPV.</w:t>
      </w:r>
    </w:p>
    <w:p w14:paraId="5E5FA260" w14:textId="047483F7" w:rsidR="000455C7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Gain Insight from Industry Experts</w:t>
      </w:r>
      <w:r>
        <w:t>: Benefit from guest lectures to learn about industry trends, challenges, and best practices from real estate professionals.</w:t>
      </w:r>
    </w:p>
    <w:p w14:paraId="7DDFCA14" w14:textId="7A3E8CE0" w:rsidR="004F7BA9" w:rsidRDefault="000455C7" w:rsidP="008F1560">
      <w:pPr>
        <w:pStyle w:val="ListParagraph"/>
        <w:numPr>
          <w:ilvl w:val="0"/>
          <w:numId w:val="1"/>
        </w:numPr>
      </w:pPr>
      <w:r w:rsidRPr="008F1560">
        <w:rPr>
          <w:b/>
          <w:bCs/>
        </w:rPr>
        <w:t>Develop Asset Exit Strategies</w:t>
      </w:r>
      <w:r>
        <w:t xml:space="preserve">: </w:t>
      </w:r>
      <w:r w:rsidR="009975D8">
        <w:t>Evaluate various</w:t>
      </w:r>
      <w:r>
        <w:t xml:space="preserve"> exit strategies</w:t>
      </w:r>
      <w:r w:rsidR="009975D8">
        <w:t xml:space="preserve">, </w:t>
      </w:r>
      <w:r>
        <w:t>asset reversion</w:t>
      </w:r>
      <w:r w:rsidR="009975D8">
        <w:t xml:space="preserve"> and </w:t>
      </w:r>
      <w:r w:rsidR="00BF166B">
        <w:t>how to manage</w:t>
      </w:r>
      <w:r>
        <w:t xml:space="preserve"> the final stages of a development project effectively.</w:t>
      </w:r>
    </w:p>
    <w:p w14:paraId="4138FD77" w14:textId="2EFFD254" w:rsidR="003117B1" w:rsidRDefault="003117B1" w:rsidP="003117B1">
      <w:r>
        <w:t xml:space="preserve">Attached is an </w:t>
      </w:r>
      <w:proofErr w:type="gramStart"/>
      <w:r>
        <w:t>example</w:t>
      </w:r>
      <w:proofErr w:type="gramEnd"/>
      <w:r>
        <w:t xml:space="preserve"> waterfall </w:t>
      </w:r>
      <w:proofErr w:type="spellStart"/>
      <w:r>
        <w:t>irr</w:t>
      </w:r>
      <w:proofErr w:type="spellEnd"/>
      <w:r>
        <w:t xml:space="preserve"> schedule built and reviewed in class.</w:t>
      </w:r>
    </w:p>
    <w:p w14:paraId="6F752882" w14:textId="6B6DB3D5" w:rsidR="00545508" w:rsidRDefault="00545508" w:rsidP="00545508">
      <w:r>
        <w:t xml:space="preserve">Photo Source: </w:t>
      </w:r>
      <w:r w:rsidR="009E430C" w:rsidRPr="009E430C">
        <w:t>https://www.mashvisor.com/blog/what-best-income-property-looks-like/</w:t>
      </w:r>
    </w:p>
    <w:sectPr w:rsidR="0054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00AC0"/>
    <w:multiLevelType w:val="hybridMultilevel"/>
    <w:tmpl w:val="10D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6A"/>
    <w:rsid w:val="000455C7"/>
    <w:rsid w:val="00057CFF"/>
    <w:rsid w:val="00093179"/>
    <w:rsid w:val="003117B1"/>
    <w:rsid w:val="00394FC9"/>
    <w:rsid w:val="0048402F"/>
    <w:rsid w:val="004F7BA9"/>
    <w:rsid w:val="00545508"/>
    <w:rsid w:val="005B6DBB"/>
    <w:rsid w:val="00674E91"/>
    <w:rsid w:val="00751B01"/>
    <w:rsid w:val="008065C3"/>
    <w:rsid w:val="008706BC"/>
    <w:rsid w:val="008A5CFB"/>
    <w:rsid w:val="008F1560"/>
    <w:rsid w:val="00977998"/>
    <w:rsid w:val="009975D8"/>
    <w:rsid w:val="009D36A1"/>
    <w:rsid w:val="009E430C"/>
    <w:rsid w:val="00B56315"/>
    <w:rsid w:val="00B659C3"/>
    <w:rsid w:val="00B745A0"/>
    <w:rsid w:val="00B97F4F"/>
    <w:rsid w:val="00BF166B"/>
    <w:rsid w:val="00C11AD5"/>
    <w:rsid w:val="00C62EBA"/>
    <w:rsid w:val="00DF559C"/>
    <w:rsid w:val="00F3796A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49CE"/>
  <w15:chartTrackingRefBased/>
  <w15:docId w15:val="{8CCDF6FC-2BD7-4C8C-911E-C4E5410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9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20</cp:revision>
  <dcterms:created xsi:type="dcterms:W3CDTF">2024-10-18T21:49:00Z</dcterms:created>
  <dcterms:modified xsi:type="dcterms:W3CDTF">2024-10-19T19:47:00Z</dcterms:modified>
</cp:coreProperties>
</file>