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4155B1">
      <w:r w:rsidRPr="004155B1">
        <w:rPr>
          <w:rFonts w:hint="eastAsia"/>
        </w:rPr>
        <w:t>处理死锁的方法可归结为四种：预防死锁，避免死锁，检测死锁，解除死锁。</w:t>
      </w:r>
    </w:p>
    <w:p w:rsidR="006D72F8" w:rsidRDefault="006D72F8">
      <w:r w:rsidRPr="006D72F8">
        <w:rPr>
          <w:rFonts w:hint="eastAsia"/>
        </w:rPr>
        <w:t>产生死锁的四个必要条件：</w:t>
      </w:r>
      <w:r w:rsidRPr="006D72F8">
        <w:t xml:space="preserve"> </w:t>
      </w:r>
    </w:p>
    <w:p w:rsidR="006D72F8" w:rsidRDefault="006D72F8">
      <w:r w:rsidRPr="006D72F8">
        <w:t xml:space="preserve">（1） 互斥条件：一个资源每次只能被一个进程使用。 </w:t>
      </w:r>
    </w:p>
    <w:p w:rsidR="006D72F8" w:rsidRDefault="006D72F8">
      <w:r w:rsidRPr="006D72F8">
        <w:t xml:space="preserve">（2） 请求与保持条件：一个进程因请求资源而阻塞时，对已获得的资源保持不放。 </w:t>
      </w:r>
    </w:p>
    <w:p w:rsidR="006D72F8" w:rsidRDefault="006D72F8">
      <w:r w:rsidRPr="006D72F8">
        <w:t xml:space="preserve">（3） 不剥夺条件:进程已获得的资源，在末使用完之前，不能强行剥夺。 </w:t>
      </w:r>
    </w:p>
    <w:p w:rsidR="006D72F8" w:rsidRDefault="006D72F8">
      <w:r w:rsidRPr="006D72F8">
        <w:t>（4） 循环等待条件:若干进程之间形成一种头尾相接的循环等待资源关系。</w:t>
      </w:r>
    </w:p>
    <w:p w:rsidR="00374781" w:rsidRDefault="00374781">
      <w:r>
        <w:rPr>
          <w:rFonts w:hint="eastAsia"/>
        </w:rPr>
        <w:t>解决算法：</w:t>
      </w:r>
    </w:p>
    <w:p w:rsidR="00374781" w:rsidRDefault="00374781">
      <w:pPr>
        <w:rPr>
          <w:rFonts w:hint="eastAsia"/>
        </w:rPr>
      </w:pPr>
      <w:r w:rsidRPr="00374781">
        <w:rPr>
          <w:rFonts w:hint="eastAsia"/>
        </w:rPr>
        <w:t>银行家算法</w:t>
      </w:r>
      <w:bookmarkStart w:id="0" w:name="_GoBack"/>
      <w:bookmarkEnd w:id="0"/>
    </w:p>
    <w:sectPr w:rsidR="0037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45B" w:rsidRDefault="0056645B" w:rsidP="004155B1">
      <w:r>
        <w:separator/>
      </w:r>
    </w:p>
  </w:endnote>
  <w:endnote w:type="continuationSeparator" w:id="0">
    <w:p w:rsidR="0056645B" w:rsidRDefault="0056645B" w:rsidP="0041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45B" w:rsidRDefault="0056645B" w:rsidP="004155B1">
      <w:r>
        <w:separator/>
      </w:r>
    </w:p>
  </w:footnote>
  <w:footnote w:type="continuationSeparator" w:id="0">
    <w:p w:rsidR="0056645B" w:rsidRDefault="0056645B" w:rsidP="00415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CD"/>
    <w:rsid w:val="00374781"/>
    <w:rsid w:val="003B7338"/>
    <w:rsid w:val="004155B1"/>
    <w:rsid w:val="00565598"/>
    <w:rsid w:val="0056645B"/>
    <w:rsid w:val="006D72F8"/>
    <w:rsid w:val="007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12FAA"/>
  <w15:chartTrackingRefBased/>
  <w15:docId w15:val="{94D47F06-FE2C-4DDD-9762-0BE59F9F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5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2017-07-23T16:01:00Z</dcterms:created>
  <dcterms:modified xsi:type="dcterms:W3CDTF">2017-07-23T16:10:00Z</dcterms:modified>
</cp:coreProperties>
</file>