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203040"/>
          <w:sz w:val="64"/>
        </w:rPr>
        <w:t>CRUSHLINE</w:t>
      </w:r>
    </w:p>
    <w:p>
      <w:pPr>
        <w:jc w:val="center"/>
      </w:pPr>
      <w:r>
        <w:rPr>
          <w:rFonts w:ascii="Aptos Display" w:hAnsi="Aptos Display"/>
          <w:b/>
          <w:color w:val="1F4E79"/>
          <w:sz w:val="38"/>
        </w:rPr>
        <w:t>Design and Production Systems Baseline v1.0</w:t>
      </w:r>
    </w:p>
    <w:p>
      <w:pPr>
        <w:spacing w:before="400"/>
        <w:jc w:val="center"/>
      </w:pPr>
      <w:r>
        <w:rPr>
          <w:i/>
          <w:color w:val="505050"/>
          <w:sz w:val="22"/>
        </w:rPr>
        <w:t>Full product, systems, progression, economy, and technical-direction specification</w:t>
      </w:r>
    </w:p>
    <w:tbl>
      <w:tblPr>
        <w:tblStyle w:val="TableGrid"/>
        <w:tblW w:type="auto" w:w="0"/>
        <w:jc w:val="center"/>
        <w:tblLook w:firstColumn="1" w:firstRow="1" w:lastColumn="0" w:lastRow="0" w:noHBand="0" w:noVBand="1" w:val="04A0"/>
      </w:tblPr>
      <w:tblGrid>
        <w:gridCol w:w="5083"/>
        <w:gridCol w:w="5083"/>
      </w:tblGrid>
      <w:tr>
        <w:tc>
          <w:tcPr>
            <w:tcW w:type="dxa" w:w="5083"/>
            <w:tcMar>
              <w:top w:w="110" w:type="dxa"/>
              <w:start w:w="120" w:type="dxa"/>
              <w:bottom w:w="110" w:type="dxa"/>
              <w:end w:w="120" w:type="dxa"/>
            </w:tcMar>
            <w:shd w:fill="D9EAF7"/>
          </w:tcPr>
          <w:p>
            <w:r>
              <w:rPr>
                <w:b/>
                <w:sz w:val="19"/>
              </w:rPr>
              <w:t>Status</w:t>
            </w:r>
          </w:p>
        </w:tc>
        <w:tc>
          <w:tcPr>
            <w:tcW w:type="dxa" w:w="5083"/>
            <w:tcMar>
              <w:top w:w="110" w:type="dxa"/>
              <w:start w:w="120" w:type="dxa"/>
              <w:bottom w:w="110" w:type="dxa"/>
              <w:end w:w="120" w:type="dxa"/>
            </w:tcMar>
          </w:tcPr>
          <w:p>
            <w:r>
              <w:rPr>
                <w:sz w:val="19"/>
              </w:rPr>
              <w:t>Design Baseline v1.0</w:t>
            </w:r>
          </w:p>
        </w:tc>
      </w:tr>
      <w:tr>
        <w:tc>
          <w:tcPr>
            <w:tcW w:type="dxa" w:w="5083"/>
            <w:tcMar>
              <w:top w:w="110" w:type="dxa"/>
              <w:start w:w="120" w:type="dxa"/>
              <w:bottom w:w="110" w:type="dxa"/>
              <w:end w:w="120" w:type="dxa"/>
            </w:tcMar>
            <w:shd w:fill="D9EAF7"/>
          </w:tcPr>
          <w:p>
            <w:r>
              <w:rPr>
                <w:b/>
                <w:sz w:val="19"/>
              </w:rPr>
              <w:t>Repository path</w:t>
            </w:r>
          </w:p>
        </w:tc>
        <w:tc>
          <w:tcPr>
            <w:tcW w:type="dxa" w:w="5083"/>
            <w:tcMar>
              <w:top w:w="110" w:type="dxa"/>
              <w:start w:w="120" w:type="dxa"/>
              <w:bottom w:w="110" w:type="dxa"/>
              <w:end w:w="120" w:type="dxa"/>
            </w:tcMar>
          </w:tcPr>
          <w:p>
            <w:r>
              <w:rPr>
                <w:sz w:val="19"/>
              </w:rPr>
              <w:t>docs/crushline-design.md</w:t>
            </w:r>
          </w:p>
        </w:tc>
      </w:tr>
      <w:tr>
        <w:tc>
          <w:tcPr>
            <w:tcW w:type="dxa" w:w="5083"/>
            <w:tcMar>
              <w:top w:w="110" w:type="dxa"/>
              <w:start w:w="120" w:type="dxa"/>
              <w:bottom w:w="110" w:type="dxa"/>
              <w:end w:w="120" w:type="dxa"/>
            </w:tcMar>
            <w:shd w:fill="D9EAF7"/>
          </w:tcPr>
          <w:p>
            <w:r>
              <w:rPr>
                <w:b/>
                <w:sz w:val="19"/>
              </w:rPr>
              <w:t>Primary stack</w:t>
            </w:r>
          </w:p>
        </w:tc>
        <w:tc>
          <w:tcPr>
            <w:tcW w:type="dxa" w:w="5083"/>
            <w:tcMar>
              <w:top w:w="110" w:type="dxa"/>
              <w:start w:w="120" w:type="dxa"/>
              <w:bottom w:w="110" w:type="dxa"/>
              <w:end w:w="120" w:type="dxa"/>
            </w:tcMar>
          </w:tcPr>
          <w:p>
            <w:r>
              <w:rPr>
                <w:sz w:val="19"/>
              </w:rPr>
              <w:t>React, TypeScript, Vite, React Flow, Zustand, Vitest, Playwright</w:t>
            </w:r>
          </w:p>
        </w:tc>
      </w:tr>
      <w:tr>
        <w:tc>
          <w:tcPr>
            <w:tcW w:type="dxa" w:w="5083"/>
            <w:tcMar>
              <w:top w:w="110" w:type="dxa"/>
              <w:start w:w="120" w:type="dxa"/>
              <w:bottom w:w="110" w:type="dxa"/>
              <w:end w:w="120" w:type="dxa"/>
            </w:tcMar>
            <w:shd w:fill="D9EAF7"/>
          </w:tcPr>
          <w:p>
            <w:r>
              <w:rPr>
                <w:b/>
                <w:sz w:val="19"/>
              </w:rPr>
              <w:t>Optional performance layer</w:t>
            </w:r>
          </w:p>
        </w:tc>
        <w:tc>
          <w:tcPr>
            <w:tcW w:type="dxa" w:w="5083"/>
            <w:tcMar>
              <w:top w:w="110" w:type="dxa"/>
              <w:start w:w="120" w:type="dxa"/>
              <w:bottom w:w="110" w:type="dxa"/>
              <w:end w:w="120" w:type="dxa"/>
            </w:tcMar>
          </w:tcPr>
          <w:p>
            <w:r>
              <w:rPr>
                <w:sz w:val="19"/>
              </w:rPr>
              <w:t>C++17 pure computation only after measured need</w:t>
            </w:r>
          </w:p>
        </w:tc>
      </w:tr>
      <w:tr>
        <w:tc>
          <w:tcPr>
            <w:tcW w:type="dxa" w:w="5083"/>
            <w:tcMar>
              <w:top w:w="110" w:type="dxa"/>
              <w:start w:w="120" w:type="dxa"/>
              <w:bottom w:w="110" w:type="dxa"/>
              <w:end w:w="120" w:type="dxa"/>
            </w:tcMar>
            <w:shd w:fill="D9EAF7"/>
          </w:tcPr>
          <w:p>
            <w:r>
              <w:rPr>
                <w:b/>
                <w:sz w:val="19"/>
              </w:rPr>
              <w:t>Document boundary</w:t>
            </w:r>
          </w:p>
        </w:tc>
        <w:tc>
          <w:tcPr>
            <w:tcW w:type="dxa" w:w="5083"/>
            <w:tcMar>
              <w:top w:w="110" w:type="dxa"/>
              <w:start w:w="120" w:type="dxa"/>
              <w:bottom w:w="110" w:type="dxa"/>
              <w:end w:w="120" w:type="dxa"/>
            </w:tcMar>
          </w:tcPr>
          <w:p>
            <w:r>
              <w:rPr>
                <w:sz w:val="19"/>
              </w:rPr>
              <w:t>Full product baseline; not a scenario-specific executable contract</w:t>
            </w:r>
          </w:p>
        </w:tc>
      </w:tr>
      <w:tr>
        <w:tc>
          <w:tcPr>
            <w:tcW w:type="dxa" w:w="5083"/>
            <w:tcMar>
              <w:top w:w="110" w:type="dxa"/>
              <w:start w:w="120" w:type="dxa"/>
              <w:bottom w:w="110" w:type="dxa"/>
              <w:end w:w="120" w:type="dxa"/>
            </w:tcMar>
            <w:shd w:fill="D9EAF7"/>
          </w:tcPr>
          <w:p>
            <w:r>
              <w:rPr>
                <w:b/>
                <w:sz w:val="19"/>
              </w:rPr>
              <w:t>Date</w:t>
            </w:r>
          </w:p>
        </w:tc>
        <w:tc>
          <w:tcPr>
            <w:tcW w:type="dxa" w:w="5083"/>
            <w:tcMar>
              <w:top w:w="110" w:type="dxa"/>
              <w:start w:w="120" w:type="dxa"/>
              <w:bottom w:w="110" w:type="dxa"/>
              <w:end w:w="120" w:type="dxa"/>
            </w:tcMar>
          </w:tcPr>
          <w:p>
            <w:r>
              <w:rPr>
                <w:sz w:val="19"/>
              </w:rPr>
              <w:t>June 2026</w:t>
            </w:r>
          </w:p>
        </w:tc>
      </w:tr>
    </w:tbl>
    <w:p>
      <w:pPr>
        <w:spacing w:before="720"/>
        <w:jc w:val="center"/>
      </w:pPr>
      <w:r>
        <w:rPr>
          <w:b/>
          <w:color w:val="1F4E79"/>
          <w:sz w:val="22"/>
        </w:rPr>
        <w:t>The graph is the factory. Build the game before building infrastructure.</w:t>
      </w:r>
    </w:p>
    <w:p>
      <w:r>
        <w:br w:type="page"/>
      </w:r>
    </w:p>
    <w:p>
      <w:pPr>
        <w:pStyle w:val="Heading1"/>
        <w:keepNext/>
        <w:keepLines/>
      </w:pPr>
      <w:r>
        <w:t>Contents</w:t>
      </w:r>
    </w:p>
    <w:p>
      <w:pPr>
        <w:pStyle w:val="ListBullet"/>
        <w:spacing w:after="20"/>
      </w:pPr>
      <w:r>
        <w:t>1. Document Authority and Boundary</w:t>
      </w:r>
    </w:p>
    <w:p>
      <w:pPr>
        <w:pStyle w:val="ListBullet"/>
        <w:spacing w:after="20"/>
      </w:pPr>
      <w:r>
        <w:t>2. Executive Summary</w:t>
      </w:r>
    </w:p>
    <w:p>
      <w:pPr>
        <w:pStyle w:val="ListBullet"/>
        <w:spacing w:after="20"/>
      </w:pPr>
      <w:r>
        <w:t>3. Product Identity and Player Promise</w:t>
      </w:r>
    </w:p>
    <w:p>
      <w:pPr>
        <w:pStyle w:val="ListBullet"/>
        <w:spacing w:after="20"/>
      </w:pPr>
      <w:r>
        <w:t>4. Design Pillars</w:t>
      </w:r>
    </w:p>
    <w:p>
      <w:pPr>
        <w:pStyle w:val="ListBullet"/>
        <w:spacing w:after="20"/>
      </w:pPr>
      <w:r>
        <w:t>5. Technical Direction</w:t>
      </w:r>
    </w:p>
    <w:p>
      <w:pPr>
        <w:pStyle w:val="ListBullet"/>
        <w:spacing w:after="20"/>
      </w:pPr>
      <w:r>
        <w:t>6. Product Architecture and Authority Model</w:t>
      </w:r>
    </w:p>
    <w:p>
      <w:pPr>
        <w:pStyle w:val="ListBullet"/>
        <w:spacing w:after="20"/>
      </w:pPr>
      <w:r>
        <w:t>7. Graph Interaction Philosophy</w:t>
      </w:r>
    </w:p>
    <w:p>
      <w:pPr>
        <w:pStyle w:val="ListBullet"/>
        <w:spacing w:after="20"/>
      </w:pPr>
      <w:r>
        <w:t>8. Core Production System Model</w:t>
      </w:r>
    </w:p>
    <w:p>
      <w:pPr>
        <w:pStyle w:val="ListBullet"/>
        <w:spacing w:after="20"/>
      </w:pPr>
      <w:r>
        <w:t>9. Objectives, Measurement, and Diagnostics</w:t>
      </w:r>
    </w:p>
    <w:p>
      <w:pPr>
        <w:pStyle w:val="ListBullet"/>
        <w:spacing w:after="20"/>
      </w:pPr>
      <w:r>
        <w:t>10. Progression and Upgrade Economy</w:t>
      </w:r>
    </w:p>
    <w:p>
      <w:pPr>
        <w:pStyle w:val="ListBullet"/>
        <w:spacing w:after="20"/>
      </w:pPr>
      <w:r>
        <w:t>11. Victory Framework: Closed-Line Certification</w:t>
      </w:r>
    </w:p>
    <w:p>
      <w:pPr>
        <w:pStyle w:val="ListBullet"/>
        <w:spacing w:after="20"/>
      </w:pPr>
      <w:r>
        <w:t>12. Replayability and Route Identity</w:t>
      </w:r>
    </w:p>
    <w:p>
      <w:pPr>
        <w:pStyle w:val="ListBullet"/>
        <w:spacing w:after="20"/>
      </w:pPr>
      <w:r>
        <w:t>13. Long-Term Material Economy</w:t>
      </w:r>
    </w:p>
    <w:p>
      <w:pPr>
        <w:pStyle w:val="ListBullet"/>
        <w:spacing w:after="20"/>
      </w:pPr>
      <w:r>
        <w:t>14. Intermediate Products and Components</w:t>
      </w:r>
    </w:p>
    <w:p>
      <w:pPr>
        <w:pStyle w:val="ListBullet"/>
        <w:spacing w:after="20"/>
      </w:pPr>
      <w:r>
        <w:t>15. Content and Systems Sequencing</w:t>
      </w:r>
    </w:p>
    <w:p>
      <w:pPr>
        <w:pStyle w:val="ListBullet"/>
        <w:spacing w:after="20"/>
      </w:pPr>
      <w:r>
        <w:t>16. Persistence, Versioning, and Content Compatibility</w:t>
      </w:r>
    </w:p>
    <w:p>
      <w:pPr>
        <w:pStyle w:val="ListBullet"/>
        <w:spacing w:after="20"/>
      </w:pPr>
      <w:r>
        <w:t>17. Determinism, Testing, and Authoring Governance</w:t>
      </w:r>
    </w:p>
    <w:p>
      <w:pPr>
        <w:pStyle w:val="ListBullet"/>
        <w:spacing w:after="20"/>
      </w:pPr>
      <w:r>
        <w:t>18. Required Companion Specifications</w:t>
      </w:r>
    </w:p>
    <w:p>
      <w:pPr>
        <w:pStyle w:val="ListBullet"/>
        <w:spacing w:after="20"/>
      </w:pPr>
      <w:r>
        <w:t>19. Non-Goals and Guardrails</w:t>
      </w:r>
    </w:p>
    <w:p>
      <w:pPr>
        <w:pStyle w:val="ListBullet"/>
        <w:spacing w:after="20"/>
      </w:pPr>
      <w:r>
        <w:t>20. Final Design Statement</w:t>
      </w:r>
    </w:p>
    <w:p>
      <w:pPr>
        <w:pStyle w:val="ListBullet"/>
        <w:spacing w:after="20"/>
      </w:pPr>
      <w:r>
        <w:t>Appendix A. Glossary</w:t>
      </w:r>
    </w:p>
    <w:p>
      <w:r>
        <w:br w:type="page"/>
      </w:r>
    </w:p>
    <w:p>
      <w:pPr>
        <w:pStyle w:val="Heading1"/>
        <w:keepNext/>
        <w:keepLines/>
      </w:pPr>
      <w:r>
        <w:t>1. Document Authority and Boundary</w:t>
      </w:r>
    </w:p>
    <w:p>
      <w:pPr>
        <w:spacing w:after="100"/>
      </w:pPr>
      <w:r>
        <w:t>This is the authoritative v1.0 design baseline for Crushline. It replaces any prior architecture language that depended on WPL, WNG, Godot, or a custom engine. Crushline is a React and TypeScript product first. C++17 is an optional pure-computation layer only when profiling proves the TypeScript implementation is a real bottleneck.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shd w:fill="1F4E79"/>
            <w:tcMar>
              <w:top w:w="80" w:type="dxa"/>
              <w:start w:w="80" w:type="dxa"/>
              <w:bottom w:w="80" w:type="dxa"/>
              <w:end w:w="80" w:type="dxa"/>
            </w:tcMar>
            <w:vAlign w:val="center"/>
          </w:tcPr>
          <w:p>
            <w:pPr>
              <w:jc w:val="left"/>
            </w:pPr>
            <w:r>
              <w:rPr>
                <w:b/>
                <w:color w:val="FFFFFF"/>
                <w:sz w:val="17"/>
              </w:rPr>
              <w:t>This document defines</w:t>
            </w:r>
          </w:p>
        </w:tc>
        <w:tc>
          <w:tcPr>
            <w:tcW w:type="dxa" w:w="4464"/>
            <w:shd w:fill="1F4E79"/>
            <w:tcMar>
              <w:top w:w="80" w:type="dxa"/>
              <w:start w:w="80" w:type="dxa"/>
              <w:bottom w:w="80" w:type="dxa"/>
              <w:end w:w="80" w:type="dxa"/>
            </w:tcMar>
            <w:vAlign w:val="center"/>
          </w:tcPr>
          <w:p>
            <w:pPr>
              <w:jc w:val="left"/>
            </w:pPr>
            <w:r>
              <w:rPr>
                <w:b/>
                <w:color w:val="FFFFFF"/>
                <w:sz w:val="17"/>
              </w:rPr>
              <w:t>This document intentionally does not define</w:t>
            </w:r>
          </w:p>
        </w:tc>
      </w:tr>
      <w:tr>
        <w:trPr>
          <w:cantSplit/>
        </w:trPr>
        <w:tc>
          <w:tcPr>
            <w:tcW w:type="dxa" w:w="4464"/>
            <w:tcMar>
              <w:top w:w="80" w:type="dxa"/>
              <w:start w:w="80" w:type="dxa"/>
              <w:bottom w:w="80" w:type="dxa"/>
              <w:end w:w="80" w:type="dxa"/>
            </w:tcMar>
            <w:vAlign w:val="top"/>
          </w:tcPr>
          <w:p>
            <w:pPr>
              <w:spacing w:after="0"/>
            </w:pPr>
            <w:r>
              <w:rPr>
                <w:sz w:val="17"/>
              </w:rPr>
              <w:t>Product identity and player promise</w:t>
            </w:r>
          </w:p>
        </w:tc>
        <w:tc>
          <w:tcPr>
            <w:tcW w:type="dxa" w:w="4464"/>
            <w:tcMar>
              <w:top w:w="80" w:type="dxa"/>
              <w:start w:w="80" w:type="dxa"/>
              <w:bottom w:w="80" w:type="dxa"/>
              <w:end w:w="80" w:type="dxa"/>
            </w:tcMar>
            <w:vAlign w:val="top"/>
          </w:tcPr>
          <w:p>
            <w:pPr>
              <w:spacing w:after="0"/>
            </w:pPr>
            <w:r>
              <w:rPr>
                <w:sz w:val="17"/>
              </w:rPr>
              <w:t>Exact recipe rates or final balance values</w:t>
            </w:r>
          </w:p>
        </w:tc>
      </w:tr>
      <w:tr>
        <w:trPr>
          <w:cantSplit/>
        </w:trPr>
        <w:tc>
          <w:tcPr>
            <w:tcW w:type="dxa" w:w="4464"/>
            <w:shd w:fill="F7F9FB"/>
            <w:tcMar>
              <w:top w:w="80" w:type="dxa"/>
              <w:start w:w="80" w:type="dxa"/>
              <w:bottom w:w="80" w:type="dxa"/>
              <w:end w:w="80" w:type="dxa"/>
            </w:tcMar>
            <w:vAlign w:val="top"/>
          </w:tcPr>
          <w:p>
            <w:pPr>
              <w:spacing w:after="0"/>
            </w:pPr>
            <w:r>
              <w:rPr>
                <w:sz w:val="17"/>
              </w:rPr>
              <w:t>Core graph/failure philosophy</w:t>
            </w:r>
          </w:p>
        </w:tc>
        <w:tc>
          <w:tcPr>
            <w:tcW w:type="dxa" w:w="4464"/>
            <w:shd w:fill="F7F9FB"/>
            <w:tcMar>
              <w:top w:w="80" w:type="dxa"/>
              <w:start w:w="80" w:type="dxa"/>
              <w:bottom w:w="80" w:type="dxa"/>
              <w:end w:w="80" w:type="dxa"/>
            </w:tcMar>
            <w:vAlign w:val="top"/>
          </w:tcPr>
          <w:p>
            <w:pPr>
              <w:spacing w:after="0"/>
            </w:pPr>
            <w:r>
              <w:rPr>
                <w:sz w:val="17"/>
              </w:rPr>
              <w:t>Scenario-specific fixture graphs</w:t>
            </w:r>
          </w:p>
        </w:tc>
      </w:tr>
      <w:tr>
        <w:trPr>
          <w:cantSplit/>
        </w:trPr>
        <w:tc>
          <w:tcPr>
            <w:tcW w:type="dxa" w:w="4464"/>
            <w:tcMar>
              <w:top w:w="80" w:type="dxa"/>
              <w:start w:w="80" w:type="dxa"/>
              <w:bottom w:w="80" w:type="dxa"/>
              <w:end w:w="80" w:type="dxa"/>
            </w:tcMar>
            <w:vAlign w:val="top"/>
          </w:tcPr>
          <w:p>
            <w:pPr>
              <w:spacing w:after="0"/>
            </w:pPr>
            <w:r>
              <w:rPr>
                <w:sz w:val="17"/>
              </w:rPr>
              <w:t>System authority and data ownership</w:t>
            </w:r>
          </w:p>
        </w:tc>
        <w:tc>
          <w:tcPr>
            <w:tcW w:type="dxa" w:w="4464"/>
            <w:tcMar>
              <w:top w:w="80" w:type="dxa"/>
              <w:start w:w="80" w:type="dxa"/>
              <w:bottom w:w="80" w:type="dxa"/>
              <w:end w:w="80" w:type="dxa"/>
            </w:tcMar>
            <w:vAlign w:val="top"/>
          </w:tcPr>
          <w:p>
            <w:pPr>
              <w:spacing w:after="0"/>
            </w:pPr>
            <w:r>
              <w:rPr>
                <w:sz w:val="17"/>
              </w:rPr>
              <w:t>Formal evaluator implementation algorithm</w:t>
            </w:r>
          </w:p>
        </w:tc>
      </w:tr>
      <w:tr>
        <w:trPr>
          <w:cantSplit/>
        </w:trPr>
        <w:tc>
          <w:tcPr>
            <w:tcW w:type="dxa" w:w="4464"/>
            <w:shd w:fill="F7F9FB"/>
            <w:tcMar>
              <w:top w:w="80" w:type="dxa"/>
              <w:start w:w="80" w:type="dxa"/>
              <w:bottom w:w="80" w:type="dxa"/>
              <w:end w:w="80" w:type="dxa"/>
            </w:tcMar>
            <w:vAlign w:val="top"/>
          </w:tcPr>
          <w:p>
            <w:pPr>
              <w:spacing w:after="0"/>
            </w:pPr>
            <w:r>
              <w:rPr>
                <w:sz w:val="17"/>
              </w:rPr>
              <w:t>Long-term production economy and upgrade model</w:t>
            </w:r>
          </w:p>
        </w:tc>
        <w:tc>
          <w:tcPr>
            <w:tcW w:type="dxa" w:w="4464"/>
            <w:shd w:fill="F7F9FB"/>
            <w:tcMar>
              <w:top w:w="80" w:type="dxa"/>
              <w:start w:w="80" w:type="dxa"/>
              <w:bottom w:w="80" w:type="dxa"/>
              <w:end w:w="80" w:type="dxa"/>
            </w:tcMar>
            <w:vAlign w:val="top"/>
          </w:tcPr>
          <w:p>
            <w:pPr>
              <w:spacing w:after="0"/>
            </w:pPr>
            <w:r>
              <w:rPr>
                <w:sz w:val="17"/>
              </w:rPr>
              <w:t>Exact port templates for each machine</w:t>
            </w:r>
          </w:p>
        </w:tc>
      </w:tr>
      <w:tr>
        <w:trPr>
          <w:cantSplit/>
        </w:trPr>
        <w:tc>
          <w:tcPr>
            <w:tcW w:type="dxa" w:w="4464"/>
            <w:tcMar>
              <w:top w:w="80" w:type="dxa"/>
              <w:start w:w="80" w:type="dxa"/>
              <w:bottom w:w="80" w:type="dxa"/>
              <w:end w:w="80" w:type="dxa"/>
            </w:tcMar>
            <w:vAlign w:val="top"/>
          </w:tcPr>
          <w:p>
            <w:pPr>
              <w:spacing w:after="0"/>
            </w:pPr>
            <w:r>
              <w:rPr>
                <w:sz w:val="17"/>
              </w:rPr>
              <w:t>Victory framework and content roadmap</w:t>
            </w:r>
          </w:p>
        </w:tc>
        <w:tc>
          <w:tcPr>
            <w:tcW w:type="dxa" w:w="4464"/>
            <w:tcMar>
              <w:top w:w="80" w:type="dxa"/>
              <w:start w:w="80" w:type="dxa"/>
              <w:bottom w:w="80" w:type="dxa"/>
              <w:end w:w="80" w:type="dxa"/>
            </w:tcMar>
            <w:vAlign w:val="top"/>
          </w:tcPr>
          <w:p>
            <w:pPr>
              <w:spacing w:after="0"/>
            </w:pPr>
            <w:r>
              <w:rPr>
                <w:sz w:val="17"/>
              </w:rPr>
              <w:t>Final temporal simulation parameters</w:t>
            </w:r>
          </w:p>
        </w:tc>
      </w:tr>
      <w:tr>
        <w:trPr>
          <w:cantSplit/>
        </w:trPr>
        <w:tc>
          <w:tcPr>
            <w:tcW w:type="dxa" w:w="4464"/>
            <w:shd w:fill="F7F9FB"/>
            <w:tcMar>
              <w:top w:w="80" w:type="dxa"/>
              <w:start w:w="80" w:type="dxa"/>
              <w:bottom w:w="80" w:type="dxa"/>
              <w:end w:w="80" w:type="dxa"/>
            </w:tcMar>
            <w:vAlign w:val="top"/>
          </w:tcPr>
          <w:p>
            <w:pPr>
              <w:spacing w:after="0"/>
            </w:pPr>
            <w:r>
              <w:rPr>
                <w:sz w:val="17"/>
              </w:rPr>
              <w:t>Technical architecture and optional native boundary</w:t>
            </w:r>
          </w:p>
        </w:tc>
        <w:tc>
          <w:tcPr>
            <w:tcW w:type="dxa" w:w="4464"/>
            <w:shd w:fill="F7F9FB"/>
            <w:tcMar>
              <w:top w:w="80" w:type="dxa"/>
              <w:start w:w="80" w:type="dxa"/>
              <w:bottom w:w="80" w:type="dxa"/>
              <w:end w:w="80" w:type="dxa"/>
            </w:tcMar>
            <w:vAlign w:val="top"/>
          </w:tcPr>
          <w:p>
            <w:pPr>
              <w:spacing w:after="0"/>
            </w:pPr>
            <w:r>
              <w:rPr>
                <w:sz w:val="17"/>
              </w:rPr>
              <w:t>Low-level UI behavior or visual style guide</w:t>
            </w:r>
          </w:p>
        </w:tc>
      </w:tr>
      <w:tr>
        <w:trPr>
          <w:cantSplit/>
        </w:trPr>
        <w:tc>
          <w:tcPr>
            <w:tcW w:type="dxa" w:w="4464"/>
            <w:tcMar>
              <w:top w:w="80" w:type="dxa"/>
              <w:start w:w="80" w:type="dxa"/>
              <w:bottom w:w="80" w:type="dxa"/>
              <w:end w:w="80" w:type="dxa"/>
            </w:tcMar>
            <w:vAlign w:val="top"/>
          </w:tcPr>
          <w:p>
            <w:pPr>
              <w:spacing w:after="0"/>
            </w:pPr>
            <w:r>
              <w:rPr>
                <w:sz w:val="17"/>
              </w:rPr>
              <w:t>Required companion specifications</w:t>
            </w:r>
          </w:p>
        </w:tc>
        <w:tc>
          <w:tcPr>
            <w:tcW w:type="dxa" w:w="4464"/>
            <w:tcMar>
              <w:top w:w="80" w:type="dxa"/>
              <w:start w:w="80" w:type="dxa"/>
              <w:bottom w:w="80" w:type="dxa"/>
              <w:end w:w="80" w:type="dxa"/>
            </w:tcMar>
            <w:vAlign w:val="top"/>
          </w:tcPr>
          <w:p>
            <w:pPr>
              <w:spacing w:after="0"/>
            </w:pPr>
            <w:r>
              <w:rPr>
                <w:sz w:val="17"/>
              </w:rPr>
              <w:t>The prior prototype or early proof-of-concept contract</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D9EAF7"/>
            <w:tcMar>
              <w:top w:w="100" w:type="dxa"/>
              <w:start w:w="120" w:type="dxa"/>
              <w:bottom w:w="100" w:type="dxa"/>
              <w:end w:w="120" w:type="dxa"/>
            </w:tcMar>
          </w:tcPr>
          <w:p>
            <w:pPr>
              <w:spacing w:after="60"/>
            </w:pPr>
            <w:r>
              <w:rPr>
                <w:b/>
                <w:color w:val="1F4E79"/>
              </w:rPr>
              <w:t>Important classification</w:t>
            </w:r>
          </w:p>
          <w:p>
            <w:pPr>
              <w:spacing w:after="0"/>
            </w:pPr>
            <w:r>
              <w:t>This is a full product and systems design baseline, not an immediate engineering contract for a single scenario. Exact rates, fixture graphs, solver rules, and player-facing acceptance criteria belong in dedicated companion specifications.</w:t>
            </w:r>
          </w:p>
        </w:tc>
      </w:tr>
    </w:tbl>
    <w:p>
      <w:pPr>
        <w:spacing w:after="0"/>
      </w:pPr>
    </w:p>
    <w:p>
      <w:pPr>
        <w:spacing w:after="100"/>
      </w:pPr>
      <w:r>
        <w:t>A prior proof-of-concept may exist, but it is not restated in this baseline. This document does not use a short prototype stage as its organizing structure.</w:t>
      </w:r>
    </w:p>
    <w:p>
      <w:pPr>
        <w:pStyle w:val="Heading1"/>
        <w:keepNext/>
        <w:keepLines/>
      </w:pPr>
      <w:r>
        <w:t>2. Executive Summary</w:t>
      </w:r>
    </w:p>
    <w:p>
      <w:pPr>
        <w:spacing w:after="100"/>
      </w:pPr>
      <w:r>
        <w:t>Crushline is a node-graph production sandbox where players solve large, interconnected production problems by assembling industrial systems from machines, resources, energy capacity, waste handling, recovery loops, and progression unlocks. The graph is the factory.</w:t>
      </w:r>
    </w:p>
    <w:p>
      <w:pPr>
        <w:spacing w:after="100"/>
      </w:pPr>
      <w:r>
        <w:t>The game is inspired by expert Minecraft modpack progression: long dependencies, alternate routes, bottlenecks, coupled outputs, dirty shortcuts, recovered byproducts, and the satisfaction of turning early problems into late-game opportunities.</w:t>
      </w:r>
    </w:p>
    <w:p>
      <w:pPr>
        <w:spacing w:after="100"/>
      </w:pPr>
      <w:r>
        <w:t>The endgame is not a single prescribed recipe chain. The player assembles a Closed-Line Seed and proves that the surrounding industrial graph can remain stable, recoverable, repairable, and sufficiently independent under certification conditions. Multiple material economies and industrial philosophies may satisfy the same 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9"/>
            <w:tcMar>
              <w:top w:w="80" w:type="dxa"/>
              <w:start w:w="80" w:type="dxa"/>
              <w:bottom w:w="80" w:type="dxa"/>
              <w:end w:w="80" w:type="dxa"/>
            </w:tcMar>
            <w:vAlign w:val="center"/>
          </w:tcPr>
          <w:p>
            <w:pPr>
              <w:jc w:val="left"/>
            </w:pPr>
            <w:r>
              <w:rPr>
                <w:b/>
                <w:color w:val="FFFFFF"/>
                <w:sz w:val="17"/>
              </w:rPr>
              <w:t>Area</w:t>
            </w:r>
          </w:p>
        </w:tc>
        <w:tc>
          <w:tcPr>
            <w:tcW w:type="dxa" w:w="6696"/>
            <w:shd w:fill="1F4E79"/>
            <w:tcMar>
              <w:top w:w="80" w:type="dxa"/>
              <w:start w:w="80" w:type="dxa"/>
              <w:bottom w:w="80" w:type="dxa"/>
              <w:end w:w="80" w:type="dxa"/>
            </w:tcMar>
            <w:vAlign w:val="center"/>
          </w:tcPr>
          <w:p>
            <w:pPr>
              <w:jc w:val="left"/>
            </w:pPr>
            <w:r>
              <w:rPr>
                <w:b/>
                <w:color w:val="FFFFFF"/>
                <w:sz w:val="17"/>
              </w:rPr>
              <w:t>v1.0 decision</w:t>
            </w:r>
          </w:p>
        </w:tc>
      </w:tr>
      <w:tr>
        <w:trPr>
          <w:cantSplit/>
        </w:trPr>
        <w:tc>
          <w:tcPr>
            <w:tcW w:type="dxa" w:w="2232"/>
            <w:tcMar>
              <w:top w:w="80" w:type="dxa"/>
              <w:start w:w="80" w:type="dxa"/>
              <w:bottom w:w="80" w:type="dxa"/>
              <w:end w:w="80" w:type="dxa"/>
            </w:tcMar>
            <w:vAlign w:val="top"/>
          </w:tcPr>
          <w:p>
            <w:pPr>
              <w:spacing w:after="0"/>
            </w:pPr>
            <w:r>
              <w:rPr>
                <w:sz w:val="17"/>
              </w:rPr>
              <w:t>Product promise</w:t>
            </w:r>
          </w:p>
        </w:tc>
        <w:tc>
          <w:tcPr>
            <w:tcW w:type="dxa" w:w="6696"/>
            <w:tcMar>
              <w:top w:w="80" w:type="dxa"/>
              <w:start w:w="80" w:type="dxa"/>
              <w:bottom w:w="80" w:type="dxa"/>
              <w:end w:w="80" w:type="dxa"/>
            </w:tcMar>
            <w:vAlign w:val="top"/>
          </w:tcPr>
          <w:p>
            <w:pPr>
              <w:spacing w:after="0"/>
            </w:pPr>
            <w:r>
              <w:rPr>
                <w:sz w:val="17"/>
              </w:rPr>
              <w:t>A deep, graph-first industrial progression sandbox where solutions are authored rather than prescribed.</w:t>
            </w:r>
          </w:p>
        </w:tc>
      </w:tr>
      <w:tr>
        <w:trPr>
          <w:cantSplit/>
        </w:trPr>
        <w:tc>
          <w:tcPr>
            <w:tcW w:type="dxa" w:w="2232"/>
            <w:shd w:fill="F7F9FB"/>
            <w:tcMar>
              <w:top w:w="80" w:type="dxa"/>
              <w:start w:w="80" w:type="dxa"/>
              <w:bottom w:w="80" w:type="dxa"/>
              <w:end w:w="80" w:type="dxa"/>
            </w:tcMar>
            <w:vAlign w:val="top"/>
          </w:tcPr>
          <w:p>
            <w:pPr>
              <w:spacing w:after="0"/>
            </w:pPr>
            <w:r>
              <w:rPr>
                <w:sz w:val="17"/>
              </w:rPr>
              <w:t>Core player activity</w:t>
            </w:r>
          </w:p>
        </w:tc>
        <w:tc>
          <w:tcPr>
            <w:tcW w:type="dxa" w:w="6696"/>
            <w:shd w:fill="F7F9FB"/>
            <w:tcMar>
              <w:top w:w="80" w:type="dxa"/>
              <w:start w:w="80" w:type="dxa"/>
              <w:bottom w:w="80" w:type="dxa"/>
              <w:end w:w="80" w:type="dxa"/>
            </w:tcMar>
            <w:vAlign w:val="top"/>
          </w:tcPr>
          <w:p>
            <w:pPr>
              <w:spacing w:after="0"/>
            </w:pPr>
            <w:r>
              <w:rPr>
                <w:sz w:val="17"/>
              </w:rPr>
              <w:t>Build, inspect, repair, optimize, and evolve production graphs.</w:t>
            </w:r>
          </w:p>
        </w:tc>
      </w:tr>
      <w:tr>
        <w:trPr>
          <w:cantSplit/>
        </w:trPr>
        <w:tc>
          <w:tcPr>
            <w:tcW w:type="dxa" w:w="2232"/>
            <w:tcMar>
              <w:top w:w="80" w:type="dxa"/>
              <w:start w:w="80" w:type="dxa"/>
              <w:bottom w:w="80" w:type="dxa"/>
              <w:end w:w="80" w:type="dxa"/>
            </w:tcMar>
            <w:vAlign w:val="top"/>
          </w:tcPr>
          <w:p>
            <w:pPr>
              <w:spacing w:after="0"/>
            </w:pPr>
            <w:r>
              <w:rPr>
                <w:sz w:val="17"/>
              </w:rPr>
              <w:t>Technical direction</w:t>
            </w:r>
          </w:p>
        </w:tc>
        <w:tc>
          <w:tcPr>
            <w:tcW w:type="dxa" w:w="6696"/>
            <w:tcMar>
              <w:top w:w="80" w:type="dxa"/>
              <w:start w:w="80" w:type="dxa"/>
              <w:bottom w:w="80" w:type="dxa"/>
              <w:end w:w="80" w:type="dxa"/>
            </w:tcMar>
            <w:vAlign w:val="top"/>
          </w:tcPr>
          <w:p>
            <w:pPr>
              <w:spacing w:after="0"/>
            </w:pPr>
            <w:r>
              <w:rPr>
                <w:sz w:val="17"/>
              </w:rPr>
              <w:t>React/TypeScript application with React Flow graph interaction and a domain graph model as source of truth.</w:t>
            </w:r>
          </w:p>
        </w:tc>
      </w:tr>
      <w:tr>
        <w:trPr>
          <w:cantSplit/>
        </w:trPr>
        <w:tc>
          <w:tcPr>
            <w:tcW w:type="dxa" w:w="2232"/>
            <w:shd w:fill="F7F9FB"/>
            <w:tcMar>
              <w:top w:w="80" w:type="dxa"/>
              <w:start w:w="80" w:type="dxa"/>
              <w:bottom w:w="80" w:type="dxa"/>
              <w:end w:w="80" w:type="dxa"/>
            </w:tcMar>
            <w:vAlign w:val="top"/>
          </w:tcPr>
          <w:p>
            <w:pPr>
              <w:spacing w:after="0"/>
            </w:pPr>
            <w:r>
              <w:rPr>
                <w:sz w:val="17"/>
              </w:rPr>
              <w:t>Simulation philosophy</w:t>
            </w:r>
          </w:p>
        </w:tc>
        <w:tc>
          <w:tcPr>
            <w:tcW w:type="dxa" w:w="6696"/>
            <w:shd w:fill="F7F9FB"/>
            <w:tcMar>
              <w:top w:w="80" w:type="dxa"/>
              <w:start w:w="80" w:type="dxa"/>
              <w:bottom w:w="80" w:type="dxa"/>
              <w:end w:w="80" w:type="dxa"/>
            </w:tcMar>
            <w:vAlign w:val="top"/>
          </w:tcPr>
          <w:p>
            <w:pPr>
              <w:spacing w:after="0"/>
            </w:pPr>
            <w:r>
              <w:rPr>
                <w:sz w:val="17"/>
              </w:rPr>
              <w:t>Deterministic, explainable, conservation-safe simulation with failure as information.</w:t>
            </w:r>
          </w:p>
        </w:tc>
      </w:tr>
      <w:tr>
        <w:trPr>
          <w:cantSplit/>
        </w:trPr>
        <w:tc>
          <w:tcPr>
            <w:tcW w:type="dxa" w:w="2232"/>
            <w:tcMar>
              <w:top w:w="80" w:type="dxa"/>
              <w:start w:w="80" w:type="dxa"/>
              <w:bottom w:w="80" w:type="dxa"/>
              <w:end w:w="80" w:type="dxa"/>
            </w:tcMar>
            <w:vAlign w:val="top"/>
          </w:tcPr>
          <w:p>
            <w:pPr>
              <w:spacing w:after="0"/>
            </w:pPr>
            <w:r>
              <w:rPr>
                <w:sz w:val="17"/>
              </w:rPr>
              <w:t>Long-term victory</w:t>
            </w:r>
          </w:p>
        </w:tc>
        <w:tc>
          <w:tcPr>
            <w:tcW w:type="dxa" w:w="6696"/>
            <w:tcMar>
              <w:top w:w="80" w:type="dxa"/>
              <w:start w:w="80" w:type="dxa"/>
              <w:bottom w:w="80" w:type="dxa"/>
              <w:end w:w="80" w:type="dxa"/>
            </w:tcMar>
            <w:vAlign w:val="top"/>
          </w:tcPr>
          <w:p>
            <w:pPr>
              <w:spacing w:after="0"/>
            </w:pPr>
            <w:r>
              <w:rPr>
                <w:sz w:val="17"/>
              </w:rPr>
              <w:t>Closed-Line Certification and assembly of a Closed-Line Seed through multiple valid functional routes.</w:t>
            </w:r>
          </w:p>
        </w:tc>
      </w:tr>
    </w:tbl>
    <w:p>
      <w:pPr>
        <w:spacing w:after="0"/>
      </w:pPr>
    </w:p>
    <w:p>
      <w:pPr>
        <w:pStyle w:val="Heading1"/>
        <w:keepNext/>
        <w:keepLines/>
      </w:pPr>
      <w:r>
        <w:t>3. Product Identity and Player Promise</w:t>
      </w:r>
    </w:p>
    <w:p>
      <w:pPr>
        <w:spacing w:after="100"/>
      </w:pPr>
      <w:r>
        <w:t>Crushline is a production-chain graph game where the player does not primarily place terrain buildings, belts, or pipes. Instead, the player creates the operating logic of an industrial system. A player chooses machines, recipes, routes, recovery systems, power strategy, and upgrades, then observes the consequences in a living graph.</w:t>
      </w:r>
    </w:p>
    <w:p>
      <w:pPr>
        <w:spacing w:after="100"/>
      </w:pPr>
      <w:r>
        <w:t>The intended player question is: “I need to produce this advanced capability. What chain of resources, machines, chemistry, power, recovery, upgrades, and tradeoffs can get me there?”</w:t>
      </w:r>
    </w:p>
    <w:p>
      <w:pPr>
        <w:pStyle w:val="ListBullet"/>
        <w:spacing w:after="40"/>
      </w:pPr>
      <w:r>
        <w:t>The graph is the primary play space, not a secondary diagram.</w:t>
      </w:r>
    </w:p>
    <w:p>
      <w:pPr>
        <w:pStyle w:val="ListBullet"/>
        <w:spacing w:after="40"/>
      </w:pPr>
      <w:r>
        <w:t>A graph can be structurally valid but economically poor, wasteful, starved, unstable, or unable to meet the current objective.</w:t>
      </w:r>
    </w:p>
    <w:p>
      <w:pPr>
        <w:pStyle w:val="ListBullet"/>
        <w:spacing w:after="40"/>
      </w:pPr>
      <w:r>
        <w:t>Multiple paths should commonly lead to a valid outcome.</w:t>
      </w:r>
    </w:p>
    <w:p>
      <w:pPr>
        <w:pStyle w:val="ListBullet"/>
        <w:spacing w:after="40"/>
      </w:pPr>
      <w:r>
        <w:t>Old systems should remain improvable, retrofittable, or useful for support/recovery routes.</w:t>
      </w:r>
    </w:p>
    <w:p>
      <w:pPr>
        <w:pStyle w:val="ListBullet"/>
        <w:spacing w:after="40"/>
      </w:pPr>
      <w:r>
        <w:t>The player should learn from bad graphs instead of merely being blocked by them.</w:t>
      </w:r>
    </w:p>
    <w:p>
      <w:pPr>
        <w:pStyle w:val="Heading1"/>
        <w:keepNext/>
        <w:keepLines/>
      </w:pPr>
      <w:r>
        <w:t>4. Design Pillars</w:t>
      </w:r>
    </w:p>
    <w:p>
      <w:pPr>
        <w:pStyle w:val="Heading2"/>
        <w:keepNext/>
        <w:keepLines/>
      </w:pPr>
      <w:r>
        <w:t>4.1 The graph is the factory</w:t>
      </w:r>
    </w:p>
    <w:p>
      <w:pPr>
        <w:spacing w:after="100"/>
      </w:pPr>
      <w:r>
        <w:t>Nodes represent machines, sources, sinks, processors, buffers, infrastructure, and later automation helpers. Ports represent deliberate connection points. Links represent intentional industrial relationships. The player graph is the production solution.</w:t>
      </w:r>
    </w:p>
    <w:p>
      <w:pPr>
        <w:pStyle w:val="Heading2"/>
        <w:keepNext/>
        <w:keepLines/>
      </w:pPr>
      <w:r>
        <w:t>4.2 Failure is playable</w:t>
      </w:r>
    </w:p>
    <w:p>
      <w:pPr>
        <w:spacing w:after="100"/>
      </w:pPr>
      <w:r>
        <w:t>Wrong resources, insufficient power, bottlenecks, unused outputs, unmanaged waste, and incompatible process choices are usually simulation outcomes, not editor errors. The game must clearly explain what happened and where the root cause originated.</w:t>
      </w:r>
    </w:p>
    <w:p>
      <w:pPr>
        <w:pStyle w:val="Heading2"/>
        <w:keepNext/>
        <w:keepLines/>
      </w:pPr>
      <w:r>
        <w:t>4.3 Progression opens capability spaces</w:t>
      </w:r>
    </w:p>
    <w:p>
      <w:pPr>
        <w:spacing w:after="100"/>
      </w:pPr>
      <w:r>
        <w:t>Unlocks must create new ways to solve problems: fluids, thermal processing, chemistry, recovery, gas handling, control, repair autonomy, and advanced materials. They must not only increase throughput numbers.</w:t>
      </w:r>
    </w:p>
    <w:p>
      <w:pPr>
        <w:pStyle w:val="Heading2"/>
        <w:keepNext/>
        <w:keepLines/>
      </w:pPr>
      <w:r>
        <w:t>4.4 Multiple paths to completion</w:t>
      </w:r>
    </w:p>
    <w:p>
      <w:pPr>
        <w:spacing w:after="100"/>
      </w:pPr>
      <w:r>
        <w:t>Important objectives should be condition-based. Different material families, process routes, and recovery strategies should satisfy equivalent functional needs with different costs and risks.</w:t>
      </w:r>
    </w:p>
    <w:p>
      <w:pPr>
        <w:pStyle w:val="Heading2"/>
        <w:keepNext/>
        <w:keepLines/>
      </w:pPr>
      <w:r>
        <w:t>4.5 Byproducts become opportunity</w:t>
      </w:r>
    </w:p>
    <w:p>
      <w:pPr>
        <w:spacing w:after="100"/>
      </w:pPr>
      <w:r>
        <w:t>Byproducts should evolve from early problem to mid-game recoverable stream to late-game valuable input wherever possible. This supports long-term graph evolution.</w:t>
      </w:r>
    </w:p>
    <w:p>
      <w:pPr>
        <w:pStyle w:val="Heading2"/>
        <w:keepNext/>
        <w:keepLines/>
      </w:pPr>
      <w:r>
        <w:t>4.6 Player creativity is the reward</w:t>
      </w:r>
    </w:p>
    <w:p>
      <w:pPr>
        <w:spacing w:after="100"/>
      </w:pPr>
      <w:r>
        <w:t>A scenario defines constraints and success conditions. The player defines the industrial graph. Exact-chain objectives are reserved for tutorials or deliberate challenge modes only.</w:t>
      </w:r>
    </w:p>
    <w:p>
      <w:pPr>
        <w:pStyle w:val="Heading1"/>
        <w:keepNext/>
        <w:keepLines/>
      </w:pPr>
      <w:r>
        <w:t>5. Technical Direction</w:t>
      </w:r>
    </w:p>
    <w:p>
      <w:pPr>
        <w:spacing w:after="100"/>
      </w:pPr>
      <w:r>
        <w:t>Crushline is built as a React and TypeScript application. It must use existing production tooling for UI, graph interaction, persistence, test automation, and build workflow rather than reconstructing a general-purpose engine.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tcMar>
              <w:top w:w="80" w:type="dxa"/>
              <w:start w:w="80" w:type="dxa"/>
              <w:bottom w:w="80" w:type="dxa"/>
              <w:end w:w="80" w:type="dxa"/>
            </w:tcMar>
            <w:vAlign w:val="center"/>
          </w:tcPr>
          <w:p>
            <w:pPr>
              <w:jc w:val="left"/>
            </w:pPr>
            <w:r>
              <w:rPr>
                <w:b/>
                <w:color w:val="FFFFFF"/>
                <w:sz w:val="17"/>
              </w:rPr>
              <w:t>Layer</w:t>
            </w:r>
          </w:p>
        </w:tc>
        <w:tc>
          <w:tcPr>
            <w:tcW w:type="dxa" w:w="6624"/>
            <w:shd w:fill="1F4E79"/>
            <w:tcMar>
              <w:top w:w="80" w:type="dxa"/>
              <w:start w:w="80" w:type="dxa"/>
              <w:bottom w:w="80" w:type="dxa"/>
              <w:end w:w="80" w:type="dxa"/>
            </w:tcMar>
            <w:vAlign w:val="center"/>
          </w:tcPr>
          <w:p>
            <w:pPr>
              <w:jc w:val="left"/>
            </w:pPr>
            <w:r>
              <w:rPr>
                <w:b/>
                <w:color w:val="FFFFFF"/>
                <w:sz w:val="17"/>
              </w:rPr>
              <w:t>Responsibility</w:t>
            </w:r>
          </w:p>
        </w:tc>
      </w:tr>
      <w:tr>
        <w:trPr>
          <w:cantSplit/>
        </w:trPr>
        <w:tc>
          <w:tcPr>
            <w:tcW w:type="dxa" w:w="2304"/>
            <w:tcMar>
              <w:top w:w="80" w:type="dxa"/>
              <w:start w:w="80" w:type="dxa"/>
              <w:bottom w:w="80" w:type="dxa"/>
              <w:end w:w="80" w:type="dxa"/>
            </w:tcMar>
            <w:vAlign w:val="top"/>
          </w:tcPr>
          <w:p>
            <w:pPr>
              <w:spacing w:after="0"/>
            </w:pPr>
            <w:r>
              <w:rPr>
                <w:sz w:val="17"/>
              </w:rPr>
              <w:t>React</w:t>
            </w:r>
          </w:p>
        </w:tc>
        <w:tc>
          <w:tcPr>
            <w:tcW w:type="dxa" w:w="6624"/>
            <w:tcMar>
              <w:top w:w="80" w:type="dxa"/>
              <w:start w:w="80" w:type="dxa"/>
              <w:bottom w:w="80" w:type="dxa"/>
              <w:end w:w="80" w:type="dxa"/>
            </w:tcMar>
            <w:vAlign w:val="top"/>
          </w:tcPr>
          <w:p>
            <w:pPr>
              <w:spacing w:after="0"/>
            </w:pPr>
            <w:r>
              <w:rPr>
                <w:sz w:val="17"/>
              </w:rPr>
              <w:t>Application composition, panels, menus, inspectors, dialogs, state-driven UI.</w:t>
            </w:r>
          </w:p>
        </w:tc>
      </w:tr>
      <w:tr>
        <w:trPr>
          <w:cantSplit/>
        </w:trPr>
        <w:tc>
          <w:tcPr>
            <w:tcW w:type="dxa" w:w="2304"/>
            <w:shd w:fill="F7F9FB"/>
            <w:tcMar>
              <w:top w:w="80" w:type="dxa"/>
              <w:start w:w="80" w:type="dxa"/>
              <w:bottom w:w="80" w:type="dxa"/>
              <w:end w:w="80" w:type="dxa"/>
            </w:tcMar>
            <w:vAlign w:val="top"/>
          </w:tcPr>
          <w:p>
            <w:pPr>
              <w:spacing w:after="0"/>
            </w:pPr>
            <w:r>
              <w:rPr>
                <w:sz w:val="17"/>
              </w:rPr>
              <w:t>React Flow</w:t>
            </w:r>
          </w:p>
        </w:tc>
        <w:tc>
          <w:tcPr>
            <w:tcW w:type="dxa" w:w="6624"/>
            <w:shd w:fill="F7F9FB"/>
            <w:tcMar>
              <w:top w:w="80" w:type="dxa"/>
              <w:start w:w="80" w:type="dxa"/>
              <w:bottom w:w="80" w:type="dxa"/>
              <w:end w:w="80" w:type="dxa"/>
            </w:tcMar>
            <w:vAlign w:val="top"/>
          </w:tcPr>
          <w:p>
            <w:pPr>
              <w:spacing w:after="0"/>
            </w:pPr>
            <w:r>
              <w:rPr>
                <w:sz w:val="17"/>
              </w:rPr>
              <w:t>Canvas interaction, nodes, edges, pan/zoom, selection, dragging, connection gestures.</w:t>
            </w:r>
          </w:p>
        </w:tc>
      </w:tr>
      <w:tr>
        <w:trPr>
          <w:cantSplit/>
        </w:trPr>
        <w:tc>
          <w:tcPr>
            <w:tcW w:type="dxa" w:w="2304"/>
            <w:tcMar>
              <w:top w:w="80" w:type="dxa"/>
              <w:start w:w="80" w:type="dxa"/>
              <w:bottom w:w="80" w:type="dxa"/>
              <w:end w:w="80" w:type="dxa"/>
            </w:tcMar>
            <w:vAlign w:val="top"/>
          </w:tcPr>
          <w:p>
            <w:pPr>
              <w:spacing w:after="0"/>
            </w:pPr>
            <w:r>
              <w:rPr>
                <w:sz w:val="17"/>
              </w:rPr>
              <w:t>TypeScript domain model</w:t>
            </w:r>
          </w:p>
        </w:tc>
        <w:tc>
          <w:tcPr>
            <w:tcW w:type="dxa" w:w="6624"/>
            <w:tcMar>
              <w:top w:w="80" w:type="dxa"/>
              <w:start w:w="80" w:type="dxa"/>
              <w:bottom w:w="80" w:type="dxa"/>
              <w:end w:w="80" w:type="dxa"/>
            </w:tcMar>
            <w:vAlign w:val="top"/>
          </w:tcPr>
          <w:p>
            <w:pPr>
              <w:spacing w:after="0"/>
            </w:pPr>
            <w:r>
              <w:rPr>
                <w:sz w:val="17"/>
              </w:rPr>
              <w:t>Graph meaning, resources, machines, recipes, objectives, progression, diagnostics, persistence.</w:t>
            </w:r>
          </w:p>
        </w:tc>
      </w:tr>
      <w:tr>
        <w:trPr>
          <w:cantSplit/>
        </w:trPr>
        <w:tc>
          <w:tcPr>
            <w:tcW w:type="dxa" w:w="2304"/>
            <w:shd w:fill="F7F9FB"/>
            <w:tcMar>
              <w:top w:w="80" w:type="dxa"/>
              <w:start w:w="80" w:type="dxa"/>
              <w:bottom w:w="80" w:type="dxa"/>
              <w:end w:w="80" w:type="dxa"/>
            </w:tcMar>
            <w:vAlign w:val="top"/>
          </w:tcPr>
          <w:p>
            <w:pPr>
              <w:spacing w:after="0"/>
            </w:pPr>
            <w:r>
              <w:rPr>
                <w:sz w:val="17"/>
              </w:rPr>
              <w:t>TypeScript evaluator</w:t>
            </w:r>
          </w:p>
        </w:tc>
        <w:tc>
          <w:tcPr>
            <w:tcW w:type="dxa" w:w="6624"/>
            <w:shd w:fill="F7F9FB"/>
            <w:tcMar>
              <w:top w:w="80" w:type="dxa"/>
              <w:start w:w="80" w:type="dxa"/>
              <w:bottom w:w="80" w:type="dxa"/>
              <w:end w:w="80" w:type="dxa"/>
            </w:tcMar>
            <w:vAlign w:val="top"/>
          </w:tcPr>
          <w:p>
            <w:pPr>
              <w:spacing w:after="0"/>
            </w:pPr>
            <w:r>
              <w:rPr>
                <w:sz w:val="17"/>
              </w:rPr>
              <w:t>Reference simulation and content validation behavior.</w:t>
            </w:r>
          </w:p>
        </w:tc>
      </w:tr>
      <w:tr>
        <w:trPr>
          <w:cantSplit/>
        </w:trPr>
        <w:tc>
          <w:tcPr>
            <w:tcW w:type="dxa" w:w="2304"/>
            <w:tcMar>
              <w:top w:w="80" w:type="dxa"/>
              <w:start w:w="80" w:type="dxa"/>
              <w:bottom w:w="80" w:type="dxa"/>
              <w:end w:w="80" w:type="dxa"/>
            </w:tcMar>
            <w:vAlign w:val="top"/>
          </w:tcPr>
          <w:p>
            <w:pPr>
              <w:spacing w:after="0"/>
            </w:pPr>
            <w:r>
              <w:rPr>
                <w:sz w:val="17"/>
              </w:rPr>
              <w:t>Zustand</w:t>
            </w:r>
          </w:p>
        </w:tc>
        <w:tc>
          <w:tcPr>
            <w:tcW w:type="dxa" w:w="6624"/>
            <w:tcMar>
              <w:top w:w="80" w:type="dxa"/>
              <w:start w:w="80" w:type="dxa"/>
              <w:bottom w:w="80" w:type="dxa"/>
              <w:end w:w="80" w:type="dxa"/>
            </w:tcMar>
            <w:vAlign w:val="top"/>
          </w:tcPr>
          <w:p>
            <w:pPr>
              <w:spacing w:after="0"/>
            </w:pPr>
            <w:r>
              <w:rPr>
                <w:sz w:val="17"/>
              </w:rPr>
              <w:t>Shared application/game state slices.</w:t>
            </w:r>
          </w:p>
        </w:tc>
      </w:tr>
      <w:tr>
        <w:trPr>
          <w:cantSplit/>
        </w:trPr>
        <w:tc>
          <w:tcPr>
            <w:tcW w:type="dxa" w:w="2304"/>
            <w:shd w:fill="F7F9FB"/>
            <w:tcMar>
              <w:top w:w="80" w:type="dxa"/>
              <w:start w:w="80" w:type="dxa"/>
              <w:bottom w:w="80" w:type="dxa"/>
              <w:end w:w="80" w:type="dxa"/>
            </w:tcMar>
            <w:vAlign w:val="top"/>
          </w:tcPr>
          <w:p>
            <w:pPr>
              <w:spacing w:after="0"/>
            </w:pPr>
            <w:r>
              <w:rPr>
                <w:sz w:val="17"/>
              </w:rPr>
              <w:t>Vite</w:t>
            </w:r>
          </w:p>
        </w:tc>
        <w:tc>
          <w:tcPr>
            <w:tcW w:type="dxa" w:w="6624"/>
            <w:shd w:fill="F7F9FB"/>
            <w:tcMar>
              <w:top w:w="80" w:type="dxa"/>
              <w:start w:w="80" w:type="dxa"/>
              <w:bottom w:w="80" w:type="dxa"/>
              <w:end w:w="80" w:type="dxa"/>
            </w:tcMar>
            <w:vAlign w:val="top"/>
          </w:tcPr>
          <w:p>
            <w:pPr>
              <w:spacing w:after="0"/>
            </w:pPr>
            <w:r>
              <w:rPr>
                <w:sz w:val="17"/>
              </w:rPr>
              <w:t>Development and production build tooling.</w:t>
            </w:r>
          </w:p>
        </w:tc>
      </w:tr>
      <w:tr>
        <w:trPr>
          <w:cantSplit/>
        </w:trPr>
        <w:tc>
          <w:tcPr>
            <w:tcW w:type="dxa" w:w="2304"/>
            <w:tcMar>
              <w:top w:w="80" w:type="dxa"/>
              <w:start w:w="80" w:type="dxa"/>
              <w:bottom w:w="80" w:type="dxa"/>
              <w:end w:w="80" w:type="dxa"/>
            </w:tcMar>
            <w:vAlign w:val="top"/>
          </w:tcPr>
          <w:p>
            <w:pPr>
              <w:spacing w:after="0"/>
            </w:pPr>
            <w:r>
              <w:rPr>
                <w:sz w:val="17"/>
              </w:rPr>
              <w:t>Vitest and Playwright</w:t>
            </w:r>
          </w:p>
        </w:tc>
        <w:tc>
          <w:tcPr>
            <w:tcW w:type="dxa" w:w="6624"/>
            <w:tcMar>
              <w:top w:w="80" w:type="dxa"/>
              <w:start w:w="80" w:type="dxa"/>
              <w:bottom w:w="80" w:type="dxa"/>
              <w:end w:w="80" w:type="dxa"/>
            </w:tcMar>
            <w:vAlign w:val="top"/>
          </w:tcPr>
          <w:p>
            <w:pPr>
              <w:spacing w:after="0"/>
            </w:pPr>
            <w:r>
              <w:rPr>
                <w:sz w:val="17"/>
              </w:rPr>
              <w:t>Domain tests, regression fixtures, and browser interaction testing.</w:t>
            </w:r>
          </w:p>
        </w:tc>
      </w:tr>
      <w:tr>
        <w:trPr>
          <w:cantSplit/>
        </w:trPr>
        <w:tc>
          <w:tcPr>
            <w:tcW w:type="dxa" w:w="2304"/>
            <w:shd w:fill="F7F9FB"/>
            <w:tcMar>
              <w:top w:w="80" w:type="dxa"/>
              <w:start w:w="80" w:type="dxa"/>
              <w:bottom w:w="80" w:type="dxa"/>
              <w:end w:w="80" w:type="dxa"/>
            </w:tcMar>
            <w:vAlign w:val="top"/>
          </w:tcPr>
          <w:p>
            <w:pPr>
              <w:spacing w:after="0"/>
            </w:pPr>
            <w:r>
              <w:rPr>
                <w:sz w:val="17"/>
              </w:rPr>
              <w:t>Optional C++17 module</w:t>
            </w:r>
          </w:p>
        </w:tc>
        <w:tc>
          <w:tcPr>
            <w:tcW w:type="dxa" w:w="6624"/>
            <w:shd w:fill="F7F9FB"/>
            <w:tcMar>
              <w:top w:w="80" w:type="dxa"/>
              <w:start w:w="80" w:type="dxa"/>
              <w:bottom w:w="80" w:type="dxa"/>
              <w:end w:w="80" w:type="dxa"/>
            </w:tcMar>
            <w:vAlign w:val="top"/>
          </w:tcPr>
          <w:p>
            <w:pPr>
              <w:spacing w:after="0"/>
            </w:pPr>
            <w:r>
              <w:rPr>
                <w:sz w:val="17"/>
              </w:rPr>
              <w:t>Pure computation only after profiling proves the TypeScript evaluator is a user-visible bottleneck.</w:t>
            </w:r>
          </w:p>
        </w:tc>
      </w:tr>
    </w:tbl>
    <w:p>
      <w:pPr>
        <w:spacing w:after="0"/>
      </w:pPr>
    </w:p>
    <w:p>
      <w:pPr>
        <w:spacing w:after="100"/>
      </w:pPr>
      <w:r>
        <w:t>No custom platform layer, custom renderer, custom graph-editor engine, custom input abstraction, or custom scene system is an active project goal.</w:t>
      </w:r>
    </w:p>
    <w:p>
      <w:pPr>
        <w:pStyle w:val="Heading2"/>
        <w:keepNext/>
        <w:keepLines/>
      </w:pPr>
      <w:r>
        <w:t>5.1 Optional C++17 performance boundary</w:t>
      </w:r>
    </w:p>
    <w:p>
      <w:pPr>
        <w:spacing w:after="100"/>
      </w:pPr>
      <w:r>
        <w:t>TypeScript is the default language for the game and reference evaluator. A C++ module may be introduced only after the TypeScript implementation exists, profiling identifies a specific bottleneck, test vectors exist, and a narrow input/output contract is stable. C++ is limited to C++17. It must not own UI state, React state, DOM behavior, save-file formatting, game presentation, or content authoring.</w:t>
      </w:r>
    </w:p>
    <w:p>
      <w:pPr>
        <w:pStyle w:val="ListBullet"/>
        <w:spacing w:after="40"/>
      </w:pPr>
      <w:r>
        <w:t>Valid future candidates: high-volume graph evaluation, route optimization, batch simulation, or large content diagnostics.</w:t>
      </w:r>
    </w:p>
    <w:p>
      <w:pPr>
        <w:pStyle w:val="ListBullet"/>
        <w:spacing w:after="40"/>
      </w:pPr>
      <w:r>
        <w:t>Invalid reasons to introduce C++: preference, aesthetic purity, or premature concern about hypothetical scale.</w:t>
      </w:r>
    </w:p>
    <w:p>
      <w:pPr>
        <w:pStyle w:val="ListBullet"/>
        <w:spacing w:after="40"/>
      </w:pPr>
      <w:r>
        <w:t>Any native/Wasm implementation must match the TypeScript evaluator contract against shared fixtures.</w:t>
      </w:r>
    </w:p>
    <w:p>
      <w:pPr>
        <w:pStyle w:val="Heading1"/>
        <w:keepNext/>
        <w:keepLines/>
      </w:pPr>
      <w:r>
        <w:t>6. Product Architecture and Authority Model</w:t>
      </w:r>
    </w:p>
    <w:p>
      <w:pPr>
        <w:spacing w:after="100"/>
      </w:pPr>
      <w:r>
        <w:t>Crushline separates interaction, domain data, simulation, content, and persistence. React Flow is a visual interaction layer, not the authoritative game state.</w:t>
      </w:r>
    </w:p>
    <w:p>
      <w:pPr>
        <w:pStyle w:val="CodeBlock"/>
        <w:spacing w:before="80" w:after="80"/>
      </w:pPr>
      <w:r>
        <w:t>User action -&gt; domain graph command -&gt; authoritative ProductionGraph update</w:t>
        <w:br/>
        <w:t>-&gt; evaluator/diagnostics update -&gt; React Flow projection -&gt; UI render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Mar>
              <w:top w:w="80" w:type="dxa"/>
              <w:start w:w="80" w:type="dxa"/>
              <w:bottom w:w="80" w:type="dxa"/>
              <w:end w:w="80" w:type="dxa"/>
            </w:tcMar>
            <w:vAlign w:val="center"/>
          </w:tcPr>
          <w:p>
            <w:pPr>
              <w:jc w:val="left"/>
            </w:pPr>
            <w:r>
              <w:rPr>
                <w:b/>
                <w:color w:val="FFFFFF"/>
                <w:sz w:val="17"/>
              </w:rPr>
              <w:t>Layer</w:t>
            </w:r>
          </w:p>
        </w:tc>
        <w:tc>
          <w:tcPr>
            <w:tcW w:type="dxa" w:w="3672"/>
            <w:shd w:fill="1F4E79"/>
            <w:tcMar>
              <w:top w:w="80" w:type="dxa"/>
              <w:start w:w="80" w:type="dxa"/>
              <w:bottom w:w="80" w:type="dxa"/>
              <w:end w:w="80" w:type="dxa"/>
            </w:tcMar>
            <w:vAlign w:val="center"/>
          </w:tcPr>
          <w:p>
            <w:pPr>
              <w:jc w:val="left"/>
            </w:pPr>
            <w:r>
              <w:rPr>
                <w:b/>
                <w:color w:val="FFFFFF"/>
                <w:sz w:val="17"/>
              </w:rPr>
              <w:t>Owns</w:t>
            </w:r>
          </w:p>
        </w:tc>
        <w:tc>
          <w:tcPr>
            <w:tcW w:type="dxa" w:w="3312"/>
            <w:shd w:fill="1F4E79"/>
            <w:tcMar>
              <w:top w:w="80" w:type="dxa"/>
              <w:start w:w="80" w:type="dxa"/>
              <w:bottom w:w="80" w:type="dxa"/>
              <w:end w:w="80" w:type="dxa"/>
            </w:tcMar>
            <w:vAlign w:val="center"/>
          </w:tcPr>
          <w:p>
            <w:pPr>
              <w:jc w:val="left"/>
            </w:pPr>
            <w:r>
              <w:rPr>
                <w:b/>
                <w:color w:val="FFFFFF"/>
                <w:sz w:val="17"/>
              </w:rPr>
              <w:t>Must not own</w:t>
            </w:r>
          </w:p>
        </w:tc>
      </w:tr>
      <w:tr>
        <w:trPr>
          <w:cantSplit/>
        </w:trPr>
        <w:tc>
          <w:tcPr>
            <w:tcW w:type="dxa" w:w="1944"/>
            <w:tcMar>
              <w:top w:w="80" w:type="dxa"/>
              <w:start w:w="80" w:type="dxa"/>
              <w:bottom w:w="80" w:type="dxa"/>
              <w:end w:w="80" w:type="dxa"/>
            </w:tcMar>
            <w:vAlign w:val="top"/>
          </w:tcPr>
          <w:p>
            <w:pPr>
              <w:spacing w:after="0"/>
            </w:pPr>
            <w:r>
              <w:rPr>
                <w:sz w:val="17"/>
              </w:rPr>
              <w:t>Graph UI adapter</w:t>
            </w:r>
          </w:p>
        </w:tc>
        <w:tc>
          <w:tcPr>
            <w:tcW w:type="dxa" w:w="3672"/>
            <w:tcMar>
              <w:top w:w="80" w:type="dxa"/>
              <w:start w:w="80" w:type="dxa"/>
              <w:bottom w:w="80" w:type="dxa"/>
              <w:end w:w="80" w:type="dxa"/>
            </w:tcMar>
            <w:vAlign w:val="top"/>
          </w:tcPr>
          <w:p>
            <w:pPr>
              <w:spacing w:after="0"/>
            </w:pPr>
            <w:r>
              <w:rPr>
                <w:sz w:val="17"/>
              </w:rPr>
              <w:t>React Flow nodes, edges, selection sync, viewport, interaction commands.</w:t>
            </w:r>
          </w:p>
        </w:tc>
        <w:tc>
          <w:tcPr>
            <w:tcW w:type="dxa" w:w="3312"/>
            <w:tcMar>
              <w:top w:w="80" w:type="dxa"/>
              <w:start w:w="80" w:type="dxa"/>
              <w:bottom w:w="80" w:type="dxa"/>
              <w:end w:w="80" w:type="dxa"/>
            </w:tcMar>
            <w:vAlign w:val="top"/>
          </w:tcPr>
          <w:p>
            <w:pPr>
              <w:spacing w:after="0"/>
            </w:pPr>
            <w:r>
              <w:rPr>
                <w:sz w:val="17"/>
              </w:rPr>
              <w:t>Resource creation, recipe authority, evaluator truth.</w:t>
            </w:r>
          </w:p>
        </w:tc>
      </w:tr>
      <w:tr>
        <w:trPr>
          <w:cantSplit/>
        </w:trPr>
        <w:tc>
          <w:tcPr>
            <w:tcW w:type="dxa" w:w="1944"/>
            <w:shd w:fill="F7F9FB"/>
            <w:tcMar>
              <w:top w:w="80" w:type="dxa"/>
              <w:start w:w="80" w:type="dxa"/>
              <w:bottom w:w="80" w:type="dxa"/>
              <w:end w:w="80" w:type="dxa"/>
            </w:tcMar>
            <w:vAlign w:val="top"/>
          </w:tcPr>
          <w:p>
            <w:pPr>
              <w:spacing w:after="0"/>
            </w:pPr>
            <w:r>
              <w:rPr>
                <w:sz w:val="17"/>
              </w:rPr>
              <w:t>Production graph model</w:t>
            </w:r>
          </w:p>
        </w:tc>
        <w:tc>
          <w:tcPr>
            <w:tcW w:type="dxa" w:w="3672"/>
            <w:shd w:fill="F7F9FB"/>
            <w:tcMar>
              <w:top w:w="80" w:type="dxa"/>
              <w:start w:w="80" w:type="dxa"/>
              <w:bottom w:w="80" w:type="dxa"/>
              <w:end w:w="80" w:type="dxa"/>
            </w:tcMar>
            <w:vAlign w:val="top"/>
          </w:tcPr>
          <w:p>
            <w:pPr>
              <w:spacing w:after="0"/>
            </w:pPr>
            <w:r>
              <w:rPr>
                <w:sz w:val="17"/>
              </w:rPr>
              <w:t>Node identity, selected machine/recipe, structural ports, links, enabled state, positions.</w:t>
            </w:r>
          </w:p>
        </w:tc>
        <w:tc>
          <w:tcPr>
            <w:tcW w:type="dxa" w:w="3312"/>
            <w:shd w:fill="F7F9FB"/>
            <w:tcMar>
              <w:top w:w="80" w:type="dxa"/>
              <w:start w:w="80" w:type="dxa"/>
              <w:bottom w:w="80" w:type="dxa"/>
              <w:end w:w="80" w:type="dxa"/>
            </w:tcMar>
            <w:vAlign w:val="top"/>
          </w:tcPr>
          <w:p>
            <w:pPr>
              <w:spacing w:after="0"/>
            </w:pPr>
            <w:r>
              <w:rPr>
                <w:sz w:val="17"/>
              </w:rPr>
              <w:t>React component lifecycle or visual-only state.</w:t>
            </w:r>
          </w:p>
        </w:tc>
      </w:tr>
      <w:tr>
        <w:trPr>
          <w:cantSplit/>
        </w:trPr>
        <w:tc>
          <w:tcPr>
            <w:tcW w:type="dxa" w:w="1944"/>
            <w:tcMar>
              <w:top w:w="80" w:type="dxa"/>
              <w:start w:w="80" w:type="dxa"/>
              <w:bottom w:w="80" w:type="dxa"/>
              <w:end w:w="80" w:type="dxa"/>
            </w:tcMar>
            <w:vAlign w:val="top"/>
          </w:tcPr>
          <w:p>
            <w:pPr>
              <w:spacing w:after="0"/>
            </w:pPr>
            <w:r>
              <w:rPr>
                <w:sz w:val="17"/>
              </w:rPr>
              <w:t>Content catalog</w:t>
            </w:r>
          </w:p>
        </w:tc>
        <w:tc>
          <w:tcPr>
            <w:tcW w:type="dxa" w:w="3672"/>
            <w:tcMar>
              <w:top w:w="80" w:type="dxa"/>
              <w:start w:w="80" w:type="dxa"/>
              <w:bottom w:w="80" w:type="dxa"/>
              <w:end w:w="80" w:type="dxa"/>
            </w:tcMar>
            <w:vAlign w:val="top"/>
          </w:tcPr>
          <w:p>
            <w:pPr>
              <w:spacing w:after="0"/>
            </w:pPr>
            <w:r>
              <w:rPr>
                <w:sz w:val="17"/>
              </w:rPr>
              <w:t>Resource, machine, recipe, capability, upgrade, scenario, objective definitions.</w:t>
            </w:r>
          </w:p>
        </w:tc>
        <w:tc>
          <w:tcPr>
            <w:tcW w:type="dxa" w:w="3312"/>
            <w:tcMar>
              <w:top w:w="80" w:type="dxa"/>
              <w:start w:w="80" w:type="dxa"/>
              <w:bottom w:w="80" w:type="dxa"/>
              <w:end w:w="80" w:type="dxa"/>
            </w:tcMar>
            <w:vAlign w:val="top"/>
          </w:tcPr>
          <w:p>
            <w:pPr>
              <w:spacing w:after="0"/>
            </w:pPr>
            <w:r>
              <w:rPr>
                <w:sz w:val="17"/>
              </w:rPr>
              <w:t>Transient graph state.</w:t>
            </w:r>
          </w:p>
        </w:tc>
      </w:tr>
      <w:tr>
        <w:trPr>
          <w:cantSplit/>
        </w:trPr>
        <w:tc>
          <w:tcPr>
            <w:tcW w:type="dxa" w:w="1944"/>
            <w:shd w:fill="F7F9FB"/>
            <w:tcMar>
              <w:top w:w="80" w:type="dxa"/>
              <w:start w:w="80" w:type="dxa"/>
              <w:bottom w:w="80" w:type="dxa"/>
              <w:end w:w="80" w:type="dxa"/>
            </w:tcMar>
            <w:vAlign w:val="top"/>
          </w:tcPr>
          <w:p>
            <w:pPr>
              <w:spacing w:after="0"/>
            </w:pPr>
            <w:r>
              <w:rPr>
                <w:sz w:val="17"/>
              </w:rPr>
              <w:t>Evaluator</w:t>
            </w:r>
          </w:p>
        </w:tc>
        <w:tc>
          <w:tcPr>
            <w:tcW w:type="dxa" w:w="3672"/>
            <w:shd w:fill="F7F9FB"/>
            <w:tcMar>
              <w:top w:w="80" w:type="dxa"/>
              <w:start w:w="80" w:type="dxa"/>
              <w:bottom w:w="80" w:type="dxa"/>
              <w:end w:w="80" w:type="dxa"/>
            </w:tcMar>
            <w:vAlign w:val="top"/>
          </w:tcPr>
          <w:p>
            <w:pPr>
              <w:spacing w:after="0"/>
            </w:pPr>
            <w:r>
              <w:rPr>
                <w:sz w:val="17"/>
              </w:rPr>
              <w:t>Material flow, capacity, power ledger, diagnostics, objectives, route evidence.</w:t>
            </w:r>
          </w:p>
        </w:tc>
        <w:tc>
          <w:tcPr>
            <w:tcW w:type="dxa" w:w="3312"/>
            <w:shd w:fill="F7F9FB"/>
            <w:tcMar>
              <w:top w:w="80" w:type="dxa"/>
              <w:start w:w="80" w:type="dxa"/>
              <w:bottom w:w="80" w:type="dxa"/>
              <w:end w:w="80" w:type="dxa"/>
            </w:tcMar>
            <w:vAlign w:val="top"/>
          </w:tcPr>
          <w:p>
            <w:pPr>
              <w:spacing w:after="0"/>
            </w:pPr>
            <w:r>
              <w:rPr>
                <w:sz w:val="17"/>
              </w:rPr>
              <w:t>Direct DOM/React manipulation.</w:t>
            </w:r>
          </w:p>
        </w:tc>
      </w:tr>
      <w:tr>
        <w:trPr>
          <w:cantSplit/>
        </w:trPr>
        <w:tc>
          <w:tcPr>
            <w:tcW w:type="dxa" w:w="1944"/>
            <w:tcMar>
              <w:top w:w="80" w:type="dxa"/>
              <w:start w:w="80" w:type="dxa"/>
              <w:bottom w:w="80" w:type="dxa"/>
              <w:end w:w="80" w:type="dxa"/>
            </w:tcMar>
            <w:vAlign w:val="top"/>
          </w:tcPr>
          <w:p>
            <w:pPr>
              <w:spacing w:after="0"/>
            </w:pPr>
            <w:r>
              <w:rPr>
                <w:sz w:val="17"/>
              </w:rPr>
              <w:t>Persistence</w:t>
            </w:r>
          </w:p>
        </w:tc>
        <w:tc>
          <w:tcPr>
            <w:tcW w:type="dxa" w:w="3672"/>
            <w:tcMar>
              <w:top w:w="80" w:type="dxa"/>
              <w:start w:w="80" w:type="dxa"/>
              <w:bottom w:w="80" w:type="dxa"/>
              <w:end w:w="80" w:type="dxa"/>
            </w:tcMar>
            <w:vAlign w:val="top"/>
          </w:tcPr>
          <w:p>
            <w:pPr>
              <w:spacing w:after="0"/>
            </w:pPr>
            <w:r>
              <w:rPr>
                <w:sz w:val="17"/>
              </w:rPr>
              <w:t>Validated save data, versioning, migrations, catalog/scenario references.</w:t>
            </w:r>
          </w:p>
        </w:tc>
        <w:tc>
          <w:tcPr>
            <w:tcW w:type="dxa" w:w="3312"/>
            <w:tcMar>
              <w:top w:w="80" w:type="dxa"/>
              <w:start w:w="80" w:type="dxa"/>
              <w:bottom w:w="80" w:type="dxa"/>
              <w:end w:w="80" w:type="dxa"/>
            </w:tcMar>
            <w:vAlign w:val="top"/>
          </w:tcPr>
          <w:p>
            <w:pPr>
              <w:spacing w:after="0"/>
            </w:pPr>
            <w:r>
              <w:rPr>
                <w:sz w:val="17"/>
              </w:rPr>
              <w:t>Deriving rules from unvalidated UI state.</w:t>
            </w:r>
          </w:p>
        </w:tc>
      </w:tr>
    </w:tbl>
    <w:p>
      <w:pPr>
        <w:spacing w:after="0"/>
      </w:pPr>
    </w:p>
    <w:p>
      <w:pPr>
        <w:pStyle w:val="Heading2"/>
        <w:keepNext/>
        <w:keepLines/>
      </w:pPr>
      <w:r>
        <w:t>6.1 Authority rules</w:t>
      </w:r>
    </w:p>
    <w:p>
      <w:pPr>
        <w:pStyle w:val="ListBullet"/>
        <w:spacing w:after="40"/>
      </w:pPr>
      <w:r>
        <w:t>Ordinary port templates derive from a node selected machine and recipe definition; they are not independently authored rate records.</w:t>
      </w:r>
    </w:p>
    <w:p>
      <w:pPr>
        <w:pStyle w:val="ListBullet"/>
        <w:spacing w:after="40"/>
      </w:pPr>
      <w:r>
        <w:t>A graph link connects ports. It does not freely select, invent, or override a material.</w:t>
      </w:r>
    </w:p>
    <w:p>
      <w:pPr>
        <w:pStyle w:val="ListBullet"/>
        <w:spacing w:after="40"/>
      </w:pPr>
      <w:r>
        <w:t>A source or recipe output determines what material is emitted on an output stream.</w:t>
      </w:r>
    </w:p>
    <w:p>
      <w:pPr>
        <w:pStyle w:val="ListBullet"/>
        <w:spacing w:after="40"/>
      </w:pPr>
      <w:r>
        <w:t>A recipe output stream determines whether its output is primary, byproduct, waste, catalyst return, or another defined stream role.</w:t>
      </w:r>
    </w:p>
    <w:p>
      <w:pPr>
        <w:pStyle w:val="ListBullet"/>
        <w:spacing w:after="40"/>
      </w:pPr>
      <w:r>
        <w:t>Waste and byproduct are stream roles, not immutable global properties of a resource.</w:t>
      </w:r>
    </w:p>
    <w:p>
      <w:pPr>
        <w:pStyle w:val="ListBullet"/>
        <w:spacing w:after="40"/>
      </w:pPr>
      <w:r>
        <w:t>UI state may display derived information but must not become a second evaluator authority.</w:t>
      </w:r>
    </w:p>
    <w:p>
      <w:pPr>
        <w:pStyle w:val="Heading1"/>
        <w:keepNext/>
        <w:keepLines/>
      </w:pPr>
      <w:r>
        <w:t>7. Graph Interaction Philosophy</w:t>
      </w:r>
    </w:p>
    <w:p>
      <w:pPr>
        <w:pStyle w:val="Heading2"/>
        <w:keepNext/>
        <w:keepLines/>
      </w:pPr>
      <w:r>
        <w:t>7.1 Hard invalid operations</w:t>
      </w:r>
    </w:p>
    <w:p>
      <w:pPr>
        <w:spacing w:after="100"/>
      </w:pPr>
      <w:r>
        <w:t>Hard invalid operations are graph structures the product cannot represent coherently or safely. They may be blocked by the graph UI or domain validator.</w:t>
      </w:r>
    </w:p>
    <w:p>
      <w:pPr>
        <w:pStyle w:val="ListBullet"/>
        <w:spacing w:after="40"/>
      </w:pPr>
      <w:r>
        <w:t>Connecting a port to itself.</w:t>
      </w:r>
    </w:p>
    <w:p>
      <w:pPr>
        <w:pStyle w:val="ListBullet"/>
        <w:spacing w:after="40"/>
      </w:pPr>
      <w:r>
        <w:t>Input-to-input or output-to-output connection where the port model does not allow it.</w:t>
      </w:r>
    </w:p>
    <w:p>
      <w:pPr>
        <w:pStyle w:val="ListBullet"/>
        <w:spacing w:after="40"/>
      </w:pPr>
      <w:r>
        <w:t>Duplicate exact link.</w:t>
      </w:r>
    </w:p>
    <w:p>
      <w:pPr>
        <w:pStyle w:val="ListBullet"/>
        <w:spacing w:after="40"/>
      </w:pPr>
      <w:r>
        <w:t>Link to a missing/deleted port.</w:t>
      </w:r>
    </w:p>
    <w:p>
      <w:pPr>
        <w:pStyle w:val="ListBullet"/>
        <w:spacing w:after="40"/>
      </w:pPr>
      <w:r>
        <w:t>Violation of an explicit port cardinality constraint.</w:t>
      </w:r>
    </w:p>
    <w:p>
      <w:pPr>
        <w:pStyle w:val="ListBullet"/>
        <w:spacing w:after="40"/>
      </w:pPr>
      <w:r>
        <w:t>Malformed imported graph or duplicate graph identity.</w:t>
      </w:r>
    </w:p>
    <w:p>
      <w:pPr>
        <w:pStyle w:val="Heading2"/>
        <w:keepNext/>
        <w:keepLines/>
      </w:pPr>
      <w:r>
        <w:t>7.2 Soft production failures</w:t>
      </w:r>
    </w:p>
    <w:p>
      <w:pPr>
        <w:spacing w:after="100"/>
      </w:pPr>
      <w:r>
        <w:t>Soft failures are valid graph structures that produce undesirable industrial outcomes. They remain visible, saveable, and editable.</w:t>
      </w:r>
    </w:p>
    <w:p>
      <w:pPr>
        <w:pStyle w:val="ListBullet"/>
        <w:spacing w:after="40"/>
      </w:pPr>
      <w:r>
        <w:t>Wrong material connected to a process input.</w:t>
      </w:r>
    </w:p>
    <w:p>
      <w:pPr>
        <w:pStyle w:val="ListBullet"/>
        <w:spacing w:after="40"/>
      </w:pPr>
      <w:r>
        <w:t>Missing required input.</w:t>
      </w:r>
    </w:p>
    <w:p>
      <w:pPr>
        <w:pStyle w:val="ListBullet"/>
        <w:spacing w:after="40"/>
      </w:pPr>
      <w:r>
        <w:t>Insufficient power capacity.</w:t>
      </w:r>
    </w:p>
    <w:p>
      <w:pPr>
        <w:pStyle w:val="ListBullet"/>
        <w:spacing w:after="40"/>
      </w:pPr>
      <w:r>
        <w:t>Unmanaged byproduct.</w:t>
      </w:r>
    </w:p>
    <w:p>
      <w:pPr>
        <w:pStyle w:val="ListBullet"/>
        <w:spacing w:after="40"/>
      </w:pPr>
      <w:r>
        <w:t>Unused output.</w:t>
      </w:r>
    </w:p>
    <w:p>
      <w:pPr>
        <w:pStyle w:val="ListBullet"/>
        <w:spacing w:after="40"/>
      </w:pPr>
      <w:r>
        <w:t>Contamination or reject stream from a defined recipe rule.</w:t>
      </w:r>
    </w:p>
    <w:p>
      <w:pPr>
        <w:pStyle w:val="ListBullet"/>
        <w:spacing w:after="40"/>
      </w:pPr>
      <w:r>
        <w:t>Technically operating but inefficient route.</w:t>
      </w:r>
    </w:p>
    <w:p>
      <w:pPr>
        <w:pStyle w:val="Heading2"/>
        <w:keepNext/>
        <w:keepLines/>
      </w:pPr>
      <w:r>
        <w:t>7.3 Connection policy</w:t>
      </w:r>
    </w:p>
    <w:p>
      <w:pPr>
        <w:spacing w:after="100"/>
      </w:pPr>
      <w:r>
        <w:t>After structural validation passes, the graph should be permissive. Crushline should not block a connection merely because it is strategically poor or economically wrong. The evaluator owns its consequence.</w:t>
      </w:r>
    </w:p>
    <w:p>
      <w:pPr>
        <w:pStyle w:val="Heading1"/>
        <w:keepNext/>
        <w:keepLines/>
      </w:pPr>
      <w:r>
        <w:t>8. Core Production System Model</w:t>
      </w:r>
    </w:p>
    <w:p>
      <w:pPr>
        <w:pStyle w:val="Heading2"/>
        <w:keepNext/>
        <w:keepLines/>
      </w:pPr>
      <w:r>
        <w:t>8.1 Resource categories</w:t>
      </w:r>
    </w:p>
    <w:p>
      <w:pPr>
        <w:spacing w:after="100"/>
      </w:pPr>
      <w:r>
        <w:t>The product treats materials as industrial streams rather than generic graph labels. The long-term catalog is organized by solid, fluid, and gas forms, with additional semantic classes for components, catalysts, and final modules. Power is a capacity ledger in the baseline model, not an ordinary free-form material selected on a link.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4E79"/>
            <w:tcMar>
              <w:top w:w="80" w:type="dxa"/>
              <w:start w:w="80" w:type="dxa"/>
              <w:bottom w:w="80" w:type="dxa"/>
              <w:end w:w="80" w:type="dxa"/>
            </w:tcMar>
            <w:vAlign w:val="center"/>
          </w:tcPr>
          <w:p>
            <w:pPr>
              <w:jc w:val="left"/>
            </w:pPr>
            <w:r>
              <w:rPr>
                <w:b/>
                <w:color w:val="FFFFFF"/>
                <w:sz w:val="17"/>
              </w:rPr>
              <w:t>Category</w:t>
            </w:r>
          </w:p>
        </w:tc>
        <w:tc>
          <w:tcPr>
            <w:tcW w:type="dxa" w:w="6408"/>
            <w:shd w:fill="1F4E79"/>
            <w:tcMar>
              <w:top w:w="80" w:type="dxa"/>
              <w:start w:w="80" w:type="dxa"/>
              <w:bottom w:w="80" w:type="dxa"/>
              <w:end w:w="80" w:type="dxa"/>
            </w:tcMar>
            <w:vAlign w:val="center"/>
          </w:tcPr>
          <w:p>
            <w:pPr>
              <w:jc w:val="left"/>
            </w:pPr>
            <w:r>
              <w:rPr>
                <w:b/>
                <w:color w:val="FFFFFF"/>
                <w:sz w:val="17"/>
              </w:rPr>
              <w:t>Meaning</w:t>
            </w:r>
          </w:p>
        </w:tc>
      </w:tr>
      <w:tr>
        <w:trPr>
          <w:cantSplit/>
        </w:trPr>
        <w:tc>
          <w:tcPr>
            <w:tcW w:type="dxa" w:w="2520"/>
            <w:tcMar>
              <w:top w:w="80" w:type="dxa"/>
              <w:start w:w="80" w:type="dxa"/>
              <w:bottom w:w="80" w:type="dxa"/>
              <w:end w:w="80" w:type="dxa"/>
            </w:tcMar>
            <w:vAlign w:val="top"/>
          </w:tcPr>
          <w:p>
            <w:pPr>
              <w:spacing w:after="0"/>
            </w:pPr>
            <w:r>
              <w:rPr>
                <w:sz w:val="17"/>
              </w:rPr>
              <w:t>Solid</w:t>
            </w:r>
          </w:p>
        </w:tc>
        <w:tc>
          <w:tcPr>
            <w:tcW w:type="dxa" w:w="6408"/>
            <w:tcMar>
              <w:top w:w="80" w:type="dxa"/>
              <w:start w:w="80" w:type="dxa"/>
              <w:bottom w:w="80" w:type="dxa"/>
              <w:end w:w="80" w:type="dxa"/>
            </w:tcMar>
            <w:vAlign w:val="top"/>
          </w:tcPr>
          <w:p>
            <w:pPr>
              <w:spacing w:after="0"/>
            </w:pPr>
            <w:r>
              <w:rPr>
                <w:sz w:val="17"/>
              </w:rPr>
              <w:t>Ores, ingots, powders, plates, components, machine parts.</w:t>
            </w:r>
          </w:p>
        </w:tc>
      </w:tr>
      <w:tr>
        <w:trPr>
          <w:cantSplit/>
        </w:trPr>
        <w:tc>
          <w:tcPr>
            <w:tcW w:type="dxa" w:w="2520"/>
            <w:shd w:fill="F7F9FB"/>
            <w:tcMar>
              <w:top w:w="80" w:type="dxa"/>
              <w:start w:w="80" w:type="dxa"/>
              <w:bottom w:w="80" w:type="dxa"/>
              <w:end w:w="80" w:type="dxa"/>
            </w:tcMar>
            <w:vAlign w:val="top"/>
          </w:tcPr>
          <w:p>
            <w:pPr>
              <w:spacing w:after="0"/>
            </w:pPr>
            <w:r>
              <w:rPr>
                <w:sz w:val="17"/>
              </w:rPr>
              <w:t>Fluid</w:t>
            </w:r>
          </w:p>
        </w:tc>
        <w:tc>
          <w:tcPr>
            <w:tcW w:type="dxa" w:w="6408"/>
            <w:shd w:fill="F7F9FB"/>
            <w:tcMar>
              <w:top w:w="80" w:type="dxa"/>
              <w:start w:w="80" w:type="dxa"/>
              <w:bottom w:w="80" w:type="dxa"/>
              <w:end w:w="80" w:type="dxa"/>
            </w:tcMar>
            <w:vAlign w:val="top"/>
          </w:tcPr>
          <w:p>
            <w:pPr>
              <w:spacing w:after="0"/>
            </w:pPr>
            <w:r>
              <w:rPr>
                <w:sz w:val="17"/>
              </w:rPr>
              <w:t>Water, acids, solutions, brine, oils, solvents, slurries.</w:t>
            </w:r>
          </w:p>
        </w:tc>
      </w:tr>
      <w:tr>
        <w:trPr>
          <w:cantSplit/>
        </w:trPr>
        <w:tc>
          <w:tcPr>
            <w:tcW w:type="dxa" w:w="2520"/>
            <w:tcMar>
              <w:top w:w="80" w:type="dxa"/>
              <w:start w:w="80" w:type="dxa"/>
              <w:bottom w:w="80" w:type="dxa"/>
              <w:end w:w="80" w:type="dxa"/>
            </w:tcMar>
            <w:vAlign w:val="top"/>
          </w:tcPr>
          <w:p>
            <w:pPr>
              <w:spacing w:after="0"/>
            </w:pPr>
            <w:r>
              <w:rPr>
                <w:sz w:val="17"/>
              </w:rPr>
              <w:t>Gas</w:t>
            </w:r>
          </w:p>
        </w:tc>
        <w:tc>
          <w:tcPr>
            <w:tcW w:type="dxa" w:w="6408"/>
            <w:tcMar>
              <w:top w:w="80" w:type="dxa"/>
              <w:start w:w="80" w:type="dxa"/>
              <w:bottom w:w="80" w:type="dxa"/>
              <w:end w:w="80" w:type="dxa"/>
            </w:tcMar>
            <w:vAlign w:val="top"/>
          </w:tcPr>
          <w:p>
            <w:pPr>
              <w:spacing w:after="0"/>
            </w:pPr>
            <w:r>
              <w:rPr>
                <w:sz w:val="17"/>
              </w:rPr>
              <w:t>Air, oxygen, nitrogen, hydrogen, steam, methane, chlorine, process gases.</w:t>
            </w:r>
          </w:p>
        </w:tc>
      </w:tr>
      <w:tr>
        <w:trPr>
          <w:cantSplit/>
        </w:trPr>
        <w:tc>
          <w:tcPr>
            <w:tcW w:type="dxa" w:w="2520"/>
            <w:shd w:fill="F7F9FB"/>
            <w:tcMar>
              <w:top w:w="80" w:type="dxa"/>
              <w:start w:w="80" w:type="dxa"/>
              <w:bottom w:w="80" w:type="dxa"/>
              <w:end w:w="80" w:type="dxa"/>
            </w:tcMar>
            <w:vAlign w:val="top"/>
          </w:tcPr>
          <w:p>
            <w:pPr>
              <w:spacing w:after="0"/>
            </w:pPr>
            <w:r>
              <w:rPr>
                <w:sz w:val="17"/>
              </w:rPr>
              <w:t>Catalyst / service material</w:t>
            </w:r>
          </w:p>
        </w:tc>
        <w:tc>
          <w:tcPr>
            <w:tcW w:type="dxa" w:w="6408"/>
            <w:shd w:fill="F7F9FB"/>
            <w:tcMar>
              <w:top w:w="80" w:type="dxa"/>
              <w:start w:w="80" w:type="dxa"/>
              <w:bottom w:w="80" w:type="dxa"/>
              <w:end w:w="80" w:type="dxa"/>
            </w:tcMar>
            <w:vAlign w:val="top"/>
          </w:tcPr>
          <w:p>
            <w:pPr>
              <w:spacing w:after="0"/>
            </w:pPr>
            <w:r>
              <w:rPr>
                <w:sz w:val="17"/>
              </w:rPr>
              <w:t>Materials consumed, recovered, or circulated to affect process behavior.</w:t>
            </w:r>
          </w:p>
        </w:tc>
      </w:tr>
      <w:tr>
        <w:trPr>
          <w:cantSplit/>
        </w:trPr>
        <w:tc>
          <w:tcPr>
            <w:tcW w:type="dxa" w:w="2520"/>
            <w:tcMar>
              <w:top w:w="80" w:type="dxa"/>
              <w:start w:w="80" w:type="dxa"/>
              <w:bottom w:w="80" w:type="dxa"/>
              <w:end w:w="80" w:type="dxa"/>
            </w:tcMar>
            <w:vAlign w:val="top"/>
          </w:tcPr>
          <w:p>
            <w:pPr>
              <w:spacing w:after="0"/>
            </w:pPr>
            <w:r>
              <w:rPr>
                <w:sz w:val="17"/>
              </w:rPr>
              <w:t>Component / module</w:t>
            </w:r>
          </w:p>
        </w:tc>
        <w:tc>
          <w:tcPr>
            <w:tcW w:type="dxa" w:w="6408"/>
            <w:tcMar>
              <w:top w:w="80" w:type="dxa"/>
              <w:start w:w="80" w:type="dxa"/>
              <w:bottom w:w="80" w:type="dxa"/>
              <w:end w:w="80" w:type="dxa"/>
            </w:tcMar>
            <w:vAlign w:val="top"/>
          </w:tcPr>
          <w:p>
            <w:pPr>
              <w:spacing w:after="0"/>
            </w:pPr>
            <w:r>
              <w:rPr>
                <w:sz w:val="17"/>
              </w:rPr>
              <w:t>Constructed intermediate used for upgrades, machines, control, or endgame certification.</w:t>
            </w:r>
          </w:p>
        </w:tc>
      </w:tr>
    </w:tbl>
    <w:p>
      <w:pPr>
        <w:spacing w:after="0"/>
      </w:pPr>
    </w:p>
    <w:p>
      <w:pPr>
        <w:pStyle w:val="Heading2"/>
        <w:keepNext/>
        <w:keepLines/>
      </w:pPr>
      <w:r>
        <w:t>8.2 Node roles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4E79"/>
            <w:tcMar>
              <w:top w:w="80" w:type="dxa"/>
              <w:start w:w="80" w:type="dxa"/>
              <w:bottom w:w="80" w:type="dxa"/>
              <w:end w:w="80" w:type="dxa"/>
            </w:tcMar>
            <w:vAlign w:val="center"/>
          </w:tcPr>
          <w:p>
            <w:pPr>
              <w:jc w:val="left"/>
            </w:pPr>
            <w:r>
              <w:rPr>
                <w:b/>
                <w:color w:val="FFFFFF"/>
                <w:sz w:val="17"/>
              </w:rPr>
              <w:t>Node role</w:t>
            </w:r>
          </w:p>
        </w:tc>
        <w:tc>
          <w:tcPr>
            <w:tcW w:type="dxa" w:w="6408"/>
            <w:shd w:fill="1F4E79"/>
            <w:tcMar>
              <w:top w:w="80" w:type="dxa"/>
              <w:start w:w="80" w:type="dxa"/>
              <w:bottom w:w="80" w:type="dxa"/>
              <w:end w:w="80" w:type="dxa"/>
            </w:tcMar>
            <w:vAlign w:val="center"/>
          </w:tcPr>
          <w:p>
            <w:pPr>
              <w:jc w:val="left"/>
            </w:pPr>
            <w:r>
              <w:rPr>
                <w:b/>
                <w:color w:val="FFFFFF"/>
                <w:sz w:val="17"/>
              </w:rPr>
              <w:t>Purpose</w:t>
            </w:r>
          </w:p>
        </w:tc>
      </w:tr>
      <w:tr>
        <w:trPr>
          <w:cantSplit/>
        </w:trPr>
        <w:tc>
          <w:tcPr>
            <w:tcW w:type="dxa" w:w="2520"/>
            <w:tcMar>
              <w:top w:w="80" w:type="dxa"/>
              <w:start w:w="80" w:type="dxa"/>
              <w:bottom w:w="80" w:type="dxa"/>
              <w:end w:w="80" w:type="dxa"/>
            </w:tcMar>
            <w:vAlign w:val="top"/>
          </w:tcPr>
          <w:p>
            <w:pPr>
              <w:spacing w:after="0"/>
            </w:pPr>
            <w:r>
              <w:rPr>
                <w:sz w:val="17"/>
              </w:rPr>
              <w:t>Source</w:t>
            </w:r>
          </w:p>
        </w:tc>
        <w:tc>
          <w:tcPr>
            <w:tcW w:type="dxa" w:w="6408"/>
            <w:tcMar>
              <w:top w:w="80" w:type="dxa"/>
              <w:start w:w="80" w:type="dxa"/>
              <w:bottom w:w="80" w:type="dxa"/>
              <w:end w:w="80" w:type="dxa"/>
            </w:tcMar>
            <w:vAlign w:val="top"/>
          </w:tcPr>
          <w:p>
            <w:pPr>
              <w:spacing w:after="0"/>
            </w:pPr>
            <w:r>
              <w:rPr>
                <w:sz w:val="17"/>
              </w:rPr>
              <w:t>Introduces scenario-authorized material at defined capacity or availability.</w:t>
            </w:r>
          </w:p>
        </w:tc>
      </w:tr>
      <w:tr>
        <w:trPr>
          <w:cantSplit/>
        </w:trPr>
        <w:tc>
          <w:tcPr>
            <w:tcW w:type="dxa" w:w="2520"/>
            <w:shd w:fill="F7F9FB"/>
            <w:tcMar>
              <w:top w:w="80" w:type="dxa"/>
              <w:start w:w="80" w:type="dxa"/>
              <w:bottom w:w="80" w:type="dxa"/>
              <w:end w:w="80" w:type="dxa"/>
            </w:tcMar>
            <w:vAlign w:val="top"/>
          </w:tcPr>
          <w:p>
            <w:pPr>
              <w:spacing w:after="0"/>
            </w:pPr>
            <w:r>
              <w:rPr>
                <w:sz w:val="17"/>
              </w:rPr>
              <w:t>Process machine</w:t>
            </w:r>
          </w:p>
        </w:tc>
        <w:tc>
          <w:tcPr>
            <w:tcW w:type="dxa" w:w="6408"/>
            <w:shd w:fill="F7F9FB"/>
            <w:tcMar>
              <w:top w:w="80" w:type="dxa"/>
              <w:start w:w="80" w:type="dxa"/>
              <w:bottom w:w="80" w:type="dxa"/>
              <w:end w:w="80" w:type="dxa"/>
            </w:tcMar>
            <w:vAlign w:val="top"/>
          </w:tcPr>
          <w:p>
            <w:pPr>
              <w:spacing w:after="0"/>
            </w:pPr>
            <w:r>
              <w:rPr>
                <w:sz w:val="17"/>
              </w:rPr>
              <w:t>Transforms defined input streams into defined output streams according to a selected recipe.</w:t>
            </w:r>
          </w:p>
        </w:tc>
      </w:tr>
      <w:tr>
        <w:trPr>
          <w:cantSplit/>
        </w:trPr>
        <w:tc>
          <w:tcPr>
            <w:tcW w:type="dxa" w:w="2520"/>
            <w:tcMar>
              <w:top w:w="80" w:type="dxa"/>
              <w:start w:w="80" w:type="dxa"/>
              <w:bottom w:w="80" w:type="dxa"/>
              <w:end w:w="80" w:type="dxa"/>
            </w:tcMar>
            <w:vAlign w:val="top"/>
          </w:tcPr>
          <w:p>
            <w:pPr>
              <w:spacing w:after="0"/>
            </w:pPr>
            <w:r>
              <w:rPr>
                <w:sz w:val="17"/>
              </w:rPr>
              <w:t>Sink</w:t>
            </w:r>
          </w:p>
        </w:tc>
        <w:tc>
          <w:tcPr>
            <w:tcW w:type="dxa" w:w="6408"/>
            <w:tcMar>
              <w:top w:w="80" w:type="dxa"/>
              <w:start w:w="80" w:type="dxa"/>
              <w:bottom w:w="80" w:type="dxa"/>
              <w:end w:w="80" w:type="dxa"/>
            </w:tcMar>
            <w:vAlign w:val="top"/>
          </w:tcPr>
          <w:p>
            <w:pPr>
              <w:spacing w:after="0"/>
            </w:pPr>
            <w:r>
              <w:rPr>
                <w:sz w:val="17"/>
              </w:rPr>
              <w:t>Accepts an allowed stream for disposal, storage, neutralization, or defined handling.</w:t>
            </w:r>
          </w:p>
        </w:tc>
      </w:tr>
      <w:tr>
        <w:trPr>
          <w:cantSplit/>
        </w:trPr>
        <w:tc>
          <w:tcPr>
            <w:tcW w:type="dxa" w:w="2520"/>
            <w:shd w:fill="F7F9FB"/>
            <w:tcMar>
              <w:top w:w="80" w:type="dxa"/>
              <w:start w:w="80" w:type="dxa"/>
              <w:bottom w:w="80" w:type="dxa"/>
              <w:end w:w="80" w:type="dxa"/>
            </w:tcMar>
            <w:vAlign w:val="top"/>
          </w:tcPr>
          <w:p>
            <w:pPr>
              <w:spacing w:after="0"/>
            </w:pPr>
            <w:r>
              <w:rPr>
                <w:sz w:val="17"/>
              </w:rPr>
              <w:t>Objective sink</w:t>
            </w:r>
          </w:p>
        </w:tc>
        <w:tc>
          <w:tcPr>
            <w:tcW w:type="dxa" w:w="6408"/>
            <w:shd w:fill="F7F9FB"/>
            <w:tcMar>
              <w:top w:w="80" w:type="dxa"/>
              <w:start w:w="80" w:type="dxa"/>
              <w:bottom w:w="80" w:type="dxa"/>
              <w:end w:w="80" w:type="dxa"/>
            </w:tcMar>
            <w:vAlign w:val="top"/>
          </w:tcPr>
          <w:p>
            <w:pPr>
              <w:spacing w:after="0"/>
            </w:pPr>
            <w:r>
              <w:rPr>
                <w:sz w:val="17"/>
              </w:rPr>
              <w:t>Defines the delivery boundary used to measure objective completion.</w:t>
            </w:r>
          </w:p>
        </w:tc>
      </w:tr>
      <w:tr>
        <w:trPr>
          <w:cantSplit/>
        </w:trPr>
        <w:tc>
          <w:tcPr>
            <w:tcW w:type="dxa" w:w="2520"/>
            <w:tcMar>
              <w:top w:w="80" w:type="dxa"/>
              <w:start w:w="80" w:type="dxa"/>
              <w:bottom w:w="80" w:type="dxa"/>
              <w:end w:w="80" w:type="dxa"/>
            </w:tcMar>
            <w:vAlign w:val="top"/>
          </w:tcPr>
          <w:p>
            <w:pPr>
              <w:spacing w:after="0"/>
            </w:pPr>
            <w:r>
              <w:rPr>
                <w:sz w:val="17"/>
              </w:rPr>
              <w:t>Generator / infrastructure</w:t>
            </w:r>
          </w:p>
        </w:tc>
        <w:tc>
          <w:tcPr>
            <w:tcW w:type="dxa" w:w="6408"/>
            <w:tcMar>
              <w:top w:w="80" w:type="dxa"/>
              <w:start w:w="80" w:type="dxa"/>
              <w:bottom w:w="80" w:type="dxa"/>
              <w:end w:w="80" w:type="dxa"/>
            </w:tcMar>
            <w:vAlign w:val="top"/>
          </w:tcPr>
          <w:p>
            <w:pPr>
              <w:spacing w:after="0"/>
            </w:pPr>
            <w:r>
              <w:rPr>
                <w:sz w:val="17"/>
              </w:rPr>
              <w:t>Contributes to the power ledger or other scenario infrastructure without implying generic energy routing.</w:t>
            </w:r>
          </w:p>
        </w:tc>
      </w:tr>
      <w:tr>
        <w:trPr>
          <w:cantSplit/>
        </w:trPr>
        <w:tc>
          <w:tcPr>
            <w:tcW w:type="dxa" w:w="2520"/>
            <w:shd w:fill="F7F9FB"/>
            <w:tcMar>
              <w:top w:w="80" w:type="dxa"/>
              <w:start w:w="80" w:type="dxa"/>
              <w:bottom w:w="80" w:type="dxa"/>
              <w:end w:w="80" w:type="dxa"/>
            </w:tcMar>
            <w:vAlign w:val="top"/>
          </w:tcPr>
          <w:p>
            <w:pPr>
              <w:spacing w:after="0"/>
            </w:pPr>
            <w:r>
              <w:rPr>
                <w:sz w:val="17"/>
              </w:rPr>
              <w:t>Future routing/control node</w:t>
            </w:r>
          </w:p>
        </w:tc>
        <w:tc>
          <w:tcPr>
            <w:tcW w:type="dxa" w:w="6408"/>
            <w:shd w:fill="F7F9FB"/>
            <w:tcMar>
              <w:top w:w="80" w:type="dxa"/>
              <w:start w:w="80" w:type="dxa"/>
              <w:bottom w:w="80" w:type="dxa"/>
              <w:end w:w="80" w:type="dxa"/>
            </w:tcMar>
            <w:vAlign w:val="top"/>
          </w:tcPr>
          <w:p>
            <w:pPr>
              <w:spacing w:after="0"/>
            </w:pPr>
            <w:r>
              <w:rPr>
                <w:sz w:val="17"/>
              </w:rPr>
              <w:t>Introduces explicit splitting, merging, buffering, priority, signals, or automation when supported.</w:t>
            </w:r>
          </w:p>
        </w:tc>
      </w:tr>
    </w:tbl>
    <w:p>
      <w:pPr>
        <w:spacing w:after="0"/>
      </w:pPr>
    </w:p>
    <w:p>
      <w:pPr>
        <w:pStyle w:val="Heading2"/>
        <w:keepNext/>
        <w:keepLines/>
      </w:pPr>
      <w:r>
        <w:t>8.3 Recipes and stream roles</w:t>
      </w:r>
    </w:p>
    <w:p>
      <w:pPr>
        <w:spacing w:after="100"/>
      </w:pPr>
      <w:r>
        <w:t>A recipe is a transformation contract. It declares required machine compatibility, input streams, output streams, byproduct/waste streams, operating demand, and progression requirements. Output stream role is attached to the recipe output, not to the global resource definition.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9"/>
            <w:tcMar>
              <w:top w:w="80" w:type="dxa"/>
              <w:start w:w="80" w:type="dxa"/>
              <w:bottom w:w="80" w:type="dxa"/>
              <w:end w:w="80" w:type="dxa"/>
            </w:tcMar>
            <w:vAlign w:val="center"/>
          </w:tcPr>
          <w:p>
            <w:pPr>
              <w:jc w:val="left"/>
            </w:pPr>
            <w:r>
              <w:rPr>
                <w:b/>
                <w:color w:val="FFFFFF"/>
                <w:sz w:val="17"/>
              </w:rPr>
              <w:t>Stream role</w:t>
            </w:r>
          </w:p>
        </w:tc>
        <w:tc>
          <w:tcPr>
            <w:tcW w:type="dxa" w:w="6696"/>
            <w:shd w:fill="1F4E79"/>
            <w:tcMar>
              <w:top w:w="80" w:type="dxa"/>
              <w:start w:w="80" w:type="dxa"/>
              <w:bottom w:w="80" w:type="dxa"/>
              <w:end w:w="80" w:type="dxa"/>
            </w:tcMar>
            <w:vAlign w:val="center"/>
          </w:tcPr>
          <w:p>
            <w:pPr>
              <w:jc w:val="left"/>
            </w:pPr>
            <w:r>
              <w:rPr>
                <w:b/>
                <w:color w:val="FFFFFF"/>
                <w:sz w:val="17"/>
              </w:rPr>
              <w:t>Meaning</w:t>
            </w:r>
          </w:p>
        </w:tc>
      </w:tr>
      <w:tr>
        <w:trPr>
          <w:cantSplit/>
        </w:trPr>
        <w:tc>
          <w:tcPr>
            <w:tcW w:type="dxa" w:w="2232"/>
            <w:tcMar>
              <w:top w:w="80" w:type="dxa"/>
              <w:start w:w="80" w:type="dxa"/>
              <w:bottom w:w="80" w:type="dxa"/>
              <w:end w:w="80" w:type="dxa"/>
            </w:tcMar>
            <w:vAlign w:val="top"/>
          </w:tcPr>
          <w:p>
            <w:pPr>
              <w:spacing w:after="0"/>
            </w:pPr>
            <w:r>
              <w:rPr>
                <w:sz w:val="17"/>
              </w:rPr>
              <w:t>Primary</w:t>
            </w:r>
          </w:p>
        </w:tc>
        <w:tc>
          <w:tcPr>
            <w:tcW w:type="dxa" w:w="6696"/>
            <w:tcMar>
              <w:top w:w="80" w:type="dxa"/>
              <w:start w:w="80" w:type="dxa"/>
              <w:bottom w:w="80" w:type="dxa"/>
              <w:end w:w="80" w:type="dxa"/>
            </w:tcMar>
            <w:vAlign w:val="top"/>
          </w:tcPr>
          <w:p>
            <w:pPr>
              <w:spacing w:after="0"/>
            </w:pPr>
            <w:r>
              <w:rPr>
                <w:sz w:val="17"/>
              </w:rPr>
              <w:t>The intended product of a recipe.</w:t>
            </w:r>
          </w:p>
        </w:tc>
      </w:tr>
      <w:tr>
        <w:trPr>
          <w:cantSplit/>
        </w:trPr>
        <w:tc>
          <w:tcPr>
            <w:tcW w:type="dxa" w:w="2232"/>
            <w:shd w:fill="F7F9FB"/>
            <w:tcMar>
              <w:top w:w="80" w:type="dxa"/>
              <w:start w:w="80" w:type="dxa"/>
              <w:bottom w:w="80" w:type="dxa"/>
              <w:end w:w="80" w:type="dxa"/>
            </w:tcMar>
            <w:vAlign w:val="top"/>
          </w:tcPr>
          <w:p>
            <w:pPr>
              <w:spacing w:after="0"/>
            </w:pPr>
            <w:r>
              <w:rPr>
                <w:sz w:val="17"/>
              </w:rPr>
              <w:t>Byproduct</w:t>
            </w:r>
          </w:p>
        </w:tc>
        <w:tc>
          <w:tcPr>
            <w:tcW w:type="dxa" w:w="6696"/>
            <w:shd w:fill="F7F9FB"/>
            <w:tcMar>
              <w:top w:w="80" w:type="dxa"/>
              <w:start w:w="80" w:type="dxa"/>
              <w:bottom w:w="80" w:type="dxa"/>
              <w:end w:w="80" w:type="dxa"/>
            </w:tcMar>
            <w:vAlign w:val="top"/>
          </w:tcPr>
          <w:p>
            <w:pPr>
              <w:spacing w:after="0"/>
            </w:pPr>
            <w:r>
              <w:rPr>
                <w:sz w:val="17"/>
              </w:rPr>
              <w:t>A secondary output that may require handling or may become useful later.</w:t>
            </w:r>
          </w:p>
        </w:tc>
      </w:tr>
      <w:tr>
        <w:trPr>
          <w:cantSplit/>
        </w:trPr>
        <w:tc>
          <w:tcPr>
            <w:tcW w:type="dxa" w:w="2232"/>
            <w:tcMar>
              <w:top w:w="80" w:type="dxa"/>
              <w:start w:w="80" w:type="dxa"/>
              <w:bottom w:w="80" w:type="dxa"/>
              <w:end w:w="80" w:type="dxa"/>
            </w:tcMar>
            <w:vAlign w:val="top"/>
          </w:tcPr>
          <w:p>
            <w:pPr>
              <w:spacing w:after="0"/>
            </w:pPr>
            <w:r>
              <w:rPr>
                <w:sz w:val="17"/>
              </w:rPr>
              <w:t>Waste</w:t>
            </w:r>
          </w:p>
        </w:tc>
        <w:tc>
          <w:tcPr>
            <w:tcW w:type="dxa" w:w="6696"/>
            <w:tcMar>
              <w:top w:w="80" w:type="dxa"/>
              <w:start w:w="80" w:type="dxa"/>
              <w:bottom w:w="80" w:type="dxa"/>
              <w:end w:w="80" w:type="dxa"/>
            </w:tcMar>
            <w:vAlign w:val="top"/>
          </w:tcPr>
          <w:p>
            <w:pPr>
              <w:spacing w:after="0"/>
            </w:pPr>
            <w:r>
              <w:rPr>
                <w:sz w:val="17"/>
              </w:rPr>
              <w:t>A stream whose unmanaged accumulation or disposal may create a penalty.</w:t>
            </w:r>
          </w:p>
        </w:tc>
      </w:tr>
      <w:tr>
        <w:trPr>
          <w:cantSplit/>
        </w:trPr>
        <w:tc>
          <w:tcPr>
            <w:tcW w:type="dxa" w:w="2232"/>
            <w:shd w:fill="F7F9FB"/>
            <w:tcMar>
              <w:top w:w="80" w:type="dxa"/>
              <w:start w:w="80" w:type="dxa"/>
              <w:bottom w:w="80" w:type="dxa"/>
              <w:end w:w="80" w:type="dxa"/>
            </w:tcMar>
            <w:vAlign w:val="top"/>
          </w:tcPr>
          <w:p>
            <w:pPr>
              <w:spacing w:after="0"/>
            </w:pPr>
            <w:r>
              <w:rPr>
                <w:sz w:val="17"/>
              </w:rPr>
              <w:t>Recovered</w:t>
            </w:r>
          </w:p>
        </w:tc>
        <w:tc>
          <w:tcPr>
            <w:tcW w:type="dxa" w:w="6696"/>
            <w:shd w:fill="F7F9FB"/>
            <w:tcMar>
              <w:top w:w="80" w:type="dxa"/>
              <w:start w:w="80" w:type="dxa"/>
              <w:bottom w:w="80" w:type="dxa"/>
              <w:end w:w="80" w:type="dxa"/>
            </w:tcMar>
            <w:vAlign w:val="top"/>
          </w:tcPr>
          <w:p>
            <w:pPr>
              <w:spacing w:after="0"/>
            </w:pPr>
            <w:r>
              <w:rPr>
                <w:sz w:val="17"/>
              </w:rPr>
              <w:t>A stream intentionally returned to a usable process or recovery route.</w:t>
            </w:r>
          </w:p>
        </w:tc>
      </w:tr>
      <w:tr>
        <w:trPr>
          <w:cantSplit/>
        </w:trPr>
        <w:tc>
          <w:tcPr>
            <w:tcW w:type="dxa" w:w="2232"/>
            <w:tcMar>
              <w:top w:w="80" w:type="dxa"/>
              <w:start w:w="80" w:type="dxa"/>
              <w:bottom w:w="80" w:type="dxa"/>
              <w:end w:w="80" w:type="dxa"/>
            </w:tcMar>
            <w:vAlign w:val="top"/>
          </w:tcPr>
          <w:p>
            <w:pPr>
              <w:spacing w:after="0"/>
            </w:pPr>
            <w:r>
              <w:rPr>
                <w:sz w:val="17"/>
              </w:rPr>
              <w:t>Catalyst return</w:t>
            </w:r>
          </w:p>
        </w:tc>
        <w:tc>
          <w:tcPr>
            <w:tcW w:type="dxa" w:w="6696"/>
            <w:tcMar>
              <w:top w:w="80" w:type="dxa"/>
              <w:start w:w="80" w:type="dxa"/>
              <w:bottom w:w="80" w:type="dxa"/>
              <w:end w:w="80" w:type="dxa"/>
            </w:tcMar>
            <w:vAlign w:val="top"/>
          </w:tcPr>
          <w:p>
            <w:pPr>
              <w:spacing w:after="0"/>
            </w:pPr>
            <w:r>
              <w:rPr>
                <w:sz w:val="17"/>
              </w:rPr>
              <w:t>A recoverable or partially recoverable process aid.</w:t>
            </w:r>
          </w:p>
        </w:tc>
      </w:tr>
    </w:tbl>
    <w:p>
      <w:pPr>
        <w:spacing w:after="0"/>
      </w:pPr>
    </w:p>
    <w:p>
      <w:pPr>
        <w:pStyle w:val="Heading2"/>
        <w:keepNext/>
        <w:keepLines/>
      </w:pPr>
      <w:r>
        <w:t>8.4 Conservation and capacity invariants</w:t>
      </w:r>
    </w:p>
    <w:p>
      <w:pPr>
        <w:spacing w:after="100"/>
      </w:pPr>
      <w:r>
        <w:t>Every production implementation must preserve a conservation-safe relationship between input, capacity, output, byproduct, and power. A throughput upgrade cannot create additional output without a corresponding rule for input consumption and power demand. A graph link cannot create material that the upstream source or recipe output did not produce.</w:t>
      </w:r>
    </w:p>
    <w:p>
      <w:pPr>
        <w:pStyle w:val="ListBullet"/>
        <w:spacing w:after="40"/>
      </w:pPr>
      <w:r>
        <w:t>Actual input consumption, primary output, byproduct output, and power demand must derive from the same effective capacity and run fraction.</w:t>
      </w:r>
    </w:p>
    <w:p>
      <w:pPr>
        <w:pStyle w:val="ListBullet"/>
        <w:spacing w:after="40"/>
      </w:pPr>
      <w:r>
        <w:t>A produced stream is either delivered to a compatible downstream port, held by a future explicit buffer/storage system, reported as surplus, or handled by an allowed sink.</w:t>
      </w:r>
    </w:p>
    <w:p>
      <w:pPr>
        <w:pStyle w:val="ListBullet"/>
        <w:spacing w:after="40"/>
      </w:pPr>
      <w:r>
        <w:t>The authoritative evaluator defines rate units and tolerance policy in a dedicated evaluator specification.</w:t>
      </w:r>
    </w:p>
    <w:p>
      <w:pPr>
        <w:pStyle w:val="ListBullet"/>
        <w:spacing w:after="40"/>
      </w:pPr>
      <w:r>
        <w:t>Stable ordering, numeric epsilon use, and tie-breaking are implementation-contract concerns and must be specified before a solver change is accepted.</w:t>
      </w:r>
    </w:p>
    <w:p>
      <w:pPr>
        <w:pStyle w:val="Heading2"/>
        <w:keepNext/>
        <w:keepLines/>
      </w:pPr>
      <w:r>
        <w:t>8.5 Baseline power model</w:t>
      </w:r>
    </w:p>
    <w:p>
      <w:pPr>
        <w:spacing w:after="100"/>
      </w:pPr>
      <w:r>
        <w:t>Crushline v1.0 selects a global power-ledger model for the baseline steady-state production system. Generators contribute available capacity; enabled machines draw defined operating demand and, where applicable, explicitly defined standby demand. The evaluator calculates a deterministic power margin and applies a documented brownout policy. Power is displayed in the graph UI but is not initially modeled as a generic routed resource link.</w:t>
      </w:r>
    </w:p>
    <w:p>
      <w:pPr>
        <w:spacing w:after="100"/>
      </w:pPr>
      <w:r>
        <w:t>Routed electrical networks, batteries, priority distribution, local grids, and dynamic demand spikes are future infrastructure systems. They require a dedicated power-network or temporal-simulation specification before implementation.</w:t>
      </w:r>
    </w:p>
    <w:p>
      <w:pPr>
        <w:pStyle w:val="Heading1"/>
        <w:keepNext/>
        <w:keepLines/>
      </w:pPr>
      <w:r>
        <w:t>9. Objectives, Measurement, and Diagnostics</w:t>
      </w:r>
    </w:p>
    <w:p>
      <w:pPr>
        <w:pStyle w:val="Heading2"/>
        <w:keepNext/>
        <w:keepLines/>
      </w:pPr>
      <w:r>
        <w:t>9.1 Objective measurement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9"/>
            <w:tcMar>
              <w:top w:w="80" w:type="dxa"/>
              <w:start w:w="80" w:type="dxa"/>
              <w:bottom w:w="80" w:type="dxa"/>
              <w:end w:w="80" w:type="dxa"/>
            </w:tcMar>
            <w:vAlign w:val="center"/>
          </w:tcPr>
          <w:p>
            <w:pPr>
              <w:jc w:val="left"/>
            </w:pPr>
            <w:r>
              <w:rPr>
                <w:b/>
                <w:color w:val="FFFFFF"/>
                <w:sz w:val="17"/>
              </w:rPr>
              <w:t>Term</w:t>
            </w:r>
          </w:p>
        </w:tc>
        <w:tc>
          <w:tcPr>
            <w:tcW w:type="dxa" w:w="6984"/>
            <w:shd w:fill="1F4E79"/>
            <w:tcMar>
              <w:top w:w="80" w:type="dxa"/>
              <w:start w:w="80" w:type="dxa"/>
              <w:bottom w:w="80" w:type="dxa"/>
              <w:end w:w="80" w:type="dxa"/>
            </w:tcMar>
            <w:vAlign w:val="center"/>
          </w:tcPr>
          <w:p>
            <w:pPr>
              <w:jc w:val="left"/>
            </w:pPr>
            <w:r>
              <w:rPr>
                <w:b/>
                <w:color w:val="FFFFFF"/>
                <w:sz w:val="17"/>
              </w:rPr>
              <w:t>Definition</w:t>
            </w:r>
          </w:p>
        </w:tc>
      </w:tr>
      <w:tr>
        <w:trPr>
          <w:cantSplit/>
        </w:trPr>
        <w:tc>
          <w:tcPr>
            <w:tcW w:type="dxa" w:w="1944"/>
            <w:tcMar>
              <w:top w:w="80" w:type="dxa"/>
              <w:start w:w="80" w:type="dxa"/>
              <w:bottom w:w="80" w:type="dxa"/>
              <w:end w:w="80" w:type="dxa"/>
            </w:tcMar>
            <w:vAlign w:val="top"/>
          </w:tcPr>
          <w:p>
            <w:pPr>
              <w:spacing w:after="0"/>
            </w:pPr>
            <w:r>
              <w:rPr>
                <w:sz w:val="17"/>
              </w:rPr>
              <w:t>Produced</w:t>
            </w:r>
          </w:p>
        </w:tc>
        <w:tc>
          <w:tcPr>
            <w:tcW w:type="dxa" w:w="6984"/>
            <w:tcMar>
              <w:top w:w="80" w:type="dxa"/>
              <w:start w:w="80" w:type="dxa"/>
              <w:bottom w:w="80" w:type="dxa"/>
              <w:end w:w="80" w:type="dxa"/>
            </w:tcMar>
            <w:vAlign w:val="top"/>
          </w:tcPr>
          <w:p>
            <w:pPr>
              <w:spacing w:after="0"/>
            </w:pPr>
            <w:r>
              <w:rPr>
                <w:sz w:val="17"/>
              </w:rPr>
              <w:t>A recipe or source emits a material stream at a machine output. Production alone does not necessarily satisfy an objective.</w:t>
            </w:r>
          </w:p>
        </w:tc>
      </w:tr>
      <w:tr>
        <w:trPr>
          <w:cantSplit/>
        </w:trPr>
        <w:tc>
          <w:tcPr>
            <w:tcW w:type="dxa" w:w="1944"/>
            <w:shd w:fill="F7F9FB"/>
            <w:tcMar>
              <w:top w:w="80" w:type="dxa"/>
              <w:start w:w="80" w:type="dxa"/>
              <w:bottom w:w="80" w:type="dxa"/>
              <w:end w:w="80" w:type="dxa"/>
            </w:tcMar>
            <w:vAlign w:val="top"/>
          </w:tcPr>
          <w:p>
            <w:pPr>
              <w:spacing w:after="0"/>
            </w:pPr>
            <w:r>
              <w:rPr>
                <w:sz w:val="17"/>
              </w:rPr>
              <w:t>Delivered</w:t>
            </w:r>
          </w:p>
        </w:tc>
        <w:tc>
          <w:tcPr>
            <w:tcW w:type="dxa" w:w="6984"/>
            <w:shd w:fill="F7F9FB"/>
            <w:tcMar>
              <w:top w:w="80" w:type="dxa"/>
              <w:start w:w="80" w:type="dxa"/>
              <w:bottom w:w="80" w:type="dxa"/>
              <w:end w:w="80" w:type="dxa"/>
            </w:tcMar>
            <w:vAlign w:val="top"/>
          </w:tcPr>
          <w:p>
            <w:pPr>
              <w:spacing w:after="0"/>
            </w:pPr>
            <w:r>
              <w:rPr>
                <w:sz w:val="17"/>
              </w:rPr>
              <w:t>A required material reaches the designated objective sink at the required measured rate.</w:t>
            </w:r>
          </w:p>
        </w:tc>
      </w:tr>
      <w:tr>
        <w:trPr>
          <w:cantSplit/>
        </w:trPr>
        <w:tc>
          <w:tcPr>
            <w:tcW w:type="dxa" w:w="1944"/>
            <w:tcMar>
              <w:top w:w="80" w:type="dxa"/>
              <w:start w:w="80" w:type="dxa"/>
              <w:bottom w:w="80" w:type="dxa"/>
              <w:end w:w="80" w:type="dxa"/>
            </w:tcMar>
            <w:vAlign w:val="top"/>
          </w:tcPr>
          <w:p>
            <w:pPr>
              <w:spacing w:after="0"/>
            </w:pPr>
            <w:r>
              <w:rPr>
                <w:sz w:val="17"/>
              </w:rPr>
              <w:t>Handled</w:t>
            </w:r>
          </w:p>
        </w:tc>
        <w:tc>
          <w:tcPr>
            <w:tcW w:type="dxa" w:w="6984"/>
            <w:tcMar>
              <w:top w:w="80" w:type="dxa"/>
              <w:start w:w="80" w:type="dxa"/>
              <w:bottom w:w="80" w:type="dxa"/>
              <w:end w:w="80" w:type="dxa"/>
            </w:tcMar>
            <w:vAlign w:val="top"/>
          </w:tcPr>
          <w:p>
            <w:pPr>
              <w:spacing w:after="0"/>
            </w:pPr>
            <w:r>
              <w:rPr>
                <w:sz w:val="17"/>
              </w:rPr>
              <w:t>A stream reaches an approved sink, treatment process, recovery chain, or scenario-authorized destination.</w:t>
            </w:r>
          </w:p>
        </w:tc>
      </w:tr>
      <w:tr>
        <w:trPr>
          <w:cantSplit/>
        </w:trPr>
        <w:tc>
          <w:tcPr>
            <w:tcW w:type="dxa" w:w="1944"/>
            <w:shd w:fill="F7F9FB"/>
            <w:tcMar>
              <w:top w:w="80" w:type="dxa"/>
              <w:start w:w="80" w:type="dxa"/>
              <w:bottom w:w="80" w:type="dxa"/>
              <w:end w:w="80" w:type="dxa"/>
            </w:tcMar>
            <w:vAlign w:val="top"/>
          </w:tcPr>
          <w:p>
            <w:pPr>
              <w:spacing w:after="0"/>
            </w:pPr>
            <w:r>
              <w:rPr>
                <w:sz w:val="17"/>
              </w:rPr>
              <w:t>Recovered</w:t>
            </w:r>
          </w:p>
        </w:tc>
        <w:tc>
          <w:tcPr>
            <w:tcW w:type="dxa" w:w="6984"/>
            <w:shd w:fill="F7F9FB"/>
            <w:tcMar>
              <w:top w:w="80" w:type="dxa"/>
              <w:start w:w="80" w:type="dxa"/>
              <w:bottom w:w="80" w:type="dxa"/>
              <w:end w:w="80" w:type="dxa"/>
            </w:tcMar>
            <w:vAlign w:val="top"/>
          </w:tcPr>
          <w:p>
            <w:pPr>
              <w:spacing w:after="0"/>
            </w:pPr>
            <w:r>
              <w:rPr>
                <w:sz w:val="17"/>
              </w:rPr>
              <w:t>A previously byproduct/waste stream becomes a defined useful input or approved recovered resource.</w:t>
            </w:r>
          </w:p>
        </w:tc>
      </w:tr>
      <w:tr>
        <w:trPr>
          <w:cantSplit/>
        </w:trPr>
        <w:tc>
          <w:tcPr>
            <w:tcW w:type="dxa" w:w="1944"/>
            <w:tcMar>
              <w:top w:w="80" w:type="dxa"/>
              <w:start w:w="80" w:type="dxa"/>
              <w:bottom w:w="80" w:type="dxa"/>
              <w:end w:w="80" w:type="dxa"/>
            </w:tcMar>
            <w:vAlign w:val="top"/>
          </w:tcPr>
          <w:p>
            <w:pPr>
              <w:spacing w:after="0"/>
            </w:pPr>
            <w:r>
              <w:rPr>
                <w:sz w:val="17"/>
              </w:rPr>
              <w:t>Discarded</w:t>
            </w:r>
          </w:p>
        </w:tc>
        <w:tc>
          <w:tcPr>
            <w:tcW w:type="dxa" w:w="6984"/>
            <w:tcMar>
              <w:top w:w="80" w:type="dxa"/>
              <w:start w:w="80" w:type="dxa"/>
              <w:bottom w:w="80" w:type="dxa"/>
              <w:end w:w="80" w:type="dxa"/>
            </w:tcMar>
            <w:vAlign w:val="top"/>
          </w:tcPr>
          <w:p>
            <w:pPr>
              <w:spacing w:after="0"/>
            </w:pPr>
            <w:r>
              <w:rPr>
                <w:sz w:val="17"/>
              </w:rPr>
              <w:t>A stream reaches a disposal sink. It may count as handled only if the objective allows disposal.</w:t>
            </w:r>
          </w:p>
        </w:tc>
      </w:tr>
      <w:tr>
        <w:trPr>
          <w:cantSplit/>
        </w:trPr>
        <w:tc>
          <w:tcPr>
            <w:tcW w:type="dxa" w:w="1944"/>
            <w:shd w:fill="F7F9FB"/>
            <w:tcMar>
              <w:top w:w="80" w:type="dxa"/>
              <w:start w:w="80" w:type="dxa"/>
              <w:bottom w:w="80" w:type="dxa"/>
              <w:end w:w="80" w:type="dxa"/>
            </w:tcMar>
            <w:vAlign w:val="top"/>
          </w:tcPr>
          <w:p>
            <w:pPr>
              <w:spacing w:after="0"/>
            </w:pPr>
            <w:r>
              <w:rPr>
                <w:sz w:val="17"/>
              </w:rPr>
              <w:t>Surplus</w:t>
            </w:r>
          </w:p>
        </w:tc>
        <w:tc>
          <w:tcPr>
            <w:tcW w:type="dxa" w:w="6984"/>
            <w:shd w:fill="F7F9FB"/>
            <w:tcMar>
              <w:top w:w="80" w:type="dxa"/>
              <w:start w:w="80" w:type="dxa"/>
              <w:bottom w:w="80" w:type="dxa"/>
              <w:end w:w="80" w:type="dxa"/>
            </w:tcMar>
            <w:vAlign w:val="top"/>
          </w:tcPr>
          <w:p>
            <w:pPr>
              <w:spacing w:after="0"/>
            </w:pPr>
            <w:r>
              <w:rPr>
                <w:sz w:val="17"/>
              </w:rPr>
              <w:t>Produced output that is not consumed, delivered, stored, or handled by an approved destination.</w:t>
            </w:r>
          </w:p>
        </w:tc>
      </w:tr>
    </w:tbl>
    <w:p>
      <w:pPr>
        <w:spacing w:after="0"/>
      </w:pPr>
    </w:p>
    <w:p>
      <w:pPr>
        <w:pStyle w:val="Heading2"/>
        <w:keepNext/>
        <w:keepLines/>
      </w:pPr>
      <w:r>
        <w:t>9.2 Diagnostics contract</w:t>
      </w:r>
    </w:p>
    <w:p>
      <w:pPr>
        <w:spacing w:after="100"/>
      </w:pPr>
      <w:r>
        <w:t>Diagnostics are a first-class product system. The player must be able to identify root causes without reading internal evaluator logs. A diagnostic system must distinguish root causes from cascade symptoms and keep messages stable enough for test fixtures.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4E79"/>
            <w:tcMar>
              <w:top w:w="80" w:type="dxa"/>
              <w:start w:w="80" w:type="dxa"/>
              <w:bottom w:w="80" w:type="dxa"/>
              <w:end w:w="80" w:type="dxa"/>
            </w:tcMar>
            <w:vAlign w:val="center"/>
          </w:tcPr>
          <w:p>
            <w:pPr>
              <w:jc w:val="left"/>
            </w:pPr>
            <w:r>
              <w:rPr>
                <w:b/>
                <w:color w:val="FFFFFF"/>
                <w:sz w:val="17"/>
              </w:rPr>
              <w:t>Diagnostic field</w:t>
            </w:r>
          </w:p>
        </w:tc>
        <w:tc>
          <w:tcPr>
            <w:tcW w:type="dxa" w:w="6408"/>
            <w:shd w:fill="1F4E79"/>
            <w:tcMar>
              <w:top w:w="80" w:type="dxa"/>
              <w:start w:w="80" w:type="dxa"/>
              <w:bottom w:w="80" w:type="dxa"/>
              <w:end w:w="80" w:type="dxa"/>
            </w:tcMar>
            <w:vAlign w:val="center"/>
          </w:tcPr>
          <w:p>
            <w:pPr>
              <w:jc w:val="left"/>
            </w:pPr>
            <w:r>
              <w:rPr>
                <w:b/>
                <w:color w:val="FFFFFF"/>
                <w:sz w:val="17"/>
              </w:rPr>
              <w:t>Purpose</w:t>
            </w:r>
          </w:p>
        </w:tc>
      </w:tr>
      <w:tr>
        <w:trPr>
          <w:cantSplit/>
        </w:trPr>
        <w:tc>
          <w:tcPr>
            <w:tcW w:type="dxa" w:w="2520"/>
            <w:tcMar>
              <w:top w:w="80" w:type="dxa"/>
              <w:start w:w="80" w:type="dxa"/>
              <w:bottom w:w="80" w:type="dxa"/>
              <w:end w:w="80" w:type="dxa"/>
            </w:tcMar>
            <w:vAlign w:val="top"/>
          </w:tcPr>
          <w:p>
            <w:pPr>
              <w:spacing w:after="0"/>
            </w:pPr>
            <w:r>
              <w:rPr>
                <w:sz w:val="17"/>
              </w:rPr>
              <w:t>Diagnostic ID / message key</w:t>
            </w:r>
          </w:p>
        </w:tc>
        <w:tc>
          <w:tcPr>
            <w:tcW w:type="dxa" w:w="6408"/>
            <w:tcMar>
              <w:top w:w="80" w:type="dxa"/>
              <w:start w:w="80" w:type="dxa"/>
              <w:bottom w:w="80" w:type="dxa"/>
              <w:end w:w="80" w:type="dxa"/>
            </w:tcMar>
            <w:vAlign w:val="top"/>
          </w:tcPr>
          <w:p>
            <w:pPr>
              <w:spacing w:after="0"/>
            </w:pPr>
            <w:r>
              <w:rPr>
                <w:sz w:val="17"/>
              </w:rPr>
              <w:t>Stable identity for tests, localization, and deduplication.</w:t>
            </w:r>
          </w:p>
        </w:tc>
      </w:tr>
      <w:tr>
        <w:trPr>
          <w:cantSplit/>
        </w:trPr>
        <w:tc>
          <w:tcPr>
            <w:tcW w:type="dxa" w:w="2520"/>
            <w:shd w:fill="F7F9FB"/>
            <w:tcMar>
              <w:top w:w="80" w:type="dxa"/>
              <w:start w:w="80" w:type="dxa"/>
              <w:bottom w:w="80" w:type="dxa"/>
              <w:end w:w="80" w:type="dxa"/>
            </w:tcMar>
            <w:vAlign w:val="top"/>
          </w:tcPr>
          <w:p>
            <w:pPr>
              <w:spacing w:after="0"/>
            </w:pPr>
            <w:r>
              <w:rPr>
                <w:sz w:val="17"/>
              </w:rPr>
              <w:t>Severity</w:t>
            </w:r>
          </w:p>
        </w:tc>
        <w:tc>
          <w:tcPr>
            <w:tcW w:type="dxa" w:w="6408"/>
            <w:shd w:fill="F7F9FB"/>
            <w:tcMar>
              <w:top w:w="80" w:type="dxa"/>
              <w:start w:w="80" w:type="dxa"/>
              <w:bottom w:w="80" w:type="dxa"/>
              <w:end w:w="80" w:type="dxa"/>
            </w:tcMar>
            <w:vAlign w:val="top"/>
          </w:tcPr>
          <w:p>
            <w:pPr>
              <w:spacing w:after="0"/>
            </w:pPr>
            <w:r>
              <w:rPr>
                <w:sz w:val="17"/>
              </w:rPr>
              <w:t>Information, warning, failure, or blocking condition.</w:t>
            </w:r>
          </w:p>
        </w:tc>
      </w:tr>
      <w:tr>
        <w:trPr>
          <w:cantSplit/>
        </w:trPr>
        <w:tc>
          <w:tcPr>
            <w:tcW w:type="dxa" w:w="2520"/>
            <w:tcMar>
              <w:top w:w="80" w:type="dxa"/>
              <w:start w:w="80" w:type="dxa"/>
              <w:bottom w:w="80" w:type="dxa"/>
              <w:end w:w="80" w:type="dxa"/>
            </w:tcMar>
            <w:vAlign w:val="top"/>
          </w:tcPr>
          <w:p>
            <w:pPr>
              <w:spacing w:after="0"/>
            </w:pPr>
            <w:r>
              <w:rPr>
                <w:sz w:val="17"/>
              </w:rPr>
              <w:t>Causality</w:t>
            </w:r>
          </w:p>
        </w:tc>
        <w:tc>
          <w:tcPr>
            <w:tcW w:type="dxa" w:w="6408"/>
            <w:tcMar>
              <w:top w:w="80" w:type="dxa"/>
              <w:start w:w="80" w:type="dxa"/>
              <w:bottom w:w="80" w:type="dxa"/>
              <w:end w:w="80" w:type="dxa"/>
            </w:tcMar>
            <w:vAlign w:val="top"/>
          </w:tcPr>
          <w:p>
            <w:pPr>
              <w:spacing w:after="0"/>
            </w:pPr>
            <w:r>
              <w:rPr>
                <w:sz w:val="17"/>
              </w:rPr>
              <w:t>Root cause or cascade symptom.</w:t>
            </w:r>
          </w:p>
        </w:tc>
      </w:tr>
      <w:tr>
        <w:trPr>
          <w:cantSplit/>
        </w:trPr>
        <w:tc>
          <w:tcPr>
            <w:tcW w:type="dxa" w:w="2520"/>
            <w:shd w:fill="F7F9FB"/>
            <w:tcMar>
              <w:top w:w="80" w:type="dxa"/>
              <w:start w:w="80" w:type="dxa"/>
              <w:bottom w:w="80" w:type="dxa"/>
              <w:end w:w="80" w:type="dxa"/>
            </w:tcMar>
            <w:vAlign w:val="top"/>
          </w:tcPr>
          <w:p>
            <w:pPr>
              <w:spacing w:after="0"/>
            </w:pPr>
            <w:r>
              <w:rPr>
                <w:sz w:val="17"/>
              </w:rPr>
              <w:t>Affected entity</w:t>
            </w:r>
          </w:p>
        </w:tc>
        <w:tc>
          <w:tcPr>
            <w:tcW w:type="dxa" w:w="6408"/>
            <w:shd w:fill="F7F9FB"/>
            <w:tcMar>
              <w:top w:w="80" w:type="dxa"/>
              <w:start w:w="80" w:type="dxa"/>
              <w:bottom w:w="80" w:type="dxa"/>
              <w:end w:w="80" w:type="dxa"/>
            </w:tcMar>
            <w:vAlign w:val="top"/>
          </w:tcPr>
          <w:p>
            <w:pPr>
              <w:spacing w:after="0"/>
            </w:pPr>
            <w:r>
              <w:rPr>
                <w:sz w:val="17"/>
              </w:rPr>
              <w:t>Node, port, link, resource stream, objective, or scenario condition.</w:t>
            </w:r>
          </w:p>
        </w:tc>
      </w:tr>
      <w:tr>
        <w:trPr>
          <w:cantSplit/>
        </w:trPr>
        <w:tc>
          <w:tcPr>
            <w:tcW w:type="dxa" w:w="2520"/>
            <w:tcMar>
              <w:top w:w="80" w:type="dxa"/>
              <w:start w:w="80" w:type="dxa"/>
              <w:bottom w:w="80" w:type="dxa"/>
              <w:end w:w="80" w:type="dxa"/>
            </w:tcMar>
            <w:vAlign w:val="top"/>
          </w:tcPr>
          <w:p>
            <w:pPr>
              <w:spacing w:after="0"/>
            </w:pPr>
            <w:r>
              <w:rPr>
                <w:sz w:val="17"/>
              </w:rPr>
              <w:t>Observed and expected values</w:t>
            </w:r>
          </w:p>
        </w:tc>
        <w:tc>
          <w:tcPr>
            <w:tcW w:type="dxa" w:w="6408"/>
            <w:tcMar>
              <w:top w:w="80" w:type="dxa"/>
              <w:start w:w="80" w:type="dxa"/>
              <w:bottom w:w="80" w:type="dxa"/>
              <w:end w:w="80" w:type="dxa"/>
            </w:tcMar>
            <w:vAlign w:val="top"/>
          </w:tcPr>
          <w:p>
            <w:pPr>
              <w:spacing w:after="0"/>
            </w:pPr>
            <w:r>
              <w:rPr>
                <w:sz w:val="17"/>
              </w:rPr>
              <w:t>Rate, power, capacity, or state that explains the discrepancy.</w:t>
            </w:r>
          </w:p>
        </w:tc>
      </w:tr>
      <w:tr>
        <w:trPr>
          <w:cantSplit/>
        </w:trPr>
        <w:tc>
          <w:tcPr>
            <w:tcW w:type="dxa" w:w="2520"/>
            <w:shd w:fill="F7F9FB"/>
            <w:tcMar>
              <w:top w:w="80" w:type="dxa"/>
              <w:start w:w="80" w:type="dxa"/>
              <w:bottom w:w="80" w:type="dxa"/>
              <w:end w:w="80" w:type="dxa"/>
            </w:tcMar>
            <w:vAlign w:val="top"/>
          </w:tcPr>
          <w:p>
            <w:pPr>
              <w:spacing w:after="0"/>
            </w:pPr>
            <w:r>
              <w:rPr>
                <w:sz w:val="17"/>
              </w:rPr>
              <w:t>Remediation hint</w:t>
            </w:r>
          </w:p>
        </w:tc>
        <w:tc>
          <w:tcPr>
            <w:tcW w:type="dxa" w:w="6408"/>
            <w:shd w:fill="F7F9FB"/>
            <w:tcMar>
              <w:top w:w="80" w:type="dxa"/>
              <w:start w:w="80" w:type="dxa"/>
              <w:bottom w:w="80" w:type="dxa"/>
              <w:end w:w="80" w:type="dxa"/>
            </w:tcMar>
            <w:vAlign w:val="top"/>
          </w:tcPr>
          <w:p>
            <w:pPr>
              <w:spacing w:after="0"/>
            </w:pPr>
            <w:r>
              <w:rPr>
                <w:sz w:val="17"/>
              </w:rPr>
              <w:t>Actionable player-facing direction without prescribing the only solution.</w:t>
            </w:r>
          </w:p>
        </w:tc>
      </w:tr>
    </w:tbl>
    <w:p>
      <w:pPr>
        <w:spacing w:after="0"/>
      </w:pPr>
    </w:p>
    <w:p>
      <w:pPr>
        <w:spacing w:after="100"/>
      </w:pPr>
      <w:r>
        <w:t>A wrong input should surface the wrong input as the root cause before downstream starvation, deficit, or objective failure messages.</w:t>
      </w:r>
    </w:p>
    <w:p>
      <w:pPr>
        <w:pStyle w:val="Heading1"/>
        <w:keepNext/>
        <w:keepLines/>
      </w:pPr>
      <w:r>
        <w:t>10. Progression and Upgrade Economy</w:t>
      </w:r>
    </w:p>
    <w:p>
      <w:pPr>
        <w:pStyle w:val="Heading2"/>
        <w:keepNext/>
        <w:keepLines/>
      </w:pPr>
      <w:r>
        <w:t>10.1 Capability-based progression</w:t>
      </w:r>
    </w:p>
    <w:p>
      <w:pPr>
        <w:spacing w:after="100"/>
      </w:pPr>
      <w:r>
        <w:t>Progression is a web of capabilities rather than a linear number ladder. A capability unlock gives the player a new production option or operating behavior.</w:t>
      </w:r>
    </w:p>
    <w:p>
      <w:pPr>
        <w:pStyle w:val="ListBullet"/>
        <w:spacing w:after="40"/>
      </w:pPr>
      <w:r>
        <w:t>Mechanical processing: crushing, sorting, washing, grinding, compacting.</w:t>
      </w:r>
    </w:p>
    <w:p>
      <w:pPr>
        <w:pStyle w:val="ListBullet"/>
        <w:spacing w:after="40"/>
      </w:pPr>
      <w:r>
        <w:t>Fluid handling: water supply, dirty water, slurries, pumps, tanks.</w:t>
      </w:r>
    </w:p>
    <w:p>
      <w:pPr>
        <w:pStyle w:val="ListBullet"/>
        <w:spacing w:after="40"/>
      </w:pPr>
      <w:r>
        <w:t>Thermal processing: smelting, roasting, calcination, alloying.</w:t>
      </w:r>
    </w:p>
    <w:p>
      <w:pPr>
        <w:pStyle w:val="ListBullet"/>
        <w:spacing w:after="40"/>
      </w:pPr>
      <w:r>
        <w:t>Chemical processing: acids, catalysts, separation, neutralization.</w:t>
      </w:r>
    </w:p>
    <w:p>
      <w:pPr>
        <w:pStyle w:val="ListBullet"/>
        <w:spacing w:after="40"/>
      </w:pPr>
      <w:r>
        <w:t>Waste management: treatment, filtering, recovery, recycling.</w:t>
      </w:r>
    </w:p>
    <w:p>
      <w:pPr>
        <w:pStyle w:val="ListBullet"/>
        <w:spacing w:after="40"/>
      </w:pPr>
      <w:r>
        <w:t>Energy systems: generators, high-load machinery, stabilization.</w:t>
      </w:r>
    </w:p>
    <w:p>
      <w:pPr>
        <w:pStyle w:val="ListBullet"/>
        <w:spacing w:after="40"/>
      </w:pPr>
      <w:r>
        <w:t>Automation: monitoring, routing, throttling, repeatable patterns.</w:t>
      </w:r>
    </w:p>
    <w:p>
      <w:pPr>
        <w:pStyle w:val="ListBullet"/>
        <w:spacing w:after="40"/>
      </w:pPr>
      <w:r>
        <w:t>Advanced materials: high-grade alloys, precision components, controlled environments.</w:t>
      </w:r>
    </w:p>
    <w:p>
      <w:pPr>
        <w:pStyle w:val="Heading2"/>
        <w:keepNext/>
        <w:keepLines/>
      </w:pPr>
      <w:r>
        <w:t>10.2 Machine upgrade principles</w:t>
      </w:r>
    </w:p>
    <w:p>
      <w:pPr>
        <w:pStyle w:val="ListBullet"/>
        <w:spacing w:after="40"/>
      </w:pPr>
      <w:r>
        <w:t>Every upgrade changes at least two dimensions: throughput, yield, power, recipe compatibility, ports, byproducts, recovery, automation, stability, or failure behavior.</w:t>
      </w:r>
    </w:p>
    <w:p>
      <w:pPr>
        <w:pStyle w:val="ListBullet"/>
        <w:spacing w:after="40"/>
      </w:pPr>
      <w:r>
        <w:t>Every new tier introduces an industrial dependency rather than merely a number increase.</w:t>
      </w:r>
    </w:p>
    <w:p>
      <w:pPr>
        <w:pStyle w:val="ListBullet"/>
        <w:spacing w:after="40"/>
      </w:pPr>
      <w:r>
        <w:t>Basic machines remain useful for low-power, dirty, challenge, or support routes.</w:t>
      </w:r>
    </w:p>
    <w:p>
      <w:pPr>
        <w:pStyle w:val="ListBullet"/>
        <w:spacing w:after="40"/>
      </w:pPr>
      <w:r>
        <w:t>In-place retrofits are preferred when they let old graphs evolve rather than be deleted.</w:t>
      </w:r>
    </w:p>
    <w:p>
      <w:pPr>
        <w:pStyle w:val="ListBullet"/>
        <w:spacing w:after="40"/>
      </w:pPr>
      <w:r>
        <w:t>Graph-visible upgrades are preferred: added ports, recovery outputs, service inputs, control connections, or new route compatibility.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1F4E79"/>
            <w:tcMar>
              <w:top w:w="80" w:type="dxa"/>
              <w:start w:w="80" w:type="dxa"/>
              <w:bottom w:w="80" w:type="dxa"/>
              <w:end w:w="80" w:type="dxa"/>
            </w:tcMar>
            <w:vAlign w:val="center"/>
          </w:tcPr>
          <w:p>
            <w:pPr>
              <w:jc w:val="left"/>
            </w:pPr>
            <w:r>
              <w:rPr>
                <w:b/>
                <w:color w:val="FFFFFF"/>
                <w:sz w:val="17"/>
              </w:rPr>
              <w:t>Tier</w:t>
            </w:r>
          </w:p>
        </w:tc>
        <w:tc>
          <w:tcPr>
            <w:tcW w:type="dxa" w:w="2232"/>
            <w:shd w:fill="1F4E79"/>
            <w:tcMar>
              <w:top w:w="80" w:type="dxa"/>
              <w:start w:w="80" w:type="dxa"/>
              <w:bottom w:w="80" w:type="dxa"/>
              <w:end w:w="80" w:type="dxa"/>
            </w:tcMar>
            <w:vAlign w:val="center"/>
          </w:tcPr>
          <w:p>
            <w:pPr>
              <w:jc w:val="left"/>
            </w:pPr>
            <w:r>
              <w:rPr>
                <w:b/>
                <w:color w:val="FFFFFF"/>
                <w:sz w:val="17"/>
              </w:rPr>
              <w:t>Name</w:t>
            </w:r>
          </w:p>
        </w:tc>
        <w:tc>
          <w:tcPr>
            <w:tcW w:type="dxa" w:w="5904"/>
            <w:shd w:fill="1F4E79"/>
            <w:tcMar>
              <w:top w:w="80" w:type="dxa"/>
              <w:start w:w="80" w:type="dxa"/>
              <w:bottom w:w="80" w:type="dxa"/>
              <w:end w:w="80" w:type="dxa"/>
            </w:tcMar>
            <w:vAlign w:val="center"/>
          </w:tcPr>
          <w:p>
            <w:pPr>
              <w:jc w:val="left"/>
            </w:pPr>
            <w:r>
              <w:rPr>
                <w:b/>
                <w:color w:val="FFFFFF"/>
                <w:sz w:val="17"/>
              </w:rPr>
              <w:t>Primary role</w:t>
            </w:r>
          </w:p>
        </w:tc>
      </w:tr>
      <w:tr>
        <w:trPr>
          <w:cantSplit/>
        </w:trPr>
        <w:tc>
          <w:tcPr>
            <w:tcW w:type="dxa" w:w="792"/>
            <w:tcMar>
              <w:top w:w="80" w:type="dxa"/>
              <w:start w:w="80" w:type="dxa"/>
              <w:bottom w:w="80" w:type="dxa"/>
              <w:end w:w="80" w:type="dxa"/>
            </w:tcMar>
            <w:vAlign w:val="top"/>
          </w:tcPr>
          <w:p>
            <w:pPr>
              <w:spacing w:after="0"/>
            </w:pPr>
            <w:r>
              <w:rPr>
                <w:sz w:val="17"/>
              </w:rPr>
              <w:t>0</w:t>
            </w:r>
          </w:p>
        </w:tc>
        <w:tc>
          <w:tcPr>
            <w:tcW w:type="dxa" w:w="2232"/>
            <w:tcMar>
              <w:top w:w="80" w:type="dxa"/>
              <w:start w:w="80" w:type="dxa"/>
              <w:bottom w:w="80" w:type="dxa"/>
              <w:end w:w="80" w:type="dxa"/>
            </w:tcMar>
            <w:vAlign w:val="top"/>
          </w:tcPr>
          <w:p>
            <w:pPr>
              <w:spacing w:after="0"/>
            </w:pPr>
            <w:r>
              <w:rPr>
                <w:sz w:val="17"/>
              </w:rPr>
              <w:t>Makeshift</w:t>
            </w:r>
          </w:p>
        </w:tc>
        <w:tc>
          <w:tcPr>
            <w:tcW w:type="dxa" w:w="5904"/>
            <w:tcMar>
              <w:top w:w="80" w:type="dxa"/>
              <w:start w:w="80" w:type="dxa"/>
              <w:bottom w:w="80" w:type="dxa"/>
              <w:end w:w="80" w:type="dxa"/>
            </w:tcMar>
            <w:vAlign w:val="top"/>
          </w:tcPr>
          <w:p>
            <w:pPr>
              <w:spacing w:after="0"/>
            </w:pPr>
            <w:r>
              <w:rPr>
                <w:sz w:val="17"/>
              </w:rPr>
              <w:t>Crude, inefficient, limited compatibility.</w:t>
            </w:r>
          </w:p>
        </w:tc>
      </w:tr>
      <w:tr>
        <w:trPr>
          <w:cantSplit/>
        </w:trPr>
        <w:tc>
          <w:tcPr>
            <w:tcW w:type="dxa" w:w="792"/>
            <w:shd w:fill="F7F9FB"/>
            <w:tcMar>
              <w:top w:w="80" w:type="dxa"/>
              <w:start w:w="80" w:type="dxa"/>
              <w:bottom w:w="80" w:type="dxa"/>
              <w:end w:w="80" w:type="dxa"/>
            </w:tcMar>
            <w:vAlign w:val="top"/>
          </w:tcPr>
          <w:p>
            <w:pPr>
              <w:spacing w:after="0"/>
            </w:pPr>
            <w:r>
              <w:rPr>
                <w:sz w:val="17"/>
              </w:rPr>
              <w:t>1</w:t>
            </w:r>
          </w:p>
        </w:tc>
        <w:tc>
          <w:tcPr>
            <w:tcW w:type="dxa" w:w="2232"/>
            <w:shd w:fill="F7F9FB"/>
            <w:tcMar>
              <w:top w:w="80" w:type="dxa"/>
              <w:start w:w="80" w:type="dxa"/>
              <w:bottom w:w="80" w:type="dxa"/>
              <w:end w:w="80" w:type="dxa"/>
            </w:tcMar>
            <w:vAlign w:val="top"/>
          </w:tcPr>
          <w:p>
            <w:pPr>
              <w:spacing w:after="0"/>
            </w:pPr>
            <w:r>
              <w:rPr>
                <w:sz w:val="17"/>
              </w:rPr>
              <w:t>Basic</w:t>
            </w:r>
          </w:p>
        </w:tc>
        <w:tc>
          <w:tcPr>
            <w:tcW w:type="dxa" w:w="5904"/>
            <w:shd w:fill="F7F9FB"/>
            <w:tcMar>
              <w:top w:w="80" w:type="dxa"/>
              <w:start w:w="80" w:type="dxa"/>
              <w:bottom w:w="80" w:type="dxa"/>
              <w:end w:w="80" w:type="dxa"/>
            </w:tcMar>
            <w:vAlign w:val="top"/>
          </w:tcPr>
          <w:p>
            <w:pPr>
              <w:spacing w:after="0"/>
            </w:pPr>
            <w:r>
              <w:rPr>
                <w:sz w:val="17"/>
              </w:rPr>
              <w:t>First reliable production systems.</w:t>
            </w:r>
          </w:p>
        </w:tc>
      </w:tr>
      <w:tr>
        <w:trPr>
          <w:cantSplit/>
        </w:trPr>
        <w:tc>
          <w:tcPr>
            <w:tcW w:type="dxa" w:w="792"/>
            <w:tcMar>
              <w:top w:w="80" w:type="dxa"/>
              <w:start w:w="80" w:type="dxa"/>
              <w:bottom w:w="80" w:type="dxa"/>
              <w:end w:w="80" w:type="dxa"/>
            </w:tcMar>
            <w:vAlign w:val="top"/>
          </w:tcPr>
          <w:p>
            <w:pPr>
              <w:spacing w:after="0"/>
            </w:pPr>
            <w:r>
              <w:rPr>
                <w:sz w:val="17"/>
              </w:rPr>
              <w:t>2</w:t>
            </w:r>
          </w:p>
        </w:tc>
        <w:tc>
          <w:tcPr>
            <w:tcW w:type="dxa" w:w="2232"/>
            <w:tcMar>
              <w:top w:w="80" w:type="dxa"/>
              <w:start w:w="80" w:type="dxa"/>
              <w:bottom w:w="80" w:type="dxa"/>
              <w:end w:w="80" w:type="dxa"/>
            </w:tcMar>
            <w:vAlign w:val="top"/>
          </w:tcPr>
          <w:p>
            <w:pPr>
              <w:spacing w:after="0"/>
            </w:pPr>
            <w:r>
              <w:rPr>
                <w:sz w:val="17"/>
              </w:rPr>
              <w:t>Reinforced</w:t>
            </w:r>
          </w:p>
        </w:tc>
        <w:tc>
          <w:tcPr>
            <w:tcW w:type="dxa" w:w="5904"/>
            <w:tcMar>
              <w:top w:w="80" w:type="dxa"/>
              <w:start w:w="80" w:type="dxa"/>
              <w:bottom w:w="80" w:type="dxa"/>
              <w:end w:w="80" w:type="dxa"/>
            </w:tcMar>
            <w:vAlign w:val="top"/>
          </w:tcPr>
          <w:p>
            <w:pPr>
              <w:spacing w:after="0"/>
            </w:pPr>
            <w:r>
              <w:rPr>
                <w:sz w:val="17"/>
              </w:rPr>
              <w:t>Higher throughput and tougher materials.</w:t>
            </w:r>
          </w:p>
        </w:tc>
      </w:tr>
      <w:tr>
        <w:trPr>
          <w:cantSplit/>
        </w:trPr>
        <w:tc>
          <w:tcPr>
            <w:tcW w:type="dxa" w:w="792"/>
            <w:shd w:fill="F7F9FB"/>
            <w:tcMar>
              <w:top w:w="80" w:type="dxa"/>
              <w:start w:w="80" w:type="dxa"/>
              <w:bottom w:w="80" w:type="dxa"/>
              <w:end w:w="80" w:type="dxa"/>
            </w:tcMar>
            <w:vAlign w:val="top"/>
          </w:tcPr>
          <w:p>
            <w:pPr>
              <w:spacing w:after="0"/>
            </w:pPr>
            <w:r>
              <w:rPr>
                <w:sz w:val="17"/>
              </w:rPr>
              <w:t>3</w:t>
            </w:r>
          </w:p>
        </w:tc>
        <w:tc>
          <w:tcPr>
            <w:tcW w:type="dxa" w:w="2232"/>
            <w:shd w:fill="F7F9FB"/>
            <w:tcMar>
              <w:top w:w="80" w:type="dxa"/>
              <w:start w:w="80" w:type="dxa"/>
              <w:bottom w:w="80" w:type="dxa"/>
              <w:end w:w="80" w:type="dxa"/>
            </w:tcMar>
            <w:vAlign w:val="top"/>
          </w:tcPr>
          <w:p>
            <w:pPr>
              <w:spacing w:after="0"/>
            </w:pPr>
            <w:r>
              <w:rPr>
                <w:sz w:val="17"/>
              </w:rPr>
              <w:t>Sealed</w:t>
            </w:r>
          </w:p>
        </w:tc>
        <w:tc>
          <w:tcPr>
            <w:tcW w:type="dxa" w:w="5904"/>
            <w:shd w:fill="F7F9FB"/>
            <w:tcMar>
              <w:top w:w="80" w:type="dxa"/>
              <w:start w:w="80" w:type="dxa"/>
              <w:bottom w:w="80" w:type="dxa"/>
              <w:end w:w="80" w:type="dxa"/>
            </w:tcMar>
            <w:vAlign w:val="top"/>
          </w:tcPr>
          <w:p>
            <w:pPr>
              <w:spacing w:after="0"/>
            </w:pPr>
            <w:r>
              <w:rPr>
                <w:sz w:val="17"/>
              </w:rPr>
              <w:t>Fluid, gas, pressure, and contamination control.</w:t>
            </w:r>
          </w:p>
        </w:tc>
      </w:tr>
      <w:tr>
        <w:trPr>
          <w:cantSplit/>
        </w:trPr>
        <w:tc>
          <w:tcPr>
            <w:tcW w:type="dxa" w:w="792"/>
            <w:tcMar>
              <w:top w:w="80" w:type="dxa"/>
              <w:start w:w="80" w:type="dxa"/>
              <w:bottom w:w="80" w:type="dxa"/>
              <w:end w:w="80" w:type="dxa"/>
            </w:tcMar>
            <w:vAlign w:val="top"/>
          </w:tcPr>
          <w:p>
            <w:pPr>
              <w:spacing w:after="0"/>
            </w:pPr>
            <w:r>
              <w:rPr>
                <w:sz w:val="17"/>
              </w:rPr>
              <w:t>4</w:t>
            </w:r>
          </w:p>
        </w:tc>
        <w:tc>
          <w:tcPr>
            <w:tcW w:type="dxa" w:w="2232"/>
            <w:tcMar>
              <w:top w:w="80" w:type="dxa"/>
              <w:start w:w="80" w:type="dxa"/>
              <w:bottom w:w="80" w:type="dxa"/>
              <w:end w:w="80" w:type="dxa"/>
            </w:tcMar>
            <w:vAlign w:val="top"/>
          </w:tcPr>
          <w:p>
            <w:pPr>
              <w:spacing w:after="0"/>
            </w:pPr>
            <w:r>
              <w:rPr>
                <w:sz w:val="17"/>
              </w:rPr>
              <w:t>Chemical</w:t>
            </w:r>
          </w:p>
        </w:tc>
        <w:tc>
          <w:tcPr>
            <w:tcW w:type="dxa" w:w="5904"/>
            <w:tcMar>
              <w:top w:w="80" w:type="dxa"/>
              <w:start w:w="80" w:type="dxa"/>
              <w:bottom w:w="80" w:type="dxa"/>
              <w:end w:w="80" w:type="dxa"/>
            </w:tcMar>
            <w:vAlign w:val="top"/>
          </w:tcPr>
          <w:p>
            <w:pPr>
              <w:spacing w:after="0"/>
            </w:pPr>
            <w:r>
              <w:rPr>
                <w:sz w:val="17"/>
              </w:rPr>
              <w:t>Corrosive, caustic, acid-compatible processing.</w:t>
            </w:r>
          </w:p>
        </w:tc>
      </w:tr>
      <w:tr>
        <w:trPr>
          <w:cantSplit/>
        </w:trPr>
        <w:tc>
          <w:tcPr>
            <w:tcW w:type="dxa" w:w="792"/>
            <w:shd w:fill="F7F9FB"/>
            <w:tcMar>
              <w:top w:w="80" w:type="dxa"/>
              <w:start w:w="80" w:type="dxa"/>
              <w:bottom w:w="80" w:type="dxa"/>
              <w:end w:w="80" w:type="dxa"/>
            </w:tcMar>
            <w:vAlign w:val="top"/>
          </w:tcPr>
          <w:p>
            <w:pPr>
              <w:spacing w:after="0"/>
            </w:pPr>
            <w:r>
              <w:rPr>
                <w:sz w:val="17"/>
              </w:rPr>
              <w:t>5</w:t>
            </w:r>
          </w:p>
        </w:tc>
        <w:tc>
          <w:tcPr>
            <w:tcW w:type="dxa" w:w="2232"/>
            <w:shd w:fill="F7F9FB"/>
            <w:tcMar>
              <w:top w:w="80" w:type="dxa"/>
              <w:start w:w="80" w:type="dxa"/>
              <w:bottom w:w="80" w:type="dxa"/>
              <w:end w:w="80" w:type="dxa"/>
            </w:tcMar>
            <w:vAlign w:val="top"/>
          </w:tcPr>
          <w:p>
            <w:pPr>
              <w:spacing w:after="0"/>
            </w:pPr>
            <w:r>
              <w:rPr>
                <w:sz w:val="17"/>
              </w:rPr>
              <w:t>Precision</w:t>
            </w:r>
          </w:p>
        </w:tc>
        <w:tc>
          <w:tcPr>
            <w:tcW w:type="dxa" w:w="5904"/>
            <w:shd w:fill="F7F9FB"/>
            <w:tcMar>
              <w:top w:w="80" w:type="dxa"/>
              <w:start w:w="80" w:type="dxa"/>
              <w:bottom w:w="80" w:type="dxa"/>
              <w:end w:w="80" w:type="dxa"/>
            </w:tcMar>
            <w:vAlign w:val="top"/>
          </w:tcPr>
          <w:p>
            <w:pPr>
              <w:spacing w:after="0"/>
            </w:pPr>
            <w:r>
              <w:rPr>
                <w:sz w:val="17"/>
              </w:rPr>
              <w:t>Clean, controlled, high-yield processing.</w:t>
            </w:r>
          </w:p>
        </w:tc>
      </w:tr>
      <w:tr>
        <w:trPr>
          <w:cantSplit/>
        </w:trPr>
        <w:tc>
          <w:tcPr>
            <w:tcW w:type="dxa" w:w="792"/>
            <w:tcMar>
              <w:top w:w="80" w:type="dxa"/>
              <w:start w:w="80" w:type="dxa"/>
              <w:bottom w:w="80" w:type="dxa"/>
              <w:end w:w="80" w:type="dxa"/>
            </w:tcMar>
            <w:vAlign w:val="top"/>
          </w:tcPr>
          <w:p>
            <w:pPr>
              <w:spacing w:after="0"/>
            </w:pPr>
            <w:r>
              <w:rPr>
                <w:sz w:val="17"/>
              </w:rPr>
              <w:t>6</w:t>
            </w:r>
          </w:p>
        </w:tc>
        <w:tc>
          <w:tcPr>
            <w:tcW w:type="dxa" w:w="2232"/>
            <w:tcMar>
              <w:top w:w="80" w:type="dxa"/>
              <w:start w:w="80" w:type="dxa"/>
              <w:bottom w:w="80" w:type="dxa"/>
              <w:end w:w="80" w:type="dxa"/>
            </w:tcMar>
            <w:vAlign w:val="top"/>
          </w:tcPr>
          <w:p>
            <w:pPr>
              <w:spacing w:after="0"/>
            </w:pPr>
            <w:r>
              <w:rPr>
                <w:sz w:val="17"/>
              </w:rPr>
              <w:t>Automated</w:t>
            </w:r>
          </w:p>
        </w:tc>
        <w:tc>
          <w:tcPr>
            <w:tcW w:type="dxa" w:w="5904"/>
            <w:tcMar>
              <w:top w:w="80" w:type="dxa"/>
              <w:start w:w="80" w:type="dxa"/>
              <w:bottom w:w="80" w:type="dxa"/>
              <w:end w:w="80" w:type="dxa"/>
            </w:tcMar>
            <w:vAlign w:val="top"/>
          </w:tcPr>
          <w:p>
            <w:pPr>
              <w:spacing w:after="0"/>
            </w:pPr>
            <w:r>
              <w:rPr>
                <w:sz w:val="17"/>
              </w:rPr>
              <w:t>Monitoring, control, stabilization, and graph behavior.</w:t>
            </w:r>
          </w:p>
        </w:tc>
      </w:tr>
      <w:tr>
        <w:trPr>
          <w:cantSplit/>
        </w:trPr>
        <w:tc>
          <w:tcPr>
            <w:tcW w:type="dxa" w:w="792"/>
            <w:shd w:fill="F7F9FB"/>
            <w:tcMar>
              <w:top w:w="80" w:type="dxa"/>
              <w:start w:w="80" w:type="dxa"/>
              <w:bottom w:w="80" w:type="dxa"/>
              <w:end w:w="80" w:type="dxa"/>
            </w:tcMar>
            <w:vAlign w:val="top"/>
          </w:tcPr>
          <w:p>
            <w:pPr>
              <w:spacing w:after="0"/>
            </w:pPr>
            <w:r>
              <w:rPr>
                <w:sz w:val="17"/>
              </w:rPr>
              <w:t>7</w:t>
            </w:r>
          </w:p>
        </w:tc>
        <w:tc>
          <w:tcPr>
            <w:tcW w:type="dxa" w:w="2232"/>
            <w:shd w:fill="F7F9FB"/>
            <w:tcMar>
              <w:top w:w="80" w:type="dxa"/>
              <w:start w:w="80" w:type="dxa"/>
              <w:bottom w:w="80" w:type="dxa"/>
              <w:end w:w="80" w:type="dxa"/>
            </w:tcMar>
            <w:vAlign w:val="top"/>
          </w:tcPr>
          <w:p>
            <w:pPr>
              <w:spacing w:after="0"/>
            </w:pPr>
            <w:r>
              <w:rPr>
                <w:sz w:val="17"/>
              </w:rPr>
              <w:t>Closed-Line</w:t>
            </w:r>
          </w:p>
        </w:tc>
        <w:tc>
          <w:tcPr>
            <w:tcW w:type="dxa" w:w="5904"/>
            <w:shd w:fill="F7F9FB"/>
            <w:tcMar>
              <w:top w:w="80" w:type="dxa"/>
              <w:start w:w="80" w:type="dxa"/>
              <w:bottom w:w="80" w:type="dxa"/>
              <w:end w:w="80" w:type="dxa"/>
            </w:tcMar>
            <w:vAlign w:val="top"/>
          </w:tcPr>
          <w:p>
            <w:pPr>
              <w:spacing w:after="0"/>
            </w:pPr>
            <w:r>
              <w:rPr>
                <w:sz w:val="17"/>
              </w:rPr>
              <w:t>Self-maintaining, recovery-aware, certification-ready systems.</w:t>
            </w:r>
          </w:p>
        </w:tc>
      </w:tr>
    </w:tbl>
    <w:p>
      <w:pPr>
        <w:spacing w:after="0"/>
      </w:pPr>
    </w:p>
    <w:p>
      <w:pPr>
        <w:pStyle w:val="Heading2"/>
        <w:keepNext/>
        <w:keepLines/>
      </w:pPr>
      <w:r>
        <w:t>10.3 Node upgrade families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tcMar>
              <w:top w:w="80" w:type="dxa"/>
              <w:start w:w="80" w:type="dxa"/>
              <w:bottom w:w="80" w:type="dxa"/>
              <w:end w:w="80" w:type="dxa"/>
            </w:tcMar>
            <w:vAlign w:val="center"/>
          </w:tcPr>
          <w:p>
            <w:pPr>
              <w:jc w:val="left"/>
            </w:pPr>
            <w:r>
              <w:rPr>
                <w:b/>
                <w:color w:val="FFFFFF"/>
                <w:sz w:val="17"/>
              </w:rPr>
              <w:t>Node type</w:t>
            </w:r>
          </w:p>
        </w:tc>
        <w:tc>
          <w:tcPr>
            <w:tcW w:type="dxa" w:w="3096"/>
            <w:shd w:fill="1F4E79"/>
            <w:tcMar>
              <w:top w:w="80" w:type="dxa"/>
              <w:start w:w="80" w:type="dxa"/>
              <w:bottom w:w="80" w:type="dxa"/>
              <w:end w:w="80" w:type="dxa"/>
            </w:tcMar>
            <w:vAlign w:val="center"/>
          </w:tcPr>
          <w:p>
            <w:pPr>
              <w:jc w:val="left"/>
            </w:pPr>
            <w:r>
              <w:rPr>
                <w:b/>
                <w:color w:val="FFFFFF"/>
                <w:sz w:val="17"/>
              </w:rPr>
              <w:t>Early role</w:t>
            </w:r>
          </w:p>
        </w:tc>
        <w:tc>
          <w:tcPr>
            <w:tcW w:type="dxa" w:w="4104"/>
            <w:shd w:fill="1F4E79"/>
            <w:tcMar>
              <w:top w:w="80" w:type="dxa"/>
              <w:start w:w="80" w:type="dxa"/>
              <w:bottom w:w="80" w:type="dxa"/>
              <w:end w:w="80" w:type="dxa"/>
            </w:tcMar>
            <w:vAlign w:val="center"/>
          </w:tcPr>
          <w:p>
            <w:pPr>
              <w:jc w:val="left"/>
            </w:pPr>
            <w:r>
              <w:rPr>
                <w:b/>
                <w:color w:val="FFFFFF"/>
                <w:sz w:val="17"/>
              </w:rPr>
              <w:t>Later evolution</w:t>
            </w:r>
          </w:p>
        </w:tc>
      </w:tr>
      <w:tr>
        <w:trPr>
          <w:cantSplit/>
        </w:trPr>
        <w:tc>
          <w:tcPr>
            <w:tcW w:type="dxa" w:w="1728"/>
            <w:tcMar>
              <w:top w:w="80" w:type="dxa"/>
              <w:start w:w="80" w:type="dxa"/>
              <w:bottom w:w="80" w:type="dxa"/>
              <w:end w:w="80" w:type="dxa"/>
            </w:tcMar>
            <w:vAlign w:val="top"/>
          </w:tcPr>
          <w:p>
            <w:pPr>
              <w:spacing w:after="0"/>
            </w:pPr>
            <w:r>
              <w:rPr>
                <w:sz w:val="17"/>
              </w:rPr>
              <w:t>Splitter</w:t>
            </w:r>
          </w:p>
        </w:tc>
        <w:tc>
          <w:tcPr>
            <w:tcW w:type="dxa" w:w="3096"/>
            <w:tcMar>
              <w:top w:w="80" w:type="dxa"/>
              <w:start w:w="80" w:type="dxa"/>
              <w:bottom w:w="80" w:type="dxa"/>
              <w:end w:w="80" w:type="dxa"/>
            </w:tcMar>
            <w:vAlign w:val="top"/>
          </w:tcPr>
          <w:p>
            <w:pPr>
              <w:spacing w:after="0"/>
            </w:pPr>
            <w:r>
              <w:rPr>
                <w:sz w:val="17"/>
              </w:rPr>
              <w:t>Equal split from one input.</w:t>
            </w:r>
          </w:p>
        </w:tc>
        <w:tc>
          <w:tcPr>
            <w:tcW w:type="dxa" w:w="4104"/>
            <w:tcMar>
              <w:top w:w="80" w:type="dxa"/>
              <w:start w:w="80" w:type="dxa"/>
              <w:bottom w:w="80" w:type="dxa"/>
              <w:end w:w="80" w:type="dxa"/>
            </w:tcMar>
            <w:vAlign w:val="top"/>
          </w:tcPr>
          <w:p>
            <w:pPr>
              <w:spacing w:after="0"/>
            </w:pPr>
            <w:r>
              <w:rPr>
                <w:sz w:val="17"/>
              </w:rPr>
              <w:t>Priority, ratio, filtered, or signal-controlled distribution.</w:t>
            </w:r>
          </w:p>
        </w:tc>
      </w:tr>
      <w:tr>
        <w:trPr>
          <w:cantSplit/>
        </w:trPr>
        <w:tc>
          <w:tcPr>
            <w:tcW w:type="dxa" w:w="1728"/>
            <w:shd w:fill="F7F9FB"/>
            <w:tcMar>
              <w:top w:w="80" w:type="dxa"/>
              <w:start w:w="80" w:type="dxa"/>
              <w:bottom w:w="80" w:type="dxa"/>
              <w:end w:w="80" w:type="dxa"/>
            </w:tcMar>
            <w:vAlign w:val="top"/>
          </w:tcPr>
          <w:p>
            <w:pPr>
              <w:spacing w:after="0"/>
            </w:pPr>
            <w:r>
              <w:rPr>
                <w:sz w:val="17"/>
              </w:rPr>
              <w:t>Merger</w:t>
            </w:r>
          </w:p>
        </w:tc>
        <w:tc>
          <w:tcPr>
            <w:tcW w:type="dxa" w:w="3096"/>
            <w:shd w:fill="F7F9FB"/>
            <w:tcMar>
              <w:top w:w="80" w:type="dxa"/>
              <w:start w:w="80" w:type="dxa"/>
              <w:bottom w:w="80" w:type="dxa"/>
              <w:end w:w="80" w:type="dxa"/>
            </w:tcMar>
            <w:vAlign w:val="top"/>
          </w:tcPr>
          <w:p>
            <w:pPr>
              <w:spacing w:after="0"/>
            </w:pPr>
            <w:r>
              <w:rPr>
                <w:sz w:val="17"/>
              </w:rPr>
              <w:t>Combines compatible incoming streams.</w:t>
            </w:r>
          </w:p>
        </w:tc>
        <w:tc>
          <w:tcPr>
            <w:tcW w:type="dxa" w:w="4104"/>
            <w:shd w:fill="F7F9FB"/>
            <w:tcMar>
              <w:top w:w="80" w:type="dxa"/>
              <w:start w:w="80" w:type="dxa"/>
              <w:bottom w:w="80" w:type="dxa"/>
              <w:end w:w="80" w:type="dxa"/>
            </w:tcMar>
            <w:vAlign w:val="top"/>
          </w:tcPr>
          <w:p>
            <w:pPr>
              <w:spacing w:after="0"/>
            </w:pPr>
            <w:r>
              <w:rPr>
                <w:sz w:val="17"/>
              </w:rPr>
              <w:t>Filtered, priority, contamination-aware merging.</w:t>
            </w:r>
          </w:p>
        </w:tc>
      </w:tr>
      <w:tr>
        <w:trPr>
          <w:cantSplit/>
        </w:trPr>
        <w:tc>
          <w:tcPr>
            <w:tcW w:type="dxa" w:w="1728"/>
            <w:tcMar>
              <w:top w:w="80" w:type="dxa"/>
              <w:start w:w="80" w:type="dxa"/>
              <w:bottom w:w="80" w:type="dxa"/>
              <w:end w:w="80" w:type="dxa"/>
            </w:tcMar>
            <w:vAlign w:val="top"/>
          </w:tcPr>
          <w:p>
            <w:pPr>
              <w:spacing w:after="0"/>
            </w:pPr>
            <w:r>
              <w:rPr>
                <w:sz w:val="17"/>
              </w:rPr>
              <w:t>Buffer</w:t>
            </w:r>
          </w:p>
        </w:tc>
        <w:tc>
          <w:tcPr>
            <w:tcW w:type="dxa" w:w="3096"/>
            <w:tcMar>
              <w:top w:w="80" w:type="dxa"/>
              <w:start w:w="80" w:type="dxa"/>
              <w:bottom w:w="80" w:type="dxa"/>
              <w:end w:w="80" w:type="dxa"/>
            </w:tcMar>
            <w:vAlign w:val="top"/>
          </w:tcPr>
          <w:p>
            <w:pPr>
              <w:spacing w:after="0"/>
            </w:pPr>
            <w:r>
              <w:rPr>
                <w:sz w:val="17"/>
              </w:rPr>
              <w:t>Stores surplus.</w:t>
            </w:r>
          </w:p>
        </w:tc>
        <w:tc>
          <w:tcPr>
            <w:tcW w:type="dxa" w:w="4104"/>
            <w:tcMar>
              <w:top w:w="80" w:type="dxa"/>
              <w:start w:w="80" w:type="dxa"/>
              <w:bottom w:w="80" w:type="dxa"/>
              <w:end w:w="80" w:type="dxa"/>
            </w:tcMar>
            <w:vAlign w:val="top"/>
          </w:tcPr>
          <w:p>
            <w:pPr>
              <w:spacing w:after="0"/>
            </w:pPr>
            <w:r>
              <w:rPr>
                <w:sz w:val="17"/>
              </w:rPr>
              <w:t>Threshold, reserve, signal-emitting, emergency behavior.</w:t>
            </w:r>
          </w:p>
        </w:tc>
      </w:tr>
      <w:tr>
        <w:trPr>
          <w:cantSplit/>
        </w:trPr>
        <w:tc>
          <w:tcPr>
            <w:tcW w:type="dxa" w:w="1728"/>
            <w:shd w:fill="F7F9FB"/>
            <w:tcMar>
              <w:top w:w="80" w:type="dxa"/>
              <w:start w:w="80" w:type="dxa"/>
              <w:bottom w:w="80" w:type="dxa"/>
              <w:end w:w="80" w:type="dxa"/>
            </w:tcMar>
            <w:vAlign w:val="top"/>
          </w:tcPr>
          <w:p>
            <w:pPr>
              <w:spacing w:after="0"/>
            </w:pPr>
            <w:r>
              <w:rPr>
                <w:sz w:val="17"/>
              </w:rPr>
              <w:t>Sink</w:t>
            </w:r>
          </w:p>
        </w:tc>
        <w:tc>
          <w:tcPr>
            <w:tcW w:type="dxa" w:w="3096"/>
            <w:shd w:fill="F7F9FB"/>
            <w:tcMar>
              <w:top w:w="80" w:type="dxa"/>
              <w:start w:w="80" w:type="dxa"/>
              <w:bottom w:w="80" w:type="dxa"/>
              <w:end w:w="80" w:type="dxa"/>
            </w:tcMar>
            <w:vAlign w:val="top"/>
          </w:tcPr>
          <w:p>
            <w:pPr>
              <w:spacing w:after="0"/>
            </w:pPr>
            <w:r>
              <w:rPr>
                <w:sz w:val="17"/>
              </w:rPr>
              <w:t>Destroys or accepts waste.</w:t>
            </w:r>
          </w:p>
        </w:tc>
        <w:tc>
          <w:tcPr>
            <w:tcW w:type="dxa" w:w="4104"/>
            <w:shd w:fill="F7F9FB"/>
            <w:tcMar>
              <w:top w:w="80" w:type="dxa"/>
              <w:start w:w="80" w:type="dxa"/>
              <w:bottom w:w="80" w:type="dxa"/>
              <w:end w:w="80" w:type="dxa"/>
            </w:tcMar>
            <w:vAlign w:val="top"/>
          </w:tcPr>
          <w:p>
            <w:pPr>
              <w:spacing w:after="0"/>
            </w:pPr>
            <w:r>
              <w:rPr>
                <w:sz w:val="17"/>
              </w:rPr>
              <w:t>Recovery, neutralizing, scrubbing, regulated emissions behavior.</w:t>
            </w:r>
          </w:p>
        </w:tc>
      </w:tr>
      <w:tr>
        <w:trPr>
          <w:cantSplit/>
        </w:trPr>
        <w:tc>
          <w:tcPr>
            <w:tcW w:type="dxa" w:w="1728"/>
            <w:tcMar>
              <w:top w:w="80" w:type="dxa"/>
              <w:start w:w="80" w:type="dxa"/>
              <w:bottom w:w="80" w:type="dxa"/>
              <w:end w:w="80" w:type="dxa"/>
            </w:tcMar>
            <w:vAlign w:val="top"/>
          </w:tcPr>
          <w:p>
            <w:pPr>
              <w:spacing w:after="0"/>
            </w:pPr>
            <w:r>
              <w:rPr>
                <w:sz w:val="17"/>
              </w:rPr>
              <w:t>Monitor</w:t>
            </w:r>
          </w:p>
        </w:tc>
        <w:tc>
          <w:tcPr>
            <w:tcW w:type="dxa" w:w="3096"/>
            <w:tcMar>
              <w:top w:w="80" w:type="dxa"/>
              <w:start w:w="80" w:type="dxa"/>
              <w:bottom w:w="80" w:type="dxa"/>
              <w:end w:w="80" w:type="dxa"/>
            </w:tcMar>
            <w:vAlign w:val="top"/>
          </w:tcPr>
          <w:p>
            <w:pPr>
              <w:spacing w:after="0"/>
            </w:pPr>
            <w:r>
              <w:rPr>
                <w:sz w:val="17"/>
              </w:rPr>
              <w:t>Reports a rate or state.</w:t>
            </w:r>
          </w:p>
        </w:tc>
        <w:tc>
          <w:tcPr>
            <w:tcW w:type="dxa" w:w="4104"/>
            <w:tcMar>
              <w:top w:w="80" w:type="dxa"/>
              <w:start w:w="80" w:type="dxa"/>
              <w:bottom w:w="80" w:type="dxa"/>
              <w:end w:w="80" w:type="dxa"/>
            </w:tcMar>
            <w:vAlign w:val="top"/>
          </w:tcPr>
          <w:p>
            <w:pPr>
              <w:spacing w:after="0"/>
            </w:pPr>
            <w:r>
              <w:rPr>
                <w:sz w:val="17"/>
              </w:rPr>
              <w:t>Emits control signals and causal diagnostics.</w:t>
            </w:r>
          </w:p>
        </w:tc>
      </w:tr>
      <w:tr>
        <w:trPr>
          <w:cantSplit/>
        </w:trPr>
        <w:tc>
          <w:tcPr>
            <w:tcW w:type="dxa" w:w="1728"/>
            <w:shd w:fill="F7F9FB"/>
            <w:tcMar>
              <w:top w:w="80" w:type="dxa"/>
              <w:start w:w="80" w:type="dxa"/>
              <w:bottom w:w="80" w:type="dxa"/>
              <w:end w:w="80" w:type="dxa"/>
            </w:tcMar>
            <w:vAlign w:val="top"/>
          </w:tcPr>
          <w:p>
            <w:pPr>
              <w:spacing w:after="0"/>
            </w:pPr>
            <w:r>
              <w:rPr>
                <w:sz w:val="17"/>
              </w:rPr>
              <w:t>Valve / pump</w:t>
            </w:r>
          </w:p>
        </w:tc>
        <w:tc>
          <w:tcPr>
            <w:tcW w:type="dxa" w:w="3096"/>
            <w:shd w:fill="F7F9FB"/>
            <w:tcMar>
              <w:top w:w="80" w:type="dxa"/>
              <w:start w:w="80" w:type="dxa"/>
              <w:bottom w:w="80" w:type="dxa"/>
              <w:end w:w="80" w:type="dxa"/>
            </w:tcMar>
            <w:vAlign w:val="top"/>
          </w:tcPr>
          <w:p>
            <w:pPr>
              <w:spacing w:after="0"/>
            </w:pPr>
            <w:r>
              <w:rPr>
                <w:sz w:val="17"/>
              </w:rPr>
              <w:t>Manual or fixed flow behavior.</w:t>
            </w:r>
          </w:p>
        </w:tc>
        <w:tc>
          <w:tcPr>
            <w:tcW w:type="dxa" w:w="4104"/>
            <w:shd w:fill="F7F9FB"/>
            <w:tcMar>
              <w:top w:w="80" w:type="dxa"/>
              <w:start w:w="80" w:type="dxa"/>
              <w:bottom w:w="80" w:type="dxa"/>
              <w:end w:w="80" w:type="dxa"/>
            </w:tcMar>
            <w:vAlign w:val="top"/>
          </w:tcPr>
          <w:p>
            <w:pPr>
              <w:spacing w:after="0"/>
            </w:pPr>
            <w:r>
              <w:rPr>
                <w:sz w:val="17"/>
              </w:rPr>
              <w:t>Backpressure, throttling, priority, and regulation.</w:t>
            </w:r>
          </w:p>
        </w:tc>
      </w:tr>
      <w:tr>
        <w:trPr>
          <w:cantSplit/>
        </w:trPr>
        <w:tc>
          <w:tcPr>
            <w:tcW w:type="dxa" w:w="1728"/>
            <w:tcMar>
              <w:top w:w="80" w:type="dxa"/>
              <w:start w:w="80" w:type="dxa"/>
              <w:bottom w:w="80" w:type="dxa"/>
              <w:end w:w="80" w:type="dxa"/>
            </w:tcMar>
            <w:vAlign w:val="top"/>
          </w:tcPr>
          <w:p>
            <w:pPr>
              <w:spacing w:after="0"/>
            </w:pPr>
            <w:r>
              <w:rPr>
                <w:sz w:val="17"/>
              </w:rPr>
              <w:t>Compressor</w:t>
            </w:r>
          </w:p>
        </w:tc>
        <w:tc>
          <w:tcPr>
            <w:tcW w:type="dxa" w:w="3096"/>
            <w:tcMar>
              <w:top w:w="80" w:type="dxa"/>
              <w:start w:w="80" w:type="dxa"/>
              <w:bottom w:w="80" w:type="dxa"/>
              <w:end w:w="80" w:type="dxa"/>
            </w:tcMar>
            <w:vAlign w:val="top"/>
          </w:tcPr>
          <w:p>
            <w:pPr>
              <w:spacing w:after="0"/>
            </w:pPr>
            <w:r>
              <w:rPr>
                <w:sz w:val="17"/>
              </w:rPr>
              <w:t>Simple gas compression.</w:t>
            </w:r>
          </w:p>
        </w:tc>
        <w:tc>
          <w:tcPr>
            <w:tcW w:type="dxa" w:w="4104"/>
            <w:tcMar>
              <w:top w:w="80" w:type="dxa"/>
              <w:start w:w="80" w:type="dxa"/>
              <w:bottom w:w="80" w:type="dxa"/>
              <w:end w:w="80" w:type="dxa"/>
            </w:tcMar>
            <w:vAlign w:val="top"/>
          </w:tcPr>
          <w:p>
            <w:pPr>
              <w:spacing w:after="0"/>
            </w:pPr>
            <w:r>
              <w:rPr>
                <w:sz w:val="17"/>
              </w:rPr>
              <w:t>Staged compression, heat recovery, pressure regulation.</w:t>
            </w:r>
          </w:p>
        </w:tc>
      </w:tr>
      <w:tr>
        <w:trPr>
          <w:cantSplit/>
        </w:trPr>
        <w:tc>
          <w:tcPr>
            <w:tcW w:type="dxa" w:w="1728"/>
            <w:shd w:fill="F7F9FB"/>
            <w:tcMar>
              <w:top w:w="80" w:type="dxa"/>
              <w:start w:w="80" w:type="dxa"/>
              <w:bottom w:w="80" w:type="dxa"/>
              <w:end w:w="80" w:type="dxa"/>
            </w:tcMar>
            <w:vAlign w:val="top"/>
          </w:tcPr>
          <w:p>
            <w:pPr>
              <w:spacing w:after="0"/>
            </w:pPr>
            <w:r>
              <w:rPr>
                <w:sz w:val="17"/>
              </w:rPr>
              <w:t>Catalyst loop</w:t>
            </w:r>
          </w:p>
        </w:tc>
        <w:tc>
          <w:tcPr>
            <w:tcW w:type="dxa" w:w="3096"/>
            <w:shd w:fill="F7F9FB"/>
            <w:tcMar>
              <w:top w:w="80" w:type="dxa"/>
              <w:start w:w="80" w:type="dxa"/>
              <w:bottom w:w="80" w:type="dxa"/>
              <w:end w:w="80" w:type="dxa"/>
            </w:tcMar>
            <w:vAlign w:val="top"/>
          </w:tcPr>
          <w:p>
            <w:pPr>
              <w:spacing w:after="0"/>
            </w:pPr>
            <w:r>
              <w:rPr>
                <w:sz w:val="17"/>
              </w:rPr>
              <w:t>Manual catalyst routing.</w:t>
            </w:r>
          </w:p>
        </w:tc>
        <w:tc>
          <w:tcPr>
            <w:tcW w:type="dxa" w:w="4104"/>
            <w:shd w:fill="F7F9FB"/>
            <w:tcMar>
              <w:top w:w="80" w:type="dxa"/>
              <w:start w:w="80" w:type="dxa"/>
              <w:bottom w:w="80" w:type="dxa"/>
              <w:end w:w="80" w:type="dxa"/>
            </w:tcMar>
            <w:vAlign w:val="top"/>
          </w:tcPr>
          <w:p>
            <w:pPr>
              <w:spacing w:after="0"/>
            </w:pPr>
            <w:r>
              <w:rPr>
                <w:sz w:val="17"/>
              </w:rPr>
              <w:t>Recovery and loss-minimization behavior.</w:t>
            </w:r>
          </w:p>
        </w:tc>
      </w:tr>
    </w:tbl>
    <w:p>
      <w:pPr>
        <w:spacing w:after="0"/>
      </w:pPr>
    </w:p>
    <w:p>
      <w:pPr>
        <w:pStyle w:val="Heading1"/>
        <w:keepNext/>
        <w:keepLines/>
      </w:pPr>
      <w:r>
        <w:t>11. Victory Framework: Closed-Line Certification</w:t>
      </w:r>
    </w:p>
    <w:p>
      <w:pPr>
        <w:spacing w:after="100"/>
      </w:pPr>
      <w:r>
        <w:t>The final product fantasy is not simply manufacturing an artifact. The player proves that they have built a durable industrial organism: productive, recoverable, repairable, and sufficiently independent of unconstrained outside extraction.</w:t>
      </w:r>
    </w:p>
    <w:p>
      <w:pPr>
        <w:pStyle w:val="Heading2"/>
        <w:keepNext/>
        <w:keepLines/>
      </w:pPr>
      <w:r>
        <w:t>11.1 Closed-Line Seed</w:t>
      </w:r>
    </w:p>
    <w:p>
      <w:pPr>
        <w:spacing w:after="100"/>
      </w:pPr>
      <w:r>
        <w:t>The Closed-Line Seed is a packaged autonomous factory nucleus. It is assembled from certified functional modules and earns final significance only when the surrounding graph passes certification behavior.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tcMar>
              <w:top w:w="80" w:type="dxa"/>
              <w:start w:w="80" w:type="dxa"/>
              <w:bottom w:w="80" w:type="dxa"/>
              <w:end w:w="80" w:type="dxa"/>
            </w:tcMar>
            <w:vAlign w:val="center"/>
          </w:tcPr>
          <w:p>
            <w:pPr>
              <w:jc w:val="left"/>
            </w:pPr>
            <w:r>
              <w:rPr>
                <w:b/>
                <w:color w:val="FFFFFF"/>
                <w:sz w:val="17"/>
              </w:rPr>
              <w:t>Functional module</w:t>
            </w:r>
          </w:p>
        </w:tc>
        <w:tc>
          <w:tcPr>
            <w:tcW w:type="dxa" w:w="3168"/>
            <w:shd w:fill="1F4E79"/>
            <w:tcMar>
              <w:top w:w="80" w:type="dxa"/>
              <w:start w:w="80" w:type="dxa"/>
              <w:bottom w:w="80" w:type="dxa"/>
              <w:end w:w="80" w:type="dxa"/>
            </w:tcMar>
            <w:vAlign w:val="center"/>
          </w:tcPr>
          <w:p>
            <w:pPr>
              <w:jc w:val="left"/>
            </w:pPr>
            <w:r>
              <w:rPr>
                <w:b/>
                <w:color w:val="FFFFFF"/>
                <w:sz w:val="17"/>
              </w:rPr>
              <w:t>What it proves</w:t>
            </w:r>
          </w:p>
        </w:tc>
        <w:tc>
          <w:tcPr>
            <w:tcW w:type="dxa" w:w="4032"/>
            <w:shd w:fill="1F4E79"/>
            <w:tcMar>
              <w:top w:w="80" w:type="dxa"/>
              <w:start w:w="80" w:type="dxa"/>
              <w:bottom w:w="80" w:type="dxa"/>
              <w:end w:w="80" w:type="dxa"/>
            </w:tcMar>
            <w:vAlign w:val="center"/>
          </w:tcPr>
          <w:p>
            <w:pPr>
              <w:jc w:val="left"/>
            </w:pPr>
            <w:r>
              <w:rPr>
                <w:b/>
                <w:color w:val="FFFFFF"/>
                <w:sz w:val="17"/>
              </w:rPr>
              <w:t>Example route families</w:t>
            </w:r>
          </w:p>
        </w:tc>
      </w:tr>
      <w:tr>
        <w:trPr>
          <w:cantSplit/>
        </w:trPr>
        <w:tc>
          <w:tcPr>
            <w:tcW w:type="dxa" w:w="1728"/>
            <w:tcMar>
              <w:top w:w="80" w:type="dxa"/>
              <w:start w:w="80" w:type="dxa"/>
              <w:bottom w:w="80" w:type="dxa"/>
              <w:end w:w="80" w:type="dxa"/>
            </w:tcMar>
            <w:vAlign w:val="top"/>
          </w:tcPr>
          <w:p>
            <w:pPr>
              <w:spacing w:after="0"/>
            </w:pPr>
            <w:r>
              <w:rPr>
                <w:sz w:val="17"/>
              </w:rPr>
              <w:t>Structure</w:t>
            </w:r>
          </w:p>
        </w:tc>
        <w:tc>
          <w:tcPr>
            <w:tcW w:type="dxa" w:w="3168"/>
            <w:tcMar>
              <w:top w:w="80" w:type="dxa"/>
              <w:start w:w="80" w:type="dxa"/>
              <w:bottom w:w="80" w:type="dxa"/>
              <w:end w:w="80" w:type="dxa"/>
            </w:tcMar>
            <w:vAlign w:val="top"/>
          </w:tcPr>
          <w:p>
            <w:pPr>
              <w:spacing w:after="0"/>
            </w:pPr>
            <w:r>
              <w:rPr>
                <w:sz w:val="17"/>
              </w:rPr>
              <w:t>Durable bodies and final shell production.</w:t>
            </w:r>
          </w:p>
        </w:tc>
        <w:tc>
          <w:tcPr>
            <w:tcW w:type="dxa" w:w="4032"/>
            <w:tcMar>
              <w:top w:w="80" w:type="dxa"/>
              <w:start w:w="80" w:type="dxa"/>
              <w:bottom w:w="80" w:type="dxa"/>
              <w:end w:w="80" w:type="dxa"/>
            </w:tcMar>
            <w:vAlign w:val="top"/>
          </w:tcPr>
          <w:p>
            <w:pPr>
              <w:spacing w:after="0"/>
            </w:pPr>
            <w:r>
              <w:rPr>
                <w:sz w:val="17"/>
              </w:rPr>
              <w:t>Steel, aluminum, titanium, ceramic composite, recycled alloy.</w:t>
            </w:r>
          </w:p>
        </w:tc>
      </w:tr>
      <w:tr>
        <w:trPr>
          <w:cantSplit/>
        </w:trPr>
        <w:tc>
          <w:tcPr>
            <w:tcW w:type="dxa" w:w="1728"/>
            <w:shd w:fill="F7F9FB"/>
            <w:tcMar>
              <w:top w:w="80" w:type="dxa"/>
              <w:start w:w="80" w:type="dxa"/>
              <w:bottom w:w="80" w:type="dxa"/>
              <w:end w:w="80" w:type="dxa"/>
            </w:tcMar>
            <w:vAlign w:val="top"/>
          </w:tcPr>
          <w:p>
            <w:pPr>
              <w:spacing w:after="0"/>
            </w:pPr>
            <w:r>
              <w:rPr>
                <w:sz w:val="17"/>
              </w:rPr>
              <w:t>Power</w:t>
            </w:r>
          </w:p>
        </w:tc>
        <w:tc>
          <w:tcPr>
            <w:tcW w:type="dxa" w:w="3168"/>
            <w:shd w:fill="F7F9FB"/>
            <w:tcMar>
              <w:top w:w="80" w:type="dxa"/>
              <w:start w:w="80" w:type="dxa"/>
              <w:bottom w:w="80" w:type="dxa"/>
              <w:end w:w="80" w:type="dxa"/>
            </w:tcMar>
            <w:vAlign w:val="top"/>
          </w:tcPr>
          <w:p>
            <w:pPr>
              <w:spacing w:after="0"/>
            </w:pPr>
            <w:r>
              <w:rPr>
                <w:sz w:val="17"/>
              </w:rPr>
              <w:t>Stable operation across required operating conditions.</w:t>
            </w:r>
          </w:p>
        </w:tc>
        <w:tc>
          <w:tcPr>
            <w:tcW w:type="dxa" w:w="4032"/>
            <w:shd w:fill="F7F9FB"/>
            <w:tcMar>
              <w:top w:w="80" w:type="dxa"/>
              <w:start w:w="80" w:type="dxa"/>
              <w:bottom w:w="80" w:type="dxa"/>
              <w:end w:w="80" w:type="dxa"/>
            </w:tcMar>
            <w:vAlign w:val="top"/>
          </w:tcPr>
          <w:p>
            <w:pPr>
              <w:spacing w:after="0"/>
            </w:pPr>
            <w:r>
              <w:rPr>
                <w:sz w:val="17"/>
              </w:rPr>
              <w:t>Steam stabilization, hydrogen cells, methane reforming, batteries, waste-to-power.</w:t>
            </w:r>
          </w:p>
        </w:tc>
      </w:tr>
      <w:tr>
        <w:trPr>
          <w:cantSplit/>
        </w:trPr>
        <w:tc>
          <w:tcPr>
            <w:tcW w:type="dxa" w:w="1728"/>
            <w:tcMar>
              <w:top w:w="80" w:type="dxa"/>
              <w:start w:w="80" w:type="dxa"/>
              <w:bottom w:w="80" w:type="dxa"/>
              <w:end w:w="80" w:type="dxa"/>
            </w:tcMar>
            <w:vAlign w:val="top"/>
          </w:tcPr>
          <w:p>
            <w:pPr>
              <w:spacing w:after="0"/>
            </w:pPr>
            <w:r>
              <w:rPr>
                <w:sz w:val="17"/>
              </w:rPr>
              <w:t>Control</w:t>
            </w:r>
          </w:p>
        </w:tc>
        <w:tc>
          <w:tcPr>
            <w:tcW w:type="dxa" w:w="3168"/>
            <w:tcMar>
              <w:top w:w="80" w:type="dxa"/>
              <w:start w:w="80" w:type="dxa"/>
              <w:bottom w:w="80" w:type="dxa"/>
              <w:end w:w="80" w:type="dxa"/>
            </w:tcMar>
            <w:vAlign w:val="top"/>
          </w:tcPr>
          <w:p>
            <w:pPr>
              <w:spacing w:after="0"/>
            </w:pPr>
            <w:r>
              <w:rPr>
                <w:sz w:val="17"/>
              </w:rPr>
              <w:t>Ability to observe and regulate system behavior.</w:t>
            </w:r>
          </w:p>
        </w:tc>
        <w:tc>
          <w:tcPr>
            <w:tcW w:type="dxa" w:w="4032"/>
            <w:tcMar>
              <w:top w:w="80" w:type="dxa"/>
              <w:start w:w="80" w:type="dxa"/>
              <w:bottom w:w="80" w:type="dxa"/>
              <w:end w:w="80" w:type="dxa"/>
            </w:tcMar>
            <w:vAlign w:val="top"/>
          </w:tcPr>
          <w:p>
            <w:pPr>
              <w:spacing w:after="0"/>
            </w:pPr>
            <w:r>
              <w:rPr>
                <w:sz w:val="17"/>
              </w:rPr>
              <w:t>Copper board, silicon logic, graphite relay matrix, recycled electronics, pneumatic/fluidic control.</w:t>
            </w:r>
          </w:p>
        </w:tc>
      </w:tr>
      <w:tr>
        <w:trPr>
          <w:cantSplit/>
        </w:trPr>
        <w:tc>
          <w:tcPr>
            <w:tcW w:type="dxa" w:w="1728"/>
            <w:shd w:fill="F7F9FB"/>
            <w:tcMar>
              <w:top w:w="80" w:type="dxa"/>
              <w:start w:w="80" w:type="dxa"/>
              <w:bottom w:w="80" w:type="dxa"/>
              <w:end w:w="80" w:type="dxa"/>
            </w:tcMar>
            <w:vAlign w:val="top"/>
          </w:tcPr>
          <w:p>
            <w:pPr>
              <w:spacing w:after="0"/>
            </w:pPr>
            <w:r>
              <w:rPr>
                <w:sz w:val="17"/>
              </w:rPr>
              <w:t>Recovery</w:t>
            </w:r>
          </w:p>
        </w:tc>
        <w:tc>
          <w:tcPr>
            <w:tcW w:type="dxa" w:w="3168"/>
            <w:shd w:fill="F7F9FB"/>
            <w:tcMar>
              <w:top w:w="80" w:type="dxa"/>
              <w:start w:w="80" w:type="dxa"/>
              <w:bottom w:w="80" w:type="dxa"/>
              <w:end w:w="80" w:type="dxa"/>
            </w:tcMar>
            <w:vAlign w:val="top"/>
          </w:tcPr>
          <w:p>
            <w:pPr>
              <w:spacing w:after="0"/>
            </w:pPr>
            <w:r>
              <w:rPr>
                <w:sz w:val="17"/>
              </w:rPr>
              <w:t>Value reclamation and accumulation prevention.</w:t>
            </w:r>
          </w:p>
        </w:tc>
        <w:tc>
          <w:tcPr>
            <w:tcW w:type="dxa" w:w="4032"/>
            <w:shd w:fill="F7F9FB"/>
            <w:tcMar>
              <w:top w:w="80" w:type="dxa"/>
              <w:start w:w="80" w:type="dxa"/>
              <w:bottom w:w="80" w:type="dxa"/>
              <w:end w:w="80" w:type="dxa"/>
            </w:tcMar>
            <w:vAlign w:val="top"/>
          </w:tcPr>
          <w:p>
            <w:pPr>
              <w:spacing w:after="0"/>
            </w:pPr>
            <w:r>
              <w:rPr>
                <w:sz w:val="17"/>
              </w:rPr>
              <w:t>Filtering, neutralization, scrap recovery, gas scrubbing, catalyst recovery.</w:t>
            </w:r>
          </w:p>
        </w:tc>
      </w:tr>
      <w:tr>
        <w:trPr>
          <w:cantSplit/>
        </w:trPr>
        <w:tc>
          <w:tcPr>
            <w:tcW w:type="dxa" w:w="1728"/>
            <w:tcMar>
              <w:top w:w="80" w:type="dxa"/>
              <w:start w:w="80" w:type="dxa"/>
              <w:bottom w:w="80" w:type="dxa"/>
              <w:end w:w="80" w:type="dxa"/>
            </w:tcMar>
            <w:vAlign w:val="top"/>
          </w:tcPr>
          <w:p>
            <w:pPr>
              <w:spacing w:after="0"/>
            </w:pPr>
            <w:r>
              <w:rPr>
                <w:sz w:val="17"/>
              </w:rPr>
              <w:t>Chemistry</w:t>
            </w:r>
          </w:p>
        </w:tc>
        <w:tc>
          <w:tcPr>
            <w:tcW w:type="dxa" w:w="3168"/>
            <w:tcMar>
              <w:top w:w="80" w:type="dxa"/>
              <w:start w:w="80" w:type="dxa"/>
              <w:bottom w:w="80" w:type="dxa"/>
              <w:end w:w="80" w:type="dxa"/>
            </w:tcMar>
            <w:vAlign w:val="top"/>
          </w:tcPr>
          <w:p>
            <w:pPr>
              <w:spacing w:after="0"/>
            </w:pPr>
            <w:r>
              <w:rPr>
                <w:sz w:val="17"/>
              </w:rPr>
              <w:t>Advanced transformation capability.</w:t>
            </w:r>
          </w:p>
        </w:tc>
        <w:tc>
          <w:tcPr>
            <w:tcW w:type="dxa" w:w="4032"/>
            <w:tcMar>
              <w:top w:w="80" w:type="dxa"/>
              <w:start w:w="80" w:type="dxa"/>
              <w:bottom w:w="80" w:type="dxa"/>
              <w:end w:w="80" w:type="dxa"/>
            </w:tcMar>
            <w:vAlign w:val="top"/>
          </w:tcPr>
          <w:p>
            <w:pPr>
              <w:spacing w:after="0"/>
            </w:pPr>
            <w:r>
              <w:rPr>
                <w:sz w:val="17"/>
              </w:rPr>
              <w:t>Sulfuric, chlor-alkali, nitrogen, phosphate, solvent routes.</w:t>
            </w:r>
          </w:p>
        </w:tc>
      </w:tr>
      <w:tr>
        <w:trPr>
          <w:cantSplit/>
        </w:trPr>
        <w:tc>
          <w:tcPr>
            <w:tcW w:type="dxa" w:w="1728"/>
            <w:shd w:fill="F7F9FB"/>
            <w:tcMar>
              <w:top w:w="80" w:type="dxa"/>
              <w:start w:w="80" w:type="dxa"/>
              <w:bottom w:w="80" w:type="dxa"/>
              <w:end w:w="80" w:type="dxa"/>
            </w:tcMar>
            <w:vAlign w:val="top"/>
          </w:tcPr>
          <w:p>
            <w:pPr>
              <w:spacing w:after="0"/>
            </w:pPr>
            <w:r>
              <w:rPr>
                <w:sz w:val="17"/>
              </w:rPr>
              <w:t>Atmosphere</w:t>
            </w:r>
          </w:p>
        </w:tc>
        <w:tc>
          <w:tcPr>
            <w:tcW w:type="dxa" w:w="3168"/>
            <w:shd w:fill="F7F9FB"/>
            <w:tcMar>
              <w:top w:w="80" w:type="dxa"/>
              <w:start w:w="80" w:type="dxa"/>
              <w:bottom w:w="80" w:type="dxa"/>
              <w:end w:w="80" w:type="dxa"/>
            </w:tcMar>
            <w:vAlign w:val="top"/>
          </w:tcPr>
          <w:p>
            <w:pPr>
              <w:spacing w:after="0"/>
            </w:pPr>
            <w:r>
              <w:rPr>
                <w:sz w:val="17"/>
              </w:rPr>
              <w:t>Gas/process environment control.</w:t>
            </w:r>
          </w:p>
        </w:tc>
        <w:tc>
          <w:tcPr>
            <w:tcW w:type="dxa" w:w="4032"/>
            <w:shd w:fill="F7F9FB"/>
            <w:tcMar>
              <w:top w:w="80" w:type="dxa"/>
              <w:start w:w="80" w:type="dxa"/>
              <w:bottom w:w="80" w:type="dxa"/>
              <w:end w:w="80" w:type="dxa"/>
            </w:tcMar>
            <w:vAlign w:val="top"/>
          </w:tcPr>
          <w:p>
            <w:pPr>
              <w:spacing w:after="0"/>
            </w:pPr>
            <w:r>
              <w:rPr>
                <w:sz w:val="17"/>
              </w:rPr>
              <w:t>Nitrogen, argon, oxygen, steam, vacuum/low-gas routes.</w:t>
            </w:r>
          </w:p>
        </w:tc>
      </w:tr>
      <w:tr>
        <w:trPr>
          <w:cantSplit/>
        </w:trPr>
        <w:tc>
          <w:tcPr>
            <w:tcW w:type="dxa" w:w="1728"/>
            <w:tcMar>
              <w:top w:w="80" w:type="dxa"/>
              <w:start w:w="80" w:type="dxa"/>
              <w:bottom w:w="80" w:type="dxa"/>
              <w:end w:w="80" w:type="dxa"/>
            </w:tcMar>
            <w:vAlign w:val="top"/>
          </w:tcPr>
          <w:p>
            <w:pPr>
              <w:spacing w:after="0"/>
            </w:pPr>
            <w:r>
              <w:rPr>
                <w:sz w:val="17"/>
              </w:rPr>
              <w:t>Water</w:t>
            </w:r>
          </w:p>
        </w:tc>
        <w:tc>
          <w:tcPr>
            <w:tcW w:type="dxa" w:w="3168"/>
            <w:tcMar>
              <w:top w:w="80" w:type="dxa"/>
              <w:start w:w="80" w:type="dxa"/>
              <w:bottom w:w="80" w:type="dxa"/>
              <w:end w:w="80" w:type="dxa"/>
            </w:tcMar>
            <w:vAlign w:val="top"/>
          </w:tcPr>
          <w:p>
            <w:pPr>
              <w:spacing w:after="0"/>
            </w:pPr>
            <w:r>
              <w:rPr>
                <w:sz w:val="17"/>
              </w:rPr>
              <w:t>Sustainable fluid process operation.</w:t>
            </w:r>
          </w:p>
        </w:tc>
        <w:tc>
          <w:tcPr>
            <w:tcW w:type="dxa" w:w="4032"/>
            <w:tcMar>
              <w:top w:w="80" w:type="dxa"/>
              <w:start w:w="80" w:type="dxa"/>
              <w:bottom w:w="80" w:type="dxa"/>
              <w:end w:w="80" w:type="dxa"/>
            </w:tcMar>
            <w:vAlign w:val="top"/>
          </w:tcPr>
          <w:p>
            <w:pPr>
              <w:spacing w:after="0"/>
            </w:pPr>
            <w:r>
              <w:rPr>
                <w:sz w:val="17"/>
              </w:rPr>
              <w:t>Water recovery, condensation, brine management, dirty-water treatment.</w:t>
            </w:r>
          </w:p>
        </w:tc>
      </w:tr>
      <w:tr>
        <w:trPr>
          <w:cantSplit/>
        </w:trPr>
        <w:tc>
          <w:tcPr>
            <w:tcW w:type="dxa" w:w="1728"/>
            <w:shd w:fill="F7F9FB"/>
            <w:tcMar>
              <w:top w:w="80" w:type="dxa"/>
              <w:start w:w="80" w:type="dxa"/>
              <w:bottom w:w="80" w:type="dxa"/>
              <w:end w:w="80" w:type="dxa"/>
            </w:tcMar>
            <w:vAlign w:val="top"/>
          </w:tcPr>
          <w:p>
            <w:pPr>
              <w:spacing w:after="0"/>
            </w:pPr>
            <w:r>
              <w:rPr>
                <w:sz w:val="17"/>
              </w:rPr>
              <w:t>Repair</w:t>
            </w:r>
          </w:p>
        </w:tc>
        <w:tc>
          <w:tcPr>
            <w:tcW w:type="dxa" w:w="3168"/>
            <w:shd w:fill="F7F9FB"/>
            <w:tcMar>
              <w:top w:w="80" w:type="dxa"/>
              <w:start w:w="80" w:type="dxa"/>
              <w:bottom w:w="80" w:type="dxa"/>
              <w:end w:w="80" w:type="dxa"/>
            </w:tcMar>
            <w:vAlign w:val="top"/>
          </w:tcPr>
          <w:p>
            <w:pPr>
              <w:spacing w:after="0"/>
            </w:pPr>
            <w:r>
              <w:rPr>
                <w:sz w:val="17"/>
              </w:rPr>
              <w:t>Maintenance autonomy during final operation.</w:t>
            </w:r>
          </w:p>
        </w:tc>
        <w:tc>
          <w:tcPr>
            <w:tcW w:type="dxa" w:w="4032"/>
            <w:shd w:fill="F7F9FB"/>
            <w:tcMar>
              <w:top w:w="80" w:type="dxa"/>
              <w:start w:w="80" w:type="dxa"/>
              <w:bottom w:w="80" w:type="dxa"/>
              <w:end w:w="80" w:type="dxa"/>
            </w:tcMar>
            <w:vAlign w:val="top"/>
          </w:tcPr>
          <w:p>
            <w:pPr>
              <w:spacing w:after="0"/>
            </w:pPr>
            <w:r>
              <w:rPr>
                <w:sz w:val="17"/>
              </w:rPr>
              <w:t>Repair kits, cartridges, parts recovery, self-cleaning filters.</w:t>
            </w:r>
          </w:p>
        </w:tc>
      </w:tr>
    </w:tbl>
    <w:p>
      <w:pPr>
        <w:spacing w:after="0"/>
      </w:pPr>
    </w:p>
    <w:p>
      <w:pPr>
        <w:pStyle w:val="Heading2"/>
        <w:keepNext/>
        <w:keepLines/>
      </w:pPr>
      <w:r>
        <w:t>11.2 Certification principles</w:t>
      </w:r>
    </w:p>
    <w:p>
      <w:pPr>
        <w:pStyle w:val="ListBullet"/>
        <w:spacing w:after="40"/>
      </w:pPr>
      <w:r>
        <w:t>Final victory is condition-based, not exact-recipe-based.</w:t>
      </w:r>
    </w:p>
    <w:p>
      <w:pPr>
        <w:pStyle w:val="ListBullet"/>
        <w:spacing w:after="40"/>
      </w:pPr>
      <w:r>
        <w:t>Each functional module may have multiple accepted route proofs.</w:t>
      </w:r>
    </w:p>
    <w:p>
      <w:pPr>
        <w:pStyle w:val="ListBullet"/>
        <w:spacing w:after="40"/>
      </w:pPr>
      <w:r>
        <w:t>Waste, power, water, gas, repair, recovery, and final assembly all matter.</w:t>
      </w:r>
    </w:p>
    <w:p>
      <w:pPr>
        <w:pStyle w:val="ListBullet"/>
        <w:spacing w:after="40"/>
      </w:pPr>
      <w:r>
        <w:t>Scenario pressure may change which route is convenient without making one material family universally dominant.</w:t>
      </w:r>
    </w:p>
    <w:p>
      <w:pPr>
        <w:pStyle w:val="ListBullet"/>
        <w:spacing w:after="40"/>
      </w:pPr>
      <w:r>
        <w:t>Closed-Line Certification requires a later temporal simulation specification. It is not merely a larger version of the baseline steady-state evaluator.</w:t>
      </w:r>
    </w:p>
    <w:p>
      <w:pPr>
        <w:pStyle w:val="Heading1"/>
        <w:keepNext/>
        <w:keepLines/>
      </w:pPr>
      <w:r>
        <w:t>12. Replayability and Route Identity</w:t>
      </w:r>
    </w:p>
    <w:p>
      <w:pPr>
        <w:pStyle w:val="Heading2"/>
        <w:keepNext/>
        <w:keepLines/>
      </w:pPr>
      <w:r>
        <w:t>12.1 Scenario modifiers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9"/>
            <w:tcMar>
              <w:top w:w="80" w:type="dxa"/>
              <w:start w:w="80" w:type="dxa"/>
              <w:bottom w:w="80" w:type="dxa"/>
              <w:end w:w="80" w:type="dxa"/>
            </w:tcMar>
            <w:vAlign w:val="center"/>
          </w:tcPr>
          <w:p>
            <w:pPr>
              <w:jc w:val="left"/>
            </w:pPr>
            <w:r>
              <w:rPr>
                <w:b/>
                <w:color w:val="FFFFFF"/>
                <w:sz w:val="17"/>
              </w:rPr>
              <w:t>Modifier</w:t>
            </w:r>
          </w:p>
        </w:tc>
        <w:tc>
          <w:tcPr>
            <w:tcW w:type="dxa" w:w="6912"/>
            <w:shd w:fill="1F4E79"/>
            <w:tcMar>
              <w:top w:w="80" w:type="dxa"/>
              <w:start w:w="80" w:type="dxa"/>
              <w:bottom w:w="80" w:type="dxa"/>
              <w:end w:w="80" w:type="dxa"/>
            </w:tcMar>
            <w:vAlign w:val="center"/>
          </w:tcPr>
          <w:p>
            <w:pPr>
              <w:jc w:val="left"/>
            </w:pPr>
            <w:r>
              <w:rPr>
                <w:b/>
                <w:color w:val="FFFFFF"/>
                <w:sz w:val="17"/>
              </w:rPr>
              <w:t>Effect on play</w:t>
            </w:r>
          </w:p>
        </w:tc>
      </w:tr>
      <w:tr>
        <w:trPr>
          <w:cantSplit/>
        </w:trPr>
        <w:tc>
          <w:tcPr>
            <w:tcW w:type="dxa" w:w="2016"/>
            <w:tcMar>
              <w:top w:w="80" w:type="dxa"/>
              <w:start w:w="80" w:type="dxa"/>
              <w:bottom w:w="80" w:type="dxa"/>
              <w:end w:w="80" w:type="dxa"/>
            </w:tcMar>
            <w:vAlign w:val="top"/>
          </w:tcPr>
          <w:p>
            <w:pPr>
              <w:spacing w:after="0"/>
            </w:pPr>
            <w:r>
              <w:rPr>
                <w:sz w:val="17"/>
              </w:rPr>
              <w:t>Iron poor</w:t>
            </w:r>
          </w:p>
        </w:tc>
        <w:tc>
          <w:tcPr>
            <w:tcW w:type="dxa" w:w="6912"/>
            <w:tcMar>
              <w:top w:w="80" w:type="dxa"/>
              <w:start w:w="80" w:type="dxa"/>
              <w:bottom w:w="80" w:type="dxa"/>
              <w:end w:w="80" w:type="dxa"/>
            </w:tcMar>
            <w:vAlign w:val="top"/>
          </w:tcPr>
          <w:p>
            <w:pPr>
              <w:spacing w:after="0"/>
            </w:pPr>
            <w:r>
              <w:rPr>
                <w:sz w:val="17"/>
              </w:rPr>
              <w:t>Encourages aluminum, ceramic, titanium, or recycling-heavy structure routes.</w:t>
            </w:r>
          </w:p>
        </w:tc>
      </w:tr>
      <w:tr>
        <w:trPr>
          <w:cantSplit/>
        </w:trPr>
        <w:tc>
          <w:tcPr>
            <w:tcW w:type="dxa" w:w="2016"/>
            <w:shd w:fill="F7F9FB"/>
            <w:tcMar>
              <w:top w:w="80" w:type="dxa"/>
              <w:start w:w="80" w:type="dxa"/>
              <w:bottom w:w="80" w:type="dxa"/>
              <w:end w:w="80" w:type="dxa"/>
            </w:tcMar>
            <w:vAlign w:val="top"/>
          </w:tcPr>
          <w:p>
            <w:pPr>
              <w:spacing w:after="0"/>
            </w:pPr>
            <w:r>
              <w:rPr>
                <w:sz w:val="17"/>
              </w:rPr>
              <w:t>Water scarce</w:t>
            </w:r>
          </w:p>
        </w:tc>
        <w:tc>
          <w:tcPr>
            <w:tcW w:type="dxa" w:w="6912"/>
            <w:shd w:fill="F7F9FB"/>
            <w:tcMar>
              <w:top w:w="80" w:type="dxa"/>
              <w:start w:w="80" w:type="dxa"/>
              <w:bottom w:w="80" w:type="dxa"/>
              <w:end w:w="80" w:type="dxa"/>
            </w:tcMar>
            <w:vAlign w:val="top"/>
          </w:tcPr>
          <w:p>
            <w:pPr>
              <w:spacing w:after="0"/>
            </w:pPr>
            <w:r>
              <w:rPr>
                <w:sz w:val="17"/>
              </w:rPr>
              <w:t>Raises value of closed water loops, condensation, dry processing, and reuse.</w:t>
            </w:r>
          </w:p>
        </w:tc>
      </w:tr>
      <w:tr>
        <w:trPr>
          <w:cantSplit/>
        </w:trPr>
        <w:tc>
          <w:tcPr>
            <w:tcW w:type="dxa" w:w="2016"/>
            <w:tcMar>
              <w:top w:w="80" w:type="dxa"/>
              <w:start w:w="80" w:type="dxa"/>
              <w:bottom w:w="80" w:type="dxa"/>
              <w:end w:w="80" w:type="dxa"/>
            </w:tcMar>
            <w:vAlign w:val="top"/>
          </w:tcPr>
          <w:p>
            <w:pPr>
              <w:spacing w:after="0"/>
            </w:pPr>
            <w:r>
              <w:rPr>
                <w:sz w:val="17"/>
              </w:rPr>
              <w:t>Sulfur poor</w:t>
            </w:r>
          </w:p>
        </w:tc>
        <w:tc>
          <w:tcPr>
            <w:tcW w:type="dxa" w:w="6912"/>
            <w:tcMar>
              <w:top w:w="80" w:type="dxa"/>
              <w:start w:w="80" w:type="dxa"/>
              <w:bottom w:w="80" w:type="dxa"/>
              <w:end w:w="80" w:type="dxa"/>
            </w:tcMar>
            <w:vAlign w:val="top"/>
          </w:tcPr>
          <w:p>
            <w:pPr>
              <w:spacing w:after="0"/>
            </w:pPr>
            <w:r>
              <w:rPr>
                <w:sz w:val="17"/>
              </w:rPr>
              <w:t>Makes sulfuric chemistry less dominant; favors chlor-alkali, nitric, or caustic alternatives.</w:t>
            </w:r>
          </w:p>
        </w:tc>
      </w:tr>
      <w:tr>
        <w:trPr>
          <w:cantSplit/>
        </w:trPr>
        <w:tc>
          <w:tcPr>
            <w:tcW w:type="dxa" w:w="2016"/>
            <w:shd w:fill="F7F9FB"/>
            <w:tcMar>
              <w:top w:w="80" w:type="dxa"/>
              <w:start w:w="80" w:type="dxa"/>
              <w:bottom w:w="80" w:type="dxa"/>
              <w:end w:w="80" w:type="dxa"/>
            </w:tcMar>
            <w:vAlign w:val="top"/>
          </w:tcPr>
          <w:p>
            <w:pPr>
              <w:spacing w:after="0"/>
            </w:pPr>
            <w:r>
              <w:rPr>
                <w:sz w:val="17"/>
              </w:rPr>
              <w:t>Rich scrap field</w:t>
            </w:r>
          </w:p>
        </w:tc>
        <w:tc>
          <w:tcPr>
            <w:tcW w:type="dxa" w:w="6912"/>
            <w:shd w:fill="F7F9FB"/>
            <w:tcMar>
              <w:top w:w="80" w:type="dxa"/>
              <w:start w:w="80" w:type="dxa"/>
              <w:bottom w:w="80" w:type="dxa"/>
              <w:end w:w="80" w:type="dxa"/>
            </w:tcMar>
            <w:vAlign w:val="top"/>
          </w:tcPr>
          <w:p>
            <w:pPr>
              <w:spacing w:after="0"/>
            </w:pPr>
            <w:r>
              <w:rPr>
                <w:sz w:val="17"/>
              </w:rPr>
              <w:t>Makes recycling and dirty recovery routes more attractive.</w:t>
            </w:r>
          </w:p>
        </w:tc>
      </w:tr>
      <w:tr>
        <w:trPr>
          <w:cantSplit/>
        </w:trPr>
        <w:tc>
          <w:tcPr>
            <w:tcW w:type="dxa" w:w="2016"/>
            <w:tcMar>
              <w:top w:w="80" w:type="dxa"/>
              <w:start w:w="80" w:type="dxa"/>
              <w:bottom w:w="80" w:type="dxa"/>
              <w:end w:w="80" w:type="dxa"/>
            </w:tcMar>
            <w:vAlign w:val="top"/>
          </w:tcPr>
          <w:p>
            <w:pPr>
              <w:spacing w:after="0"/>
            </w:pPr>
            <w:r>
              <w:rPr>
                <w:sz w:val="17"/>
              </w:rPr>
              <w:t>Halite rich</w:t>
            </w:r>
          </w:p>
        </w:tc>
        <w:tc>
          <w:tcPr>
            <w:tcW w:type="dxa" w:w="6912"/>
            <w:tcMar>
              <w:top w:w="80" w:type="dxa"/>
              <w:start w:w="80" w:type="dxa"/>
              <w:bottom w:w="80" w:type="dxa"/>
              <w:end w:w="80" w:type="dxa"/>
            </w:tcMar>
            <w:vAlign w:val="top"/>
          </w:tcPr>
          <w:p>
            <w:pPr>
              <w:spacing w:after="0"/>
            </w:pPr>
            <w:r>
              <w:rPr>
                <w:sz w:val="17"/>
              </w:rPr>
              <w:t>Makes brine electrolysis, hydrogen, chlorine, and sodium hydroxide routes attractive.</w:t>
            </w:r>
          </w:p>
        </w:tc>
      </w:tr>
      <w:tr>
        <w:trPr>
          <w:cantSplit/>
        </w:trPr>
        <w:tc>
          <w:tcPr>
            <w:tcW w:type="dxa" w:w="2016"/>
            <w:shd w:fill="F7F9FB"/>
            <w:tcMar>
              <w:top w:w="80" w:type="dxa"/>
              <w:start w:w="80" w:type="dxa"/>
              <w:bottom w:w="80" w:type="dxa"/>
              <w:end w:w="80" w:type="dxa"/>
            </w:tcMar>
            <w:vAlign w:val="top"/>
          </w:tcPr>
          <w:p>
            <w:pPr>
              <w:spacing w:after="0"/>
            </w:pPr>
            <w:r>
              <w:rPr>
                <w:sz w:val="17"/>
              </w:rPr>
              <w:t>Low power start</w:t>
            </w:r>
          </w:p>
        </w:tc>
        <w:tc>
          <w:tcPr>
            <w:tcW w:type="dxa" w:w="6912"/>
            <w:shd w:fill="F7F9FB"/>
            <w:tcMar>
              <w:top w:w="80" w:type="dxa"/>
              <w:start w:w="80" w:type="dxa"/>
              <w:bottom w:w="80" w:type="dxa"/>
              <w:end w:w="80" w:type="dxa"/>
            </w:tcMar>
            <w:vAlign w:val="top"/>
          </w:tcPr>
          <w:p>
            <w:pPr>
              <w:spacing w:after="0"/>
            </w:pPr>
            <w:r>
              <w:rPr>
                <w:sz w:val="17"/>
              </w:rPr>
              <w:t>Favors efficiency, staged upgrades, and lower-demand machinery.</w:t>
            </w:r>
          </w:p>
        </w:tc>
      </w:tr>
      <w:tr>
        <w:trPr>
          <w:cantSplit/>
        </w:trPr>
        <w:tc>
          <w:tcPr>
            <w:tcW w:type="dxa" w:w="2016"/>
            <w:tcMar>
              <w:top w:w="80" w:type="dxa"/>
              <w:start w:w="80" w:type="dxa"/>
              <w:bottom w:w="80" w:type="dxa"/>
              <w:end w:w="80" w:type="dxa"/>
            </w:tcMar>
            <w:vAlign w:val="top"/>
          </w:tcPr>
          <w:p>
            <w:pPr>
              <w:spacing w:after="0"/>
            </w:pPr>
            <w:r>
              <w:rPr>
                <w:sz w:val="17"/>
              </w:rPr>
              <w:t>Waste regulation</w:t>
            </w:r>
          </w:p>
        </w:tc>
        <w:tc>
          <w:tcPr>
            <w:tcW w:type="dxa" w:w="6912"/>
            <w:tcMar>
              <w:top w:w="80" w:type="dxa"/>
              <w:start w:w="80" w:type="dxa"/>
              <w:bottom w:w="80" w:type="dxa"/>
              <w:end w:w="80" w:type="dxa"/>
            </w:tcMar>
            <w:vAlign w:val="top"/>
          </w:tcPr>
          <w:p>
            <w:pPr>
              <w:spacing w:after="0"/>
            </w:pPr>
            <w:r>
              <w:rPr>
                <w:sz w:val="17"/>
              </w:rPr>
              <w:t>Requires strict treatment, recovery, neutralization, or scrubber planning.</w:t>
            </w:r>
          </w:p>
        </w:tc>
      </w:tr>
      <w:tr>
        <w:trPr>
          <w:cantSplit/>
        </w:trPr>
        <w:tc>
          <w:tcPr>
            <w:tcW w:type="dxa" w:w="2016"/>
            <w:shd w:fill="F7F9FB"/>
            <w:tcMar>
              <w:top w:w="80" w:type="dxa"/>
              <w:start w:w="80" w:type="dxa"/>
              <w:bottom w:w="80" w:type="dxa"/>
              <w:end w:w="80" w:type="dxa"/>
            </w:tcMar>
            <w:vAlign w:val="top"/>
          </w:tcPr>
          <w:p>
            <w:pPr>
              <w:spacing w:after="0"/>
            </w:pPr>
            <w:r>
              <w:rPr>
                <w:sz w:val="17"/>
              </w:rPr>
              <w:t>Machine limit</w:t>
            </w:r>
          </w:p>
        </w:tc>
        <w:tc>
          <w:tcPr>
            <w:tcW w:type="dxa" w:w="6912"/>
            <w:shd w:fill="F7F9FB"/>
            <w:tcMar>
              <w:top w:w="80" w:type="dxa"/>
              <w:start w:w="80" w:type="dxa"/>
              <w:bottom w:w="80" w:type="dxa"/>
              <w:end w:w="80" w:type="dxa"/>
            </w:tcMar>
            <w:vAlign w:val="top"/>
          </w:tcPr>
          <w:p>
            <w:pPr>
              <w:spacing w:after="0"/>
            </w:pPr>
            <w:r>
              <w:rPr>
                <w:sz w:val="17"/>
              </w:rPr>
              <w:t>Rewards dense, precision, or high-throughput routes over sprawling systems.</w:t>
            </w:r>
          </w:p>
        </w:tc>
      </w:tr>
      <w:tr>
        <w:trPr>
          <w:cantSplit/>
        </w:trPr>
        <w:tc>
          <w:tcPr>
            <w:tcW w:type="dxa" w:w="2016"/>
            <w:tcMar>
              <w:top w:w="80" w:type="dxa"/>
              <w:start w:w="80" w:type="dxa"/>
              <w:bottom w:w="80" w:type="dxa"/>
              <w:end w:w="80" w:type="dxa"/>
            </w:tcMar>
            <w:vAlign w:val="top"/>
          </w:tcPr>
          <w:p>
            <w:pPr>
              <w:spacing w:after="0"/>
            </w:pPr>
            <w:r>
              <w:rPr>
                <w:sz w:val="17"/>
              </w:rPr>
              <w:t>Gas heavy</w:t>
            </w:r>
          </w:p>
        </w:tc>
        <w:tc>
          <w:tcPr>
            <w:tcW w:type="dxa" w:w="6912"/>
            <w:tcMar>
              <w:top w:w="80" w:type="dxa"/>
              <w:start w:w="80" w:type="dxa"/>
              <w:bottom w:w="80" w:type="dxa"/>
              <w:end w:w="80" w:type="dxa"/>
            </w:tcMar>
            <w:vAlign w:val="top"/>
          </w:tcPr>
          <w:p>
            <w:pPr>
              <w:spacing w:after="0"/>
            </w:pPr>
            <w:r>
              <w:rPr>
                <w:sz w:val="17"/>
              </w:rPr>
              <w:t>Encourages air separation, inert processing, and gas recovery loops.</w:t>
            </w:r>
          </w:p>
        </w:tc>
      </w:tr>
    </w:tbl>
    <w:p>
      <w:pPr>
        <w:spacing w:after="0"/>
      </w:pPr>
    </w:p>
    <w:p>
      <w:pPr>
        <w:pStyle w:val="Heading2"/>
        <w:keepNext/>
        <w:keepLines/>
      </w:pPr>
      <w:r>
        <w:t>12.2 Route identities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9"/>
            <w:tcMar>
              <w:top w:w="80" w:type="dxa"/>
              <w:start w:w="80" w:type="dxa"/>
              <w:bottom w:w="80" w:type="dxa"/>
              <w:end w:w="80" w:type="dxa"/>
            </w:tcMar>
            <w:vAlign w:val="center"/>
          </w:tcPr>
          <w:p>
            <w:pPr>
              <w:jc w:val="left"/>
            </w:pPr>
            <w:r>
              <w:rPr>
                <w:b/>
                <w:color w:val="FFFFFF"/>
                <w:sz w:val="17"/>
              </w:rPr>
              <w:t>Route identity</w:t>
            </w:r>
          </w:p>
        </w:tc>
        <w:tc>
          <w:tcPr>
            <w:tcW w:type="dxa" w:w="2664"/>
            <w:shd w:fill="1F4E79"/>
            <w:tcMar>
              <w:top w:w="80" w:type="dxa"/>
              <w:start w:w="80" w:type="dxa"/>
              <w:bottom w:w="80" w:type="dxa"/>
              <w:end w:w="80" w:type="dxa"/>
            </w:tcMar>
            <w:vAlign w:val="center"/>
          </w:tcPr>
          <w:p>
            <w:pPr>
              <w:jc w:val="left"/>
            </w:pPr>
            <w:r>
              <w:rPr>
                <w:b/>
                <w:color w:val="FFFFFF"/>
                <w:sz w:val="17"/>
              </w:rPr>
              <w:t>Core materials</w:t>
            </w:r>
          </w:p>
        </w:tc>
        <w:tc>
          <w:tcPr>
            <w:tcW w:type="dxa" w:w="2160"/>
            <w:shd w:fill="1F4E79"/>
            <w:tcMar>
              <w:top w:w="80" w:type="dxa"/>
              <w:start w:w="80" w:type="dxa"/>
              <w:bottom w:w="80" w:type="dxa"/>
              <w:end w:w="80" w:type="dxa"/>
            </w:tcMar>
            <w:vAlign w:val="center"/>
          </w:tcPr>
          <w:p>
            <w:pPr>
              <w:jc w:val="left"/>
            </w:pPr>
            <w:r>
              <w:rPr>
                <w:b/>
                <w:color w:val="FFFFFF"/>
                <w:sz w:val="17"/>
              </w:rPr>
              <w:t>Strength</w:t>
            </w:r>
          </w:p>
        </w:tc>
        <w:tc>
          <w:tcPr>
            <w:tcW w:type="dxa" w:w="2304"/>
            <w:shd w:fill="1F4E79"/>
            <w:tcMar>
              <w:top w:w="80" w:type="dxa"/>
              <w:start w:w="80" w:type="dxa"/>
              <w:bottom w:w="80" w:type="dxa"/>
              <w:end w:w="80" w:type="dxa"/>
            </w:tcMar>
            <w:vAlign w:val="center"/>
          </w:tcPr>
          <w:p>
            <w:pPr>
              <w:jc w:val="left"/>
            </w:pPr>
            <w:r>
              <w:rPr>
                <w:b/>
                <w:color w:val="FFFFFF"/>
                <w:sz w:val="17"/>
              </w:rPr>
              <w:t>Weakness</w:t>
            </w:r>
          </w:p>
        </w:tc>
      </w:tr>
      <w:tr>
        <w:trPr>
          <w:cantSplit/>
        </w:trPr>
        <w:tc>
          <w:tcPr>
            <w:tcW w:type="dxa" w:w="1800"/>
            <w:tcMar>
              <w:top w:w="80" w:type="dxa"/>
              <w:start w:w="80" w:type="dxa"/>
              <w:bottom w:w="80" w:type="dxa"/>
              <w:end w:w="80" w:type="dxa"/>
            </w:tcMar>
            <w:vAlign w:val="top"/>
          </w:tcPr>
          <w:p>
            <w:pPr>
              <w:spacing w:after="0"/>
            </w:pPr>
            <w:r>
              <w:rPr>
                <w:sz w:val="17"/>
              </w:rPr>
              <w:t>Steel Leviathan</w:t>
            </w:r>
          </w:p>
        </w:tc>
        <w:tc>
          <w:tcPr>
            <w:tcW w:type="dxa" w:w="2664"/>
            <w:tcMar>
              <w:top w:w="80" w:type="dxa"/>
              <w:start w:w="80" w:type="dxa"/>
              <w:bottom w:w="80" w:type="dxa"/>
              <w:end w:w="80" w:type="dxa"/>
            </w:tcMar>
            <w:vAlign w:val="top"/>
          </w:tcPr>
          <w:p>
            <w:pPr>
              <w:spacing w:after="0"/>
            </w:pPr>
            <w:r>
              <w:rPr>
                <w:sz w:val="17"/>
              </w:rPr>
              <w:t>Iron, coal, limestone, steam.</w:t>
            </w:r>
          </w:p>
        </w:tc>
        <w:tc>
          <w:tcPr>
            <w:tcW w:type="dxa" w:w="2160"/>
            <w:tcMar>
              <w:top w:w="80" w:type="dxa"/>
              <w:start w:w="80" w:type="dxa"/>
              <w:bottom w:w="80" w:type="dxa"/>
              <w:end w:w="80" w:type="dxa"/>
            </w:tcMar>
            <w:vAlign w:val="top"/>
          </w:tcPr>
          <w:p>
            <w:pPr>
              <w:spacing w:after="0"/>
            </w:pPr>
            <w:r>
              <w:rPr>
                <w:sz w:val="17"/>
              </w:rPr>
              <w:t>Simple, robust, high throughput.</w:t>
            </w:r>
          </w:p>
        </w:tc>
        <w:tc>
          <w:tcPr>
            <w:tcW w:type="dxa" w:w="2304"/>
            <w:tcMar>
              <w:top w:w="80" w:type="dxa"/>
              <w:start w:w="80" w:type="dxa"/>
              <w:bottom w:w="80" w:type="dxa"/>
              <w:end w:w="80" w:type="dxa"/>
            </w:tcMar>
            <w:vAlign w:val="top"/>
          </w:tcPr>
          <w:p>
            <w:pPr>
              <w:spacing w:after="0"/>
            </w:pPr>
            <w:r>
              <w:rPr>
                <w:sz w:val="17"/>
              </w:rPr>
              <w:t>Dirty, high ore use, high emissions.</w:t>
            </w:r>
          </w:p>
        </w:tc>
      </w:tr>
      <w:tr>
        <w:trPr>
          <w:cantSplit/>
        </w:trPr>
        <w:tc>
          <w:tcPr>
            <w:tcW w:type="dxa" w:w="1800"/>
            <w:shd w:fill="F7F9FB"/>
            <w:tcMar>
              <w:top w:w="80" w:type="dxa"/>
              <w:start w:w="80" w:type="dxa"/>
              <w:bottom w:w="80" w:type="dxa"/>
              <w:end w:w="80" w:type="dxa"/>
            </w:tcMar>
            <w:vAlign w:val="top"/>
          </w:tcPr>
          <w:p>
            <w:pPr>
              <w:spacing w:after="0"/>
            </w:pPr>
            <w:r>
              <w:rPr>
                <w:sz w:val="17"/>
              </w:rPr>
              <w:t>Salt Engine</w:t>
            </w:r>
          </w:p>
        </w:tc>
        <w:tc>
          <w:tcPr>
            <w:tcW w:type="dxa" w:w="2664"/>
            <w:shd w:fill="F7F9FB"/>
            <w:tcMar>
              <w:top w:w="80" w:type="dxa"/>
              <w:start w:w="80" w:type="dxa"/>
              <w:bottom w:w="80" w:type="dxa"/>
              <w:end w:w="80" w:type="dxa"/>
            </w:tcMar>
            <w:vAlign w:val="top"/>
          </w:tcPr>
          <w:p>
            <w:pPr>
              <w:spacing w:after="0"/>
            </w:pPr>
            <w:r>
              <w:rPr>
                <w:sz w:val="17"/>
              </w:rPr>
              <w:t>Halite, brine, hydrogen, chlorine, sodium hydroxide.</w:t>
            </w:r>
          </w:p>
        </w:tc>
        <w:tc>
          <w:tcPr>
            <w:tcW w:type="dxa" w:w="2160"/>
            <w:shd w:fill="F7F9FB"/>
            <w:tcMar>
              <w:top w:w="80" w:type="dxa"/>
              <w:start w:w="80" w:type="dxa"/>
              <w:bottom w:w="80" w:type="dxa"/>
              <w:end w:w="80" w:type="dxa"/>
            </w:tcMar>
            <w:vAlign w:val="top"/>
          </w:tcPr>
          <w:p>
            <w:pPr>
              <w:spacing w:after="0"/>
            </w:pPr>
            <w:r>
              <w:rPr>
                <w:sz w:val="17"/>
              </w:rPr>
              <w:t>Coupled useful outputs.</w:t>
            </w:r>
          </w:p>
        </w:tc>
        <w:tc>
          <w:tcPr>
            <w:tcW w:type="dxa" w:w="2304"/>
            <w:shd w:fill="F7F9FB"/>
            <w:tcMar>
              <w:top w:w="80" w:type="dxa"/>
              <w:start w:w="80" w:type="dxa"/>
              <w:bottom w:w="80" w:type="dxa"/>
              <w:end w:w="80" w:type="dxa"/>
            </w:tcMar>
            <w:vAlign w:val="top"/>
          </w:tcPr>
          <w:p>
            <w:pPr>
              <w:spacing w:after="0"/>
            </w:pPr>
            <w:r>
              <w:rPr>
                <w:sz w:val="17"/>
              </w:rPr>
              <w:t>Can clog when outputs become unbalanced.</w:t>
            </w:r>
          </w:p>
        </w:tc>
      </w:tr>
      <w:tr>
        <w:trPr>
          <w:cantSplit/>
        </w:trPr>
        <w:tc>
          <w:tcPr>
            <w:tcW w:type="dxa" w:w="1800"/>
            <w:tcMar>
              <w:top w:w="80" w:type="dxa"/>
              <w:start w:w="80" w:type="dxa"/>
              <w:bottom w:w="80" w:type="dxa"/>
              <w:end w:w="80" w:type="dxa"/>
            </w:tcMar>
            <w:vAlign w:val="top"/>
          </w:tcPr>
          <w:p>
            <w:pPr>
              <w:spacing w:after="0"/>
            </w:pPr>
            <w:r>
              <w:rPr>
                <w:sz w:val="17"/>
              </w:rPr>
              <w:t>Waste Saint</w:t>
            </w:r>
          </w:p>
        </w:tc>
        <w:tc>
          <w:tcPr>
            <w:tcW w:type="dxa" w:w="2664"/>
            <w:tcMar>
              <w:top w:w="80" w:type="dxa"/>
              <w:start w:w="80" w:type="dxa"/>
              <w:bottom w:w="80" w:type="dxa"/>
              <w:end w:w="80" w:type="dxa"/>
            </w:tcMar>
            <w:vAlign w:val="top"/>
          </w:tcPr>
          <w:p>
            <w:pPr>
              <w:spacing w:after="0"/>
            </w:pPr>
            <w:r>
              <w:rPr>
                <w:sz w:val="17"/>
              </w:rPr>
              <w:t>Scrap, slurry, dirty water, carbon dioxide.</w:t>
            </w:r>
          </w:p>
        </w:tc>
        <w:tc>
          <w:tcPr>
            <w:tcW w:type="dxa" w:w="2160"/>
            <w:tcMar>
              <w:top w:w="80" w:type="dxa"/>
              <w:start w:w="80" w:type="dxa"/>
              <w:bottom w:w="80" w:type="dxa"/>
              <w:end w:w="80" w:type="dxa"/>
            </w:tcMar>
            <w:vAlign w:val="top"/>
          </w:tcPr>
          <w:p>
            <w:pPr>
              <w:spacing w:after="0"/>
            </w:pPr>
            <w:r>
              <w:rPr>
                <w:sz w:val="17"/>
              </w:rPr>
              <w:t>Low fresh-input dependency.</w:t>
            </w:r>
          </w:p>
        </w:tc>
        <w:tc>
          <w:tcPr>
            <w:tcW w:type="dxa" w:w="2304"/>
            <w:tcMar>
              <w:top w:w="80" w:type="dxa"/>
              <w:start w:w="80" w:type="dxa"/>
              <w:bottom w:w="80" w:type="dxa"/>
              <w:end w:w="80" w:type="dxa"/>
            </w:tcMar>
            <w:vAlign w:val="top"/>
          </w:tcPr>
          <w:p>
            <w:pPr>
              <w:spacing w:after="0"/>
            </w:pPr>
            <w:r>
              <w:rPr>
                <w:sz w:val="17"/>
              </w:rPr>
              <w:t>Complex routing and variable outputs.</w:t>
            </w:r>
          </w:p>
        </w:tc>
      </w:tr>
      <w:tr>
        <w:trPr>
          <w:cantSplit/>
        </w:trPr>
        <w:tc>
          <w:tcPr>
            <w:tcW w:type="dxa" w:w="1800"/>
            <w:shd w:fill="F7F9FB"/>
            <w:tcMar>
              <w:top w:w="80" w:type="dxa"/>
              <w:start w:w="80" w:type="dxa"/>
              <w:bottom w:w="80" w:type="dxa"/>
              <w:end w:w="80" w:type="dxa"/>
            </w:tcMar>
            <w:vAlign w:val="top"/>
          </w:tcPr>
          <w:p>
            <w:pPr>
              <w:spacing w:after="0"/>
            </w:pPr>
            <w:r>
              <w:rPr>
                <w:sz w:val="17"/>
              </w:rPr>
              <w:t>Cold Line</w:t>
            </w:r>
          </w:p>
        </w:tc>
        <w:tc>
          <w:tcPr>
            <w:tcW w:type="dxa" w:w="2664"/>
            <w:shd w:fill="F7F9FB"/>
            <w:tcMar>
              <w:top w:w="80" w:type="dxa"/>
              <w:start w:w="80" w:type="dxa"/>
              <w:bottom w:w="80" w:type="dxa"/>
              <w:end w:w="80" w:type="dxa"/>
            </w:tcMar>
            <w:vAlign w:val="top"/>
          </w:tcPr>
          <w:p>
            <w:pPr>
              <w:spacing w:after="0"/>
            </w:pPr>
            <w:r>
              <w:rPr>
                <w:sz w:val="17"/>
              </w:rPr>
              <w:t>Air, nitrogen, argon, oxygen, hydrogen.</w:t>
            </w:r>
          </w:p>
        </w:tc>
        <w:tc>
          <w:tcPr>
            <w:tcW w:type="dxa" w:w="2160"/>
            <w:shd w:fill="F7F9FB"/>
            <w:tcMar>
              <w:top w:w="80" w:type="dxa"/>
              <w:start w:w="80" w:type="dxa"/>
              <w:bottom w:w="80" w:type="dxa"/>
              <w:end w:w="80" w:type="dxa"/>
            </w:tcMar>
            <w:vAlign w:val="top"/>
          </w:tcPr>
          <w:p>
            <w:pPr>
              <w:spacing w:after="0"/>
            </w:pPr>
            <w:r>
              <w:rPr>
                <w:sz w:val="17"/>
              </w:rPr>
              <w:t>High-grade materials and atmosphere control.</w:t>
            </w:r>
          </w:p>
        </w:tc>
        <w:tc>
          <w:tcPr>
            <w:tcW w:type="dxa" w:w="2304"/>
            <w:shd w:fill="F7F9FB"/>
            <w:tcMar>
              <w:top w:w="80" w:type="dxa"/>
              <w:start w:w="80" w:type="dxa"/>
              <w:bottom w:w="80" w:type="dxa"/>
              <w:end w:w="80" w:type="dxa"/>
            </w:tcMar>
            <w:vAlign w:val="top"/>
          </w:tcPr>
          <w:p>
            <w:pPr>
              <w:spacing w:after="0"/>
            </w:pPr>
            <w:r>
              <w:rPr>
                <w:sz w:val="17"/>
              </w:rPr>
              <w:t>High power and machinery complexity.</w:t>
            </w:r>
          </w:p>
        </w:tc>
      </w:tr>
      <w:tr>
        <w:trPr>
          <w:cantSplit/>
        </w:trPr>
        <w:tc>
          <w:tcPr>
            <w:tcW w:type="dxa" w:w="1800"/>
            <w:tcMar>
              <w:top w:w="80" w:type="dxa"/>
              <w:start w:w="80" w:type="dxa"/>
              <w:bottom w:w="80" w:type="dxa"/>
              <w:end w:w="80" w:type="dxa"/>
            </w:tcMar>
            <w:vAlign w:val="top"/>
          </w:tcPr>
          <w:p>
            <w:pPr>
              <w:spacing w:after="0"/>
            </w:pPr>
            <w:r>
              <w:rPr>
                <w:sz w:val="17"/>
              </w:rPr>
              <w:t>Glass Knife</w:t>
            </w:r>
          </w:p>
        </w:tc>
        <w:tc>
          <w:tcPr>
            <w:tcW w:type="dxa" w:w="2664"/>
            <w:tcMar>
              <w:top w:w="80" w:type="dxa"/>
              <w:start w:w="80" w:type="dxa"/>
              <w:bottom w:w="80" w:type="dxa"/>
              <w:end w:w="80" w:type="dxa"/>
            </w:tcMar>
            <w:vAlign w:val="top"/>
          </w:tcPr>
          <w:p>
            <w:pPr>
              <w:spacing w:after="0"/>
            </w:pPr>
            <w:r>
              <w:rPr>
                <w:sz w:val="17"/>
              </w:rPr>
              <w:t>Silica, copper, acids, clean processing.</w:t>
            </w:r>
          </w:p>
        </w:tc>
        <w:tc>
          <w:tcPr>
            <w:tcW w:type="dxa" w:w="2160"/>
            <w:tcMar>
              <w:top w:w="80" w:type="dxa"/>
              <w:start w:w="80" w:type="dxa"/>
              <w:bottom w:w="80" w:type="dxa"/>
              <w:end w:w="80" w:type="dxa"/>
            </w:tcMar>
            <w:vAlign w:val="top"/>
          </w:tcPr>
          <w:p>
            <w:pPr>
              <w:spacing w:after="0"/>
            </w:pPr>
            <w:r>
              <w:rPr>
                <w:sz w:val="17"/>
              </w:rPr>
              <w:t>Efficient and precise.</w:t>
            </w:r>
          </w:p>
        </w:tc>
        <w:tc>
          <w:tcPr>
            <w:tcW w:type="dxa" w:w="2304"/>
            <w:tcMar>
              <w:top w:w="80" w:type="dxa"/>
              <w:start w:w="80" w:type="dxa"/>
              <w:bottom w:w="80" w:type="dxa"/>
              <w:end w:w="80" w:type="dxa"/>
            </w:tcMar>
            <w:vAlign w:val="top"/>
          </w:tcPr>
          <w:p>
            <w:pPr>
              <w:spacing w:after="0"/>
            </w:pPr>
            <w:r>
              <w:rPr>
                <w:sz w:val="17"/>
              </w:rPr>
              <w:t>Fragile and contamination-sensitive.</w:t>
            </w:r>
          </w:p>
        </w:tc>
      </w:tr>
      <w:tr>
        <w:trPr>
          <w:cantSplit/>
        </w:trPr>
        <w:tc>
          <w:tcPr>
            <w:tcW w:type="dxa" w:w="1800"/>
            <w:shd w:fill="F7F9FB"/>
            <w:tcMar>
              <w:top w:w="80" w:type="dxa"/>
              <w:start w:w="80" w:type="dxa"/>
              <w:bottom w:w="80" w:type="dxa"/>
              <w:end w:w="80" w:type="dxa"/>
            </w:tcMar>
            <w:vAlign w:val="top"/>
          </w:tcPr>
          <w:p>
            <w:pPr>
              <w:spacing w:after="0"/>
            </w:pPr>
            <w:r>
              <w:rPr>
                <w:sz w:val="17"/>
              </w:rPr>
              <w:t>Black Loop</w:t>
            </w:r>
          </w:p>
        </w:tc>
        <w:tc>
          <w:tcPr>
            <w:tcW w:type="dxa" w:w="2664"/>
            <w:shd w:fill="F7F9FB"/>
            <w:tcMar>
              <w:top w:w="80" w:type="dxa"/>
              <w:start w:w="80" w:type="dxa"/>
              <w:bottom w:w="80" w:type="dxa"/>
              <w:end w:w="80" w:type="dxa"/>
            </w:tcMar>
            <w:vAlign w:val="top"/>
          </w:tcPr>
          <w:p>
            <w:pPr>
              <w:spacing w:after="0"/>
            </w:pPr>
            <w:r>
              <w:rPr>
                <w:sz w:val="17"/>
              </w:rPr>
              <w:t>Coal, methane, graphite, hydrogen, carbon monoxide.</w:t>
            </w:r>
          </w:p>
        </w:tc>
        <w:tc>
          <w:tcPr>
            <w:tcW w:type="dxa" w:w="2160"/>
            <w:shd w:fill="F7F9FB"/>
            <w:tcMar>
              <w:top w:w="80" w:type="dxa"/>
              <w:start w:w="80" w:type="dxa"/>
              <w:bottom w:w="80" w:type="dxa"/>
              <w:end w:w="80" w:type="dxa"/>
            </w:tcMar>
            <w:vAlign w:val="top"/>
          </w:tcPr>
          <w:p>
            <w:pPr>
              <w:spacing w:after="0"/>
            </w:pPr>
            <w:r>
              <w:rPr>
                <w:sz w:val="17"/>
              </w:rPr>
              <w:t>Strong reduction and energy chemistry.</w:t>
            </w:r>
          </w:p>
        </w:tc>
        <w:tc>
          <w:tcPr>
            <w:tcW w:type="dxa" w:w="2304"/>
            <w:shd w:fill="F7F9FB"/>
            <w:tcMar>
              <w:top w:w="80" w:type="dxa"/>
              <w:start w:w="80" w:type="dxa"/>
              <w:bottom w:w="80" w:type="dxa"/>
              <w:end w:w="80" w:type="dxa"/>
            </w:tcMar>
            <w:vAlign w:val="top"/>
          </w:tcPr>
          <w:p>
            <w:pPr>
              <w:spacing w:after="0"/>
            </w:pPr>
            <w:r>
              <w:rPr>
                <w:sz w:val="17"/>
              </w:rPr>
              <w:t>Dirty gas handling and emissions.</w:t>
            </w:r>
          </w:p>
        </w:tc>
      </w:tr>
    </w:tbl>
    <w:p>
      <w:pPr>
        <w:spacing w:after="0"/>
      </w:pPr>
    </w:p>
    <w:p>
      <w:pPr>
        <w:spacing w:after="100"/>
      </w:pPr>
      <w:r>
        <w:t>Route credits and route-equivalence scoring require a separate, auditable route-proof specification before they become player-facing scoring systems. The product baseline defines the route identities, not a premature scoring algorithm.</w:t>
      </w:r>
    </w:p>
    <w:p>
      <w:pPr>
        <w:pStyle w:val="Heading1"/>
        <w:keepNext/>
        <w:keepLines/>
      </w:pPr>
      <w:r>
        <w:t>13. Long-Term Material Economy</w:t>
      </w:r>
    </w:p>
    <w:p>
      <w:pPr>
        <w:spacing w:after="100"/>
      </w:pPr>
      <w:r>
        <w:t>The base catalog contains 36 long-term material roots: 12 solids, 12 gases, and 12 liquids. This is a content-framework target, not a requirement that every material appear in every scenario or release. Steam is treated as a process gas rather than described as an ambient-state material.</w:t>
      </w:r>
    </w:p>
    <w:p>
      <w:pPr>
        <w:pStyle w:val="Heading2"/>
        <w:keepNext/>
        <w:keepLines/>
      </w:pPr>
      <w:r>
        <w:t>13.1 Solids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tcMar>
              <w:top w:w="80" w:type="dxa"/>
              <w:start w:w="80" w:type="dxa"/>
              <w:bottom w:w="80" w:type="dxa"/>
              <w:end w:w="80" w:type="dxa"/>
            </w:tcMar>
            <w:vAlign w:val="center"/>
          </w:tcPr>
          <w:p>
            <w:pPr>
              <w:jc w:val="left"/>
            </w:pPr>
            <w:r>
              <w:rPr>
                <w:b/>
                <w:color w:val="FFFFFF"/>
                <w:sz w:val="17"/>
              </w:rPr>
              <w:t>Material</w:t>
            </w:r>
          </w:p>
        </w:tc>
        <w:tc>
          <w:tcPr>
            <w:tcW w:type="dxa" w:w="5400"/>
            <w:shd w:fill="1F4E79"/>
            <w:tcMar>
              <w:top w:w="80" w:type="dxa"/>
              <w:start w:w="80" w:type="dxa"/>
              <w:bottom w:w="80" w:type="dxa"/>
              <w:end w:w="80" w:type="dxa"/>
            </w:tcMar>
            <w:vAlign w:val="center"/>
          </w:tcPr>
          <w:p>
            <w:pPr>
              <w:jc w:val="left"/>
            </w:pPr>
            <w:r>
              <w:rPr>
                <w:b/>
                <w:color w:val="FFFFFF"/>
                <w:sz w:val="17"/>
              </w:rPr>
              <w:t>Primary role</w:t>
            </w:r>
          </w:p>
        </w:tc>
        <w:tc>
          <w:tcPr>
            <w:tcW w:type="dxa" w:w="1656"/>
            <w:shd w:fill="1F4E79"/>
            <w:tcMar>
              <w:top w:w="80" w:type="dxa"/>
              <w:start w:w="80" w:type="dxa"/>
              <w:bottom w:w="80" w:type="dxa"/>
              <w:end w:w="80" w:type="dxa"/>
            </w:tcMar>
            <w:vAlign w:val="center"/>
          </w:tcPr>
          <w:p>
            <w:pPr>
              <w:jc w:val="left"/>
            </w:pPr>
            <w:r>
              <w:rPr>
                <w:b/>
                <w:color w:val="FFFFFF"/>
                <w:sz w:val="17"/>
              </w:rPr>
              <w:t>Band</w:t>
            </w:r>
          </w:p>
        </w:tc>
      </w:tr>
      <w:tr>
        <w:trPr>
          <w:cantSplit/>
        </w:trPr>
        <w:tc>
          <w:tcPr>
            <w:tcW w:type="dxa" w:w="1872"/>
            <w:tcMar>
              <w:top w:w="80" w:type="dxa"/>
              <w:start w:w="80" w:type="dxa"/>
              <w:bottom w:w="80" w:type="dxa"/>
              <w:end w:w="80" w:type="dxa"/>
            </w:tcMar>
            <w:vAlign w:val="top"/>
          </w:tcPr>
          <w:p>
            <w:pPr>
              <w:spacing w:after="0"/>
            </w:pPr>
            <w:r>
              <w:rPr>
                <w:sz w:val="17"/>
              </w:rPr>
              <w:t>Iron Ore</w:t>
            </w:r>
          </w:p>
        </w:tc>
        <w:tc>
          <w:tcPr>
            <w:tcW w:type="dxa" w:w="5400"/>
            <w:tcMar>
              <w:top w:w="80" w:type="dxa"/>
              <w:start w:w="80" w:type="dxa"/>
              <w:bottom w:w="80" w:type="dxa"/>
              <w:end w:w="80" w:type="dxa"/>
            </w:tcMar>
            <w:vAlign w:val="top"/>
          </w:tcPr>
          <w:p>
            <w:pPr>
              <w:spacing w:after="0"/>
            </w:pPr>
            <w:r>
              <w:rPr>
                <w:sz w:val="17"/>
              </w:rPr>
              <w:t>Iron, steel, frames, machinery.</w:t>
            </w:r>
          </w:p>
        </w:tc>
        <w:tc>
          <w:tcPr>
            <w:tcW w:type="dxa" w:w="1656"/>
            <w:tcMar>
              <w:top w:w="80" w:type="dxa"/>
              <w:start w:w="80" w:type="dxa"/>
              <w:bottom w:w="80" w:type="dxa"/>
              <w:end w:w="80" w:type="dxa"/>
            </w:tcMar>
            <w:vAlign w:val="top"/>
          </w:tcPr>
          <w:p>
            <w:pPr>
              <w:spacing w:after="0"/>
            </w:pPr>
            <w:r>
              <w:rPr>
                <w:sz w:val="17"/>
              </w:rPr>
              <w:t>Early</w:t>
            </w:r>
          </w:p>
        </w:tc>
      </w:tr>
      <w:tr>
        <w:trPr>
          <w:cantSplit/>
        </w:trPr>
        <w:tc>
          <w:tcPr>
            <w:tcW w:type="dxa" w:w="1872"/>
            <w:shd w:fill="F7F9FB"/>
            <w:tcMar>
              <w:top w:w="80" w:type="dxa"/>
              <w:start w:w="80" w:type="dxa"/>
              <w:bottom w:w="80" w:type="dxa"/>
              <w:end w:w="80" w:type="dxa"/>
            </w:tcMar>
            <w:vAlign w:val="top"/>
          </w:tcPr>
          <w:p>
            <w:pPr>
              <w:spacing w:after="0"/>
            </w:pPr>
            <w:r>
              <w:rPr>
                <w:sz w:val="17"/>
              </w:rPr>
              <w:t>Copper Ore</w:t>
            </w:r>
          </w:p>
        </w:tc>
        <w:tc>
          <w:tcPr>
            <w:tcW w:type="dxa" w:w="5400"/>
            <w:shd w:fill="F7F9FB"/>
            <w:tcMar>
              <w:top w:w="80" w:type="dxa"/>
              <w:start w:w="80" w:type="dxa"/>
              <w:bottom w:w="80" w:type="dxa"/>
              <w:end w:w="80" w:type="dxa"/>
            </w:tcMar>
            <w:vAlign w:val="top"/>
          </w:tcPr>
          <w:p>
            <w:pPr>
              <w:spacing w:after="0"/>
            </w:pPr>
            <w:r>
              <w:rPr>
                <w:sz w:val="17"/>
              </w:rPr>
              <w:t>Wire, circuits, heat exchangers.</w:t>
            </w:r>
          </w:p>
        </w:tc>
        <w:tc>
          <w:tcPr>
            <w:tcW w:type="dxa" w:w="1656"/>
            <w:shd w:fill="F7F9FB"/>
            <w:tcMar>
              <w:top w:w="80" w:type="dxa"/>
              <w:start w:w="80" w:type="dxa"/>
              <w:bottom w:w="80" w:type="dxa"/>
              <w:end w:w="80" w:type="dxa"/>
            </w:tcMar>
            <w:vAlign w:val="top"/>
          </w:tcPr>
          <w:p>
            <w:pPr>
              <w:spacing w:after="0"/>
            </w:pPr>
            <w:r>
              <w:rPr>
                <w:sz w:val="17"/>
              </w:rPr>
              <w:t>Early</w:t>
            </w:r>
          </w:p>
        </w:tc>
      </w:tr>
      <w:tr>
        <w:trPr>
          <w:cantSplit/>
        </w:trPr>
        <w:tc>
          <w:tcPr>
            <w:tcW w:type="dxa" w:w="1872"/>
            <w:tcMar>
              <w:top w:w="80" w:type="dxa"/>
              <w:start w:w="80" w:type="dxa"/>
              <w:bottom w:w="80" w:type="dxa"/>
              <w:end w:w="80" w:type="dxa"/>
            </w:tcMar>
            <w:vAlign w:val="top"/>
          </w:tcPr>
          <w:p>
            <w:pPr>
              <w:spacing w:after="0"/>
            </w:pPr>
            <w:r>
              <w:rPr>
                <w:sz w:val="17"/>
              </w:rPr>
              <w:t>Coal</w:t>
            </w:r>
          </w:p>
        </w:tc>
        <w:tc>
          <w:tcPr>
            <w:tcW w:type="dxa" w:w="5400"/>
            <w:tcMar>
              <w:top w:w="80" w:type="dxa"/>
              <w:start w:w="80" w:type="dxa"/>
              <w:bottom w:w="80" w:type="dxa"/>
              <w:end w:w="80" w:type="dxa"/>
            </w:tcMar>
            <w:vAlign w:val="top"/>
          </w:tcPr>
          <w:p>
            <w:pPr>
              <w:spacing w:after="0"/>
            </w:pPr>
            <w:r>
              <w:rPr>
                <w:sz w:val="17"/>
              </w:rPr>
              <w:t>Fuel, coke, reducing agent, carbon chemistry.</w:t>
            </w:r>
          </w:p>
        </w:tc>
        <w:tc>
          <w:tcPr>
            <w:tcW w:type="dxa" w:w="1656"/>
            <w:tcMar>
              <w:top w:w="80" w:type="dxa"/>
              <w:start w:w="80" w:type="dxa"/>
              <w:bottom w:w="80" w:type="dxa"/>
              <w:end w:w="80" w:type="dxa"/>
            </w:tcMar>
            <w:vAlign w:val="top"/>
          </w:tcPr>
          <w:p>
            <w:pPr>
              <w:spacing w:after="0"/>
            </w:pPr>
            <w:r>
              <w:rPr>
                <w:sz w:val="17"/>
              </w:rPr>
              <w:t>Early</w:t>
            </w:r>
          </w:p>
        </w:tc>
      </w:tr>
      <w:tr>
        <w:trPr>
          <w:cantSplit/>
        </w:trPr>
        <w:tc>
          <w:tcPr>
            <w:tcW w:type="dxa" w:w="1872"/>
            <w:shd w:fill="F7F9FB"/>
            <w:tcMar>
              <w:top w:w="80" w:type="dxa"/>
              <w:start w:w="80" w:type="dxa"/>
              <w:bottom w:w="80" w:type="dxa"/>
              <w:end w:w="80" w:type="dxa"/>
            </w:tcMar>
            <w:vAlign w:val="top"/>
          </w:tcPr>
          <w:p>
            <w:pPr>
              <w:spacing w:after="0"/>
            </w:pPr>
            <w:r>
              <w:rPr>
                <w:sz w:val="17"/>
              </w:rPr>
              <w:t>Limestone</w:t>
            </w:r>
          </w:p>
        </w:tc>
        <w:tc>
          <w:tcPr>
            <w:tcW w:type="dxa" w:w="5400"/>
            <w:shd w:fill="F7F9FB"/>
            <w:tcMar>
              <w:top w:w="80" w:type="dxa"/>
              <w:start w:w="80" w:type="dxa"/>
              <w:bottom w:w="80" w:type="dxa"/>
              <w:end w:w="80" w:type="dxa"/>
            </w:tcMar>
            <w:vAlign w:val="top"/>
          </w:tcPr>
          <w:p>
            <w:pPr>
              <w:spacing w:after="0"/>
            </w:pPr>
            <w:r>
              <w:rPr>
                <w:sz w:val="17"/>
              </w:rPr>
              <w:t>Flux, lime, cement, neutralization, scrubbing.</w:t>
            </w:r>
          </w:p>
        </w:tc>
        <w:tc>
          <w:tcPr>
            <w:tcW w:type="dxa" w:w="1656"/>
            <w:shd w:fill="F7F9FB"/>
            <w:tcMar>
              <w:top w:w="80" w:type="dxa"/>
              <w:start w:w="80" w:type="dxa"/>
              <w:bottom w:w="80" w:type="dxa"/>
              <w:end w:w="80" w:type="dxa"/>
            </w:tcMar>
            <w:vAlign w:val="top"/>
          </w:tcPr>
          <w:p>
            <w:pPr>
              <w:spacing w:after="0"/>
            </w:pPr>
            <w:r>
              <w:rPr>
                <w:sz w:val="17"/>
              </w:rPr>
              <w:t>Early</w:t>
            </w:r>
          </w:p>
        </w:tc>
      </w:tr>
      <w:tr>
        <w:trPr>
          <w:cantSplit/>
        </w:trPr>
        <w:tc>
          <w:tcPr>
            <w:tcW w:type="dxa" w:w="1872"/>
            <w:tcMar>
              <w:top w:w="80" w:type="dxa"/>
              <w:start w:w="80" w:type="dxa"/>
              <w:bottom w:w="80" w:type="dxa"/>
              <w:end w:w="80" w:type="dxa"/>
            </w:tcMar>
            <w:vAlign w:val="top"/>
          </w:tcPr>
          <w:p>
            <w:pPr>
              <w:spacing w:after="0"/>
            </w:pPr>
            <w:r>
              <w:rPr>
                <w:sz w:val="17"/>
              </w:rPr>
              <w:t>Silica Sand</w:t>
            </w:r>
          </w:p>
        </w:tc>
        <w:tc>
          <w:tcPr>
            <w:tcW w:type="dxa" w:w="5400"/>
            <w:tcMar>
              <w:top w:w="80" w:type="dxa"/>
              <w:start w:w="80" w:type="dxa"/>
              <w:bottom w:w="80" w:type="dxa"/>
              <w:end w:w="80" w:type="dxa"/>
            </w:tcMar>
            <w:vAlign w:val="top"/>
          </w:tcPr>
          <w:p>
            <w:pPr>
              <w:spacing w:after="0"/>
            </w:pPr>
            <w:r>
              <w:rPr>
                <w:sz w:val="17"/>
              </w:rPr>
              <w:t>Glass, silicon, ceramics, filter media.</w:t>
            </w:r>
          </w:p>
        </w:tc>
        <w:tc>
          <w:tcPr>
            <w:tcW w:type="dxa" w:w="1656"/>
            <w:tcMar>
              <w:top w:w="80" w:type="dxa"/>
              <w:start w:w="80" w:type="dxa"/>
              <w:bottom w:w="80" w:type="dxa"/>
              <w:end w:w="80" w:type="dxa"/>
            </w:tcMar>
            <w:vAlign w:val="top"/>
          </w:tcPr>
          <w:p>
            <w:pPr>
              <w:spacing w:after="0"/>
            </w:pPr>
            <w:r>
              <w:rPr>
                <w:sz w:val="17"/>
              </w:rPr>
              <w:t>Early-mid</w:t>
            </w:r>
          </w:p>
        </w:tc>
      </w:tr>
      <w:tr>
        <w:trPr>
          <w:cantSplit/>
        </w:trPr>
        <w:tc>
          <w:tcPr>
            <w:tcW w:type="dxa" w:w="1872"/>
            <w:shd w:fill="F7F9FB"/>
            <w:tcMar>
              <w:top w:w="80" w:type="dxa"/>
              <w:start w:w="80" w:type="dxa"/>
              <w:bottom w:w="80" w:type="dxa"/>
              <w:end w:w="80" w:type="dxa"/>
            </w:tcMar>
            <w:vAlign w:val="top"/>
          </w:tcPr>
          <w:p>
            <w:pPr>
              <w:spacing w:after="0"/>
            </w:pPr>
            <w:r>
              <w:rPr>
                <w:sz w:val="17"/>
              </w:rPr>
              <w:t>Bauxite</w:t>
            </w:r>
          </w:p>
        </w:tc>
        <w:tc>
          <w:tcPr>
            <w:tcW w:type="dxa" w:w="5400"/>
            <w:shd w:fill="F7F9FB"/>
            <w:tcMar>
              <w:top w:w="80" w:type="dxa"/>
              <w:start w:w="80" w:type="dxa"/>
              <w:bottom w:w="80" w:type="dxa"/>
              <w:end w:w="80" w:type="dxa"/>
            </w:tcMar>
            <w:vAlign w:val="top"/>
          </w:tcPr>
          <w:p>
            <w:pPr>
              <w:spacing w:after="0"/>
            </w:pPr>
            <w:r>
              <w:rPr>
                <w:sz w:val="17"/>
              </w:rPr>
              <w:t>Alumina and aluminum route.</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1872"/>
            <w:tcMar>
              <w:top w:w="80" w:type="dxa"/>
              <w:start w:w="80" w:type="dxa"/>
              <w:bottom w:w="80" w:type="dxa"/>
              <w:end w:w="80" w:type="dxa"/>
            </w:tcMar>
            <w:vAlign w:val="top"/>
          </w:tcPr>
          <w:p>
            <w:pPr>
              <w:spacing w:after="0"/>
            </w:pPr>
            <w:r>
              <w:rPr>
                <w:sz w:val="17"/>
              </w:rPr>
              <w:t>Sulfur</w:t>
            </w:r>
          </w:p>
        </w:tc>
        <w:tc>
          <w:tcPr>
            <w:tcW w:type="dxa" w:w="5400"/>
            <w:tcMar>
              <w:top w:w="80" w:type="dxa"/>
              <w:start w:w="80" w:type="dxa"/>
              <w:bottom w:w="80" w:type="dxa"/>
              <w:end w:w="80" w:type="dxa"/>
            </w:tcMar>
            <w:vAlign w:val="top"/>
          </w:tcPr>
          <w:p>
            <w:pPr>
              <w:spacing w:after="0"/>
            </w:pPr>
            <w:r>
              <w:rPr>
                <w:sz w:val="17"/>
              </w:rPr>
              <w:t>Sulfuric acid and sulfur chemistry.</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Halite</w:t>
            </w:r>
          </w:p>
        </w:tc>
        <w:tc>
          <w:tcPr>
            <w:tcW w:type="dxa" w:w="5400"/>
            <w:shd w:fill="F7F9FB"/>
            <w:tcMar>
              <w:top w:w="80" w:type="dxa"/>
              <w:start w:w="80" w:type="dxa"/>
              <w:bottom w:w="80" w:type="dxa"/>
              <w:end w:w="80" w:type="dxa"/>
            </w:tcMar>
            <w:vAlign w:val="top"/>
          </w:tcPr>
          <w:p>
            <w:pPr>
              <w:spacing w:after="0"/>
            </w:pPr>
            <w:r>
              <w:rPr>
                <w:sz w:val="17"/>
              </w:rPr>
              <w:t>Brine, chlorine, caustic chemistry, electrolysis.</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1872"/>
            <w:tcMar>
              <w:top w:w="80" w:type="dxa"/>
              <w:start w:w="80" w:type="dxa"/>
              <w:bottom w:w="80" w:type="dxa"/>
              <w:end w:w="80" w:type="dxa"/>
            </w:tcMar>
            <w:vAlign w:val="top"/>
          </w:tcPr>
          <w:p>
            <w:pPr>
              <w:spacing w:after="0"/>
            </w:pPr>
            <w:r>
              <w:rPr>
                <w:sz w:val="17"/>
              </w:rPr>
              <w:t>Phosphate Rock</w:t>
            </w:r>
          </w:p>
        </w:tc>
        <w:tc>
          <w:tcPr>
            <w:tcW w:type="dxa" w:w="5400"/>
            <w:tcMar>
              <w:top w:w="80" w:type="dxa"/>
              <w:start w:w="80" w:type="dxa"/>
              <w:bottom w:w="80" w:type="dxa"/>
              <w:end w:w="80" w:type="dxa"/>
            </w:tcMar>
            <w:vAlign w:val="top"/>
          </w:tcPr>
          <w:p>
            <w:pPr>
              <w:spacing w:after="0"/>
            </w:pPr>
            <w:r>
              <w:rPr>
                <w:sz w:val="17"/>
              </w:rPr>
              <w:t>Phosphate chemistry and electrolyte routes.</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Nickel Ore</w:t>
            </w:r>
          </w:p>
        </w:tc>
        <w:tc>
          <w:tcPr>
            <w:tcW w:type="dxa" w:w="5400"/>
            <w:shd w:fill="F7F9FB"/>
            <w:tcMar>
              <w:top w:w="80" w:type="dxa"/>
              <w:start w:w="80" w:type="dxa"/>
              <w:bottom w:w="80" w:type="dxa"/>
              <w:end w:w="80" w:type="dxa"/>
            </w:tcMar>
            <w:vAlign w:val="top"/>
          </w:tcPr>
          <w:p>
            <w:pPr>
              <w:spacing w:after="0"/>
            </w:pPr>
            <w:r>
              <w:rPr>
                <w:sz w:val="17"/>
              </w:rPr>
              <w:t>Batteries, alloys, catalysts.</w:t>
            </w:r>
          </w:p>
        </w:tc>
        <w:tc>
          <w:tcPr>
            <w:tcW w:type="dxa" w:w="1656"/>
            <w:shd w:fill="F7F9FB"/>
            <w:tcMar>
              <w:top w:w="80" w:type="dxa"/>
              <w:start w:w="80" w:type="dxa"/>
              <w:bottom w:w="80" w:type="dxa"/>
              <w:end w:w="80" w:type="dxa"/>
            </w:tcMar>
            <w:vAlign w:val="top"/>
          </w:tcPr>
          <w:p>
            <w:pPr>
              <w:spacing w:after="0"/>
            </w:pPr>
            <w:r>
              <w:rPr>
                <w:sz w:val="17"/>
              </w:rPr>
              <w:t>Mid-late</w:t>
            </w:r>
          </w:p>
        </w:tc>
      </w:tr>
      <w:tr>
        <w:trPr>
          <w:cantSplit/>
        </w:trPr>
        <w:tc>
          <w:tcPr>
            <w:tcW w:type="dxa" w:w="1872"/>
            <w:tcMar>
              <w:top w:w="80" w:type="dxa"/>
              <w:start w:w="80" w:type="dxa"/>
              <w:bottom w:w="80" w:type="dxa"/>
              <w:end w:w="80" w:type="dxa"/>
            </w:tcMar>
            <w:vAlign w:val="top"/>
          </w:tcPr>
          <w:p>
            <w:pPr>
              <w:spacing w:after="0"/>
            </w:pPr>
            <w:r>
              <w:rPr>
                <w:sz w:val="17"/>
              </w:rPr>
              <w:t>Ilmenite</w:t>
            </w:r>
          </w:p>
        </w:tc>
        <w:tc>
          <w:tcPr>
            <w:tcW w:type="dxa" w:w="5400"/>
            <w:tcMar>
              <w:top w:w="80" w:type="dxa"/>
              <w:start w:w="80" w:type="dxa"/>
              <w:bottom w:w="80" w:type="dxa"/>
              <w:end w:w="80" w:type="dxa"/>
            </w:tcMar>
            <w:vAlign w:val="top"/>
          </w:tcPr>
          <w:p>
            <w:pPr>
              <w:spacing w:after="0"/>
            </w:pPr>
            <w:r>
              <w:rPr>
                <w:sz w:val="17"/>
              </w:rPr>
              <w:t>Titanium intermediate and pigment route.</w:t>
            </w:r>
          </w:p>
        </w:tc>
        <w:tc>
          <w:tcPr>
            <w:tcW w:type="dxa" w:w="1656"/>
            <w:tcMar>
              <w:top w:w="80" w:type="dxa"/>
              <w:start w:w="80" w:type="dxa"/>
              <w:bottom w:w="80" w:type="dxa"/>
              <w:end w:w="80" w:type="dxa"/>
            </w:tcMar>
            <w:vAlign w:val="top"/>
          </w:tcPr>
          <w:p>
            <w:pPr>
              <w:spacing w:after="0"/>
            </w:pPr>
            <w:r>
              <w:rPr>
                <w:sz w:val="17"/>
              </w:rPr>
              <w:t>Late</w:t>
            </w:r>
          </w:p>
        </w:tc>
      </w:tr>
      <w:tr>
        <w:trPr>
          <w:cantSplit/>
        </w:trPr>
        <w:tc>
          <w:tcPr>
            <w:tcW w:type="dxa" w:w="1872"/>
            <w:shd w:fill="F7F9FB"/>
            <w:tcMar>
              <w:top w:w="80" w:type="dxa"/>
              <w:start w:w="80" w:type="dxa"/>
              <w:bottom w:w="80" w:type="dxa"/>
              <w:end w:w="80" w:type="dxa"/>
            </w:tcMar>
            <w:vAlign w:val="top"/>
          </w:tcPr>
          <w:p>
            <w:pPr>
              <w:spacing w:after="0"/>
            </w:pPr>
            <w:r>
              <w:rPr>
                <w:sz w:val="17"/>
              </w:rPr>
              <w:t>Graphite</w:t>
            </w:r>
          </w:p>
        </w:tc>
        <w:tc>
          <w:tcPr>
            <w:tcW w:type="dxa" w:w="5400"/>
            <w:shd w:fill="F7F9FB"/>
            <w:tcMar>
              <w:top w:w="80" w:type="dxa"/>
              <w:start w:w="80" w:type="dxa"/>
              <w:bottom w:w="80" w:type="dxa"/>
              <w:end w:w="80" w:type="dxa"/>
            </w:tcMar>
            <w:vAlign w:val="top"/>
          </w:tcPr>
          <w:p>
            <w:pPr>
              <w:spacing w:after="0"/>
            </w:pPr>
            <w:r>
              <w:rPr>
                <w:sz w:val="17"/>
              </w:rPr>
              <w:t>Electrodes, lubricants, batteries, high-temperature parts.</w:t>
            </w:r>
          </w:p>
        </w:tc>
        <w:tc>
          <w:tcPr>
            <w:tcW w:type="dxa" w:w="1656"/>
            <w:shd w:fill="F7F9FB"/>
            <w:tcMar>
              <w:top w:w="80" w:type="dxa"/>
              <w:start w:w="80" w:type="dxa"/>
              <w:bottom w:w="80" w:type="dxa"/>
              <w:end w:w="80" w:type="dxa"/>
            </w:tcMar>
            <w:vAlign w:val="top"/>
          </w:tcPr>
          <w:p>
            <w:pPr>
              <w:spacing w:after="0"/>
            </w:pPr>
            <w:r>
              <w:rPr>
                <w:sz w:val="17"/>
              </w:rPr>
              <w:t>Late</w:t>
            </w:r>
          </w:p>
        </w:tc>
      </w:tr>
    </w:tbl>
    <w:p>
      <w:pPr>
        <w:spacing w:after="0"/>
      </w:pPr>
    </w:p>
    <w:p>
      <w:pPr>
        <w:pStyle w:val="Heading2"/>
        <w:keepNext/>
        <w:keepLines/>
      </w:pPr>
      <w:r>
        <w:t>13.2 Gases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tcMar>
              <w:top w:w="80" w:type="dxa"/>
              <w:start w:w="80" w:type="dxa"/>
              <w:bottom w:w="80" w:type="dxa"/>
              <w:end w:w="80" w:type="dxa"/>
            </w:tcMar>
            <w:vAlign w:val="center"/>
          </w:tcPr>
          <w:p>
            <w:pPr>
              <w:jc w:val="left"/>
            </w:pPr>
            <w:r>
              <w:rPr>
                <w:b/>
                <w:color w:val="FFFFFF"/>
                <w:sz w:val="17"/>
              </w:rPr>
              <w:t>Material</w:t>
            </w:r>
          </w:p>
        </w:tc>
        <w:tc>
          <w:tcPr>
            <w:tcW w:type="dxa" w:w="5400"/>
            <w:shd w:fill="1F4E79"/>
            <w:tcMar>
              <w:top w:w="80" w:type="dxa"/>
              <w:start w:w="80" w:type="dxa"/>
              <w:bottom w:w="80" w:type="dxa"/>
              <w:end w:w="80" w:type="dxa"/>
            </w:tcMar>
            <w:vAlign w:val="center"/>
          </w:tcPr>
          <w:p>
            <w:pPr>
              <w:jc w:val="left"/>
            </w:pPr>
            <w:r>
              <w:rPr>
                <w:b/>
                <w:color w:val="FFFFFF"/>
                <w:sz w:val="17"/>
              </w:rPr>
              <w:t>Primary role</w:t>
            </w:r>
          </w:p>
        </w:tc>
        <w:tc>
          <w:tcPr>
            <w:tcW w:type="dxa" w:w="1656"/>
            <w:shd w:fill="1F4E79"/>
            <w:tcMar>
              <w:top w:w="80" w:type="dxa"/>
              <w:start w:w="80" w:type="dxa"/>
              <w:bottom w:w="80" w:type="dxa"/>
              <w:end w:w="80" w:type="dxa"/>
            </w:tcMar>
            <w:vAlign w:val="center"/>
          </w:tcPr>
          <w:p>
            <w:pPr>
              <w:jc w:val="left"/>
            </w:pPr>
            <w:r>
              <w:rPr>
                <w:b/>
                <w:color w:val="FFFFFF"/>
                <w:sz w:val="17"/>
              </w:rPr>
              <w:t>Band</w:t>
            </w:r>
          </w:p>
        </w:tc>
      </w:tr>
      <w:tr>
        <w:trPr>
          <w:cantSplit/>
        </w:trPr>
        <w:tc>
          <w:tcPr>
            <w:tcW w:type="dxa" w:w="1872"/>
            <w:tcMar>
              <w:top w:w="80" w:type="dxa"/>
              <w:start w:w="80" w:type="dxa"/>
              <w:bottom w:w="80" w:type="dxa"/>
              <w:end w:w="80" w:type="dxa"/>
            </w:tcMar>
            <w:vAlign w:val="top"/>
          </w:tcPr>
          <w:p>
            <w:pPr>
              <w:spacing w:after="0"/>
            </w:pPr>
            <w:r>
              <w:rPr>
                <w:sz w:val="17"/>
              </w:rPr>
              <w:t>Air</w:t>
            </w:r>
          </w:p>
        </w:tc>
        <w:tc>
          <w:tcPr>
            <w:tcW w:type="dxa" w:w="5400"/>
            <w:tcMar>
              <w:top w:w="80" w:type="dxa"/>
              <w:start w:w="80" w:type="dxa"/>
              <w:bottom w:w="80" w:type="dxa"/>
              <w:end w:w="80" w:type="dxa"/>
            </w:tcMar>
            <w:vAlign w:val="top"/>
          </w:tcPr>
          <w:p>
            <w:pPr>
              <w:spacing w:after="0"/>
            </w:pPr>
            <w:r>
              <w:rPr>
                <w:sz w:val="17"/>
              </w:rPr>
              <w:t>Feedstock for separation and combustion processes.</w:t>
            </w:r>
          </w:p>
        </w:tc>
        <w:tc>
          <w:tcPr>
            <w:tcW w:type="dxa" w:w="1656"/>
            <w:tcMar>
              <w:top w:w="80" w:type="dxa"/>
              <w:start w:w="80" w:type="dxa"/>
              <w:bottom w:w="80" w:type="dxa"/>
              <w:end w:w="80" w:type="dxa"/>
            </w:tcMar>
            <w:vAlign w:val="top"/>
          </w:tcPr>
          <w:p>
            <w:pPr>
              <w:spacing w:after="0"/>
            </w:pPr>
            <w:r>
              <w:rPr>
                <w:sz w:val="17"/>
              </w:rPr>
              <w:t>Early-mid</w:t>
            </w:r>
          </w:p>
        </w:tc>
      </w:tr>
      <w:tr>
        <w:trPr>
          <w:cantSplit/>
        </w:trPr>
        <w:tc>
          <w:tcPr>
            <w:tcW w:type="dxa" w:w="1872"/>
            <w:shd w:fill="F7F9FB"/>
            <w:tcMar>
              <w:top w:w="80" w:type="dxa"/>
              <w:start w:w="80" w:type="dxa"/>
              <w:bottom w:w="80" w:type="dxa"/>
              <w:end w:w="80" w:type="dxa"/>
            </w:tcMar>
            <w:vAlign w:val="top"/>
          </w:tcPr>
          <w:p>
            <w:pPr>
              <w:spacing w:after="0"/>
            </w:pPr>
            <w:r>
              <w:rPr>
                <w:sz w:val="17"/>
              </w:rPr>
              <w:t>Oxygen</w:t>
            </w:r>
          </w:p>
        </w:tc>
        <w:tc>
          <w:tcPr>
            <w:tcW w:type="dxa" w:w="5400"/>
            <w:shd w:fill="F7F9FB"/>
            <w:tcMar>
              <w:top w:w="80" w:type="dxa"/>
              <w:start w:w="80" w:type="dxa"/>
              <w:bottom w:w="80" w:type="dxa"/>
              <w:end w:w="80" w:type="dxa"/>
            </w:tcMar>
            <w:vAlign w:val="top"/>
          </w:tcPr>
          <w:p>
            <w:pPr>
              <w:spacing w:after="0"/>
            </w:pPr>
            <w:r>
              <w:rPr>
                <w:sz w:val="17"/>
              </w:rPr>
              <w:t>Combustion, oxidation, smelting boost, acid production.</w:t>
            </w:r>
          </w:p>
        </w:tc>
        <w:tc>
          <w:tcPr>
            <w:tcW w:type="dxa" w:w="1656"/>
            <w:shd w:fill="F7F9FB"/>
            <w:tcMar>
              <w:top w:w="80" w:type="dxa"/>
              <w:start w:w="80" w:type="dxa"/>
              <w:bottom w:w="80" w:type="dxa"/>
              <w:end w:w="80" w:type="dxa"/>
            </w:tcMar>
            <w:vAlign w:val="top"/>
          </w:tcPr>
          <w:p>
            <w:pPr>
              <w:spacing w:after="0"/>
            </w:pPr>
            <w:r>
              <w:rPr>
                <w:sz w:val="17"/>
              </w:rPr>
              <w:t>Early-mid</w:t>
            </w:r>
          </w:p>
        </w:tc>
      </w:tr>
      <w:tr>
        <w:trPr>
          <w:cantSplit/>
        </w:trPr>
        <w:tc>
          <w:tcPr>
            <w:tcW w:type="dxa" w:w="1872"/>
            <w:tcMar>
              <w:top w:w="80" w:type="dxa"/>
              <w:start w:w="80" w:type="dxa"/>
              <w:bottom w:w="80" w:type="dxa"/>
              <w:end w:w="80" w:type="dxa"/>
            </w:tcMar>
            <w:vAlign w:val="top"/>
          </w:tcPr>
          <w:p>
            <w:pPr>
              <w:spacing w:after="0"/>
            </w:pPr>
            <w:r>
              <w:rPr>
                <w:sz w:val="17"/>
              </w:rPr>
              <w:t>Nitrogen</w:t>
            </w:r>
          </w:p>
        </w:tc>
        <w:tc>
          <w:tcPr>
            <w:tcW w:type="dxa" w:w="5400"/>
            <w:tcMar>
              <w:top w:w="80" w:type="dxa"/>
              <w:start w:w="80" w:type="dxa"/>
              <w:bottom w:w="80" w:type="dxa"/>
              <w:end w:w="80" w:type="dxa"/>
            </w:tcMar>
            <w:vAlign w:val="top"/>
          </w:tcPr>
          <w:p>
            <w:pPr>
              <w:spacing w:after="0"/>
            </w:pPr>
            <w:r>
              <w:rPr>
                <w:sz w:val="17"/>
              </w:rPr>
              <w:t>Inerting, ammonia, controlled atmospheres.</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Carbon Dioxide</w:t>
            </w:r>
          </w:p>
        </w:tc>
        <w:tc>
          <w:tcPr>
            <w:tcW w:type="dxa" w:w="5400"/>
            <w:shd w:fill="F7F9FB"/>
            <w:tcMar>
              <w:top w:w="80" w:type="dxa"/>
              <w:start w:w="80" w:type="dxa"/>
              <w:bottom w:w="80" w:type="dxa"/>
              <w:end w:w="80" w:type="dxa"/>
            </w:tcMar>
            <w:vAlign w:val="top"/>
          </w:tcPr>
          <w:p>
            <w:pPr>
              <w:spacing w:after="0"/>
            </w:pPr>
            <w:r>
              <w:rPr>
                <w:sz w:val="17"/>
              </w:rPr>
              <w:t>Combustion byproduct, capture, carbonation, scrubbing.</w:t>
            </w:r>
          </w:p>
        </w:tc>
        <w:tc>
          <w:tcPr>
            <w:tcW w:type="dxa" w:w="1656"/>
            <w:shd w:fill="F7F9FB"/>
            <w:tcMar>
              <w:top w:w="80" w:type="dxa"/>
              <w:start w:w="80" w:type="dxa"/>
              <w:bottom w:w="80" w:type="dxa"/>
              <w:end w:w="80" w:type="dxa"/>
            </w:tcMar>
            <w:vAlign w:val="top"/>
          </w:tcPr>
          <w:p>
            <w:pPr>
              <w:spacing w:after="0"/>
            </w:pPr>
            <w:r>
              <w:rPr>
                <w:sz w:val="17"/>
              </w:rPr>
              <w:t>Early-mid</w:t>
            </w:r>
          </w:p>
        </w:tc>
      </w:tr>
      <w:tr>
        <w:trPr>
          <w:cantSplit/>
        </w:trPr>
        <w:tc>
          <w:tcPr>
            <w:tcW w:type="dxa" w:w="1872"/>
            <w:tcMar>
              <w:top w:w="80" w:type="dxa"/>
              <w:start w:w="80" w:type="dxa"/>
              <w:bottom w:w="80" w:type="dxa"/>
              <w:end w:w="80" w:type="dxa"/>
            </w:tcMar>
            <w:vAlign w:val="top"/>
          </w:tcPr>
          <w:p>
            <w:pPr>
              <w:spacing w:after="0"/>
            </w:pPr>
            <w:r>
              <w:rPr>
                <w:sz w:val="17"/>
              </w:rPr>
              <w:t>Carbon Monoxide</w:t>
            </w:r>
          </w:p>
        </w:tc>
        <w:tc>
          <w:tcPr>
            <w:tcW w:type="dxa" w:w="5400"/>
            <w:tcMar>
              <w:top w:w="80" w:type="dxa"/>
              <w:start w:w="80" w:type="dxa"/>
              <w:bottom w:w="80" w:type="dxa"/>
              <w:end w:w="80" w:type="dxa"/>
            </w:tcMar>
            <w:vAlign w:val="top"/>
          </w:tcPr>
          <w:p>
            <w:pPr>
              <w:spacing w:after="0"/>
            </w:pPr>
            <w:r>
              <w:rPr>
                <w:sz w:val="17"/>
              </w:rPr>
              <w:t>Reducing gas, syngas, dirty metallurgy.</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Hydrogen</w:t>
            </w:r>
          </w:p>
        </w:tc>
        <w:tc>
          <w:tcPr>
            <w:tcW w:type="dxa" w:w="5400"/>
            <w:shd w:fill="F7F9FB"/>
            <w:tcMar>
              <w:top w:w="80" w:type="dxa"/>
              <w:start w:w="80" w:type="dxa"/>
              <w:bottom w:w="80" w:type="dxa"/>
              <w:end w:w="80" w:type="dxa"/>
            </w:tcMar>
            <w:vAlign w:val="top"/>
          </w:tcPr>
          <w:p>
            <w:pPr>
              <w:spacing w:after="0"/>
            </w:pPr>
            <w:r>
              <w:rPr>
                <w:sz w:val="17"/>
              </w:rPr>
              <w:t>Reduction, ammonia, fuel cells, hydrogenation.</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1872"/>
            <w:tcMar>
              <w:top w:w="80" w:type="dxa"/>
              <w:start w:w="80" w:type="dxa"/>
              <w:bottom w:w="80" w:type="dxa"/>
              <w:end w:w="80" w:type="dxa"/>
            </w:tcMar>
            <w:vAlign w:val="top"/>
          </w:tcPr>
          <w:p>
            <w:pPr>
              <w:spacing w:after="0"/>
            </w:pPr>
            <w:r>
              <w:rPr>
                <w:sz w:val="17"/>
              </w:rPr>
              <w:t>Steam</w:t>
            </w:r>
          </w:p>
        </w:tc>
        <w:tc>
          <w:tcPr>
            <w:tcW w:type="dxa" w:w="5400"/>
            <w:tcMar>
              <w:top w:w="80" w:type="dxa"/>
              <w:start w:w="80" w:type="dxa"/>
              <w:bottom w:w="80" w:type="dxa"/>
              <w:end w:w="80" w:type="dxa"/>
            </w:tcMar>
            <w:vAlign w:val="top"/>
          </w:tcPr>
          <w:p>
            <w:pPr>
              <w:spacing w:after="0"/>
            </w:pPr>
            <w:r>
              <w:rPr>
                <w:sz w:val="17"/>
              </w:rPr>
              <w:t>Power, heat transfer, thermal processing.</w:t>
            </w:r>
          </w:p>
        </w:tc>
        <w:tc>
          <w:tcPr>
            <w:tcW w:type="dxa" w:w="1656"/>
            <w:tcMar>
              <w:top w:w="80" w:type="dxa"/>
              <w:start w:w="80" w:type="dxa"/>
              <w:bottom w:w="80" w:type="dxa"/>
              <w:end w:w="80" w:type="dxa"/>
            </w:tcMar>
            <w:vAlign w:val="top"/>
          </w:tcPr>
          <w:p>
            <w:pPr>
              <w:spacing w:after="0"/>
            </w:pPr>
            <w:r>
              <w:rPr>
                <w:sz w:val="17"/>
              </w:rPr>
              <w:t>Early</w:t>
            </w:r>
          </w:p>
        </w:tc>
      </w:tr>
      <w:tr>
        <w:trPr>
          <w:cantSplit/>
        </w:trPr>
        <w:tc>
          <w:tcPr>
            <w:tcW w:type="dxa" w:w="1872"/>
            <w:shd w:fill="F7F9FB"/>
            <w:tcMar>
              <w:top w:w="80" w:type="dxa"/>
              <w:start w:w="80" w:type="dxa"/>
              <w:bottom w:w="80" w:type="dxa"/>
              <w:end w:w="80" w:type="dxa"/>
            </w:tcMar>
            <w:vAlign w:val="top"/>
          </w:tcPr>
          <w:p>
            <w:pPr>
              <w:spacing w:after="0"/>
            </w:pPr>
            <w:r>
              <w:rPr>
                <w:sz w:val="17"/>
              </w:rPr>
              <w:t>Methane</w:t>
            </w:r>
          </w:p>
        </w:tc>
        <w:tc>
          <w:tcPr>
            <w:tcW w:type="dxa" w:w="5400"/>
            <w:shd w:fill="F7F9FB"/>
            <w:tcMar>
              <w:top w:w="80" w:type="dxa"/>
              <w:start w:w="80" w:type="dxa"/>
              <w:bottom w:w="80" w:type="dxa"/>
              <w:end w:w="80" w:type="dxa"/>
            </w:tcMar>
            <w:vAlign w:val="top"/>
          </w:tcPr>
          <w:p>
            <w:pPr>
              <w:spacing w:after="0"/>
            </w:pPr>
            <w:r>
              <w:rPr>
                <w:sz w:val="17"/>
              </w:rPr>
              <w:t>Fuel gas, reforming, hydrogen source.</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1872"/>
            <w:tcMar>
              <w:top w:w="80" w:type="dxa"/>
              <w:start w:w="80" w:type="dxa"/>
              <w:bottom w:w="80" w:type="dxa"/>
              <w:end w:w="80" w:type="dxa"/>
            </w:tcMar>
            <w:vAlign w:val="top"/>
          </w:tcPr>
          <w:p>
            <w:pPr>
              <w:spacing w:after="0"/>
            </w:pPr>
            <w:r>
              <w:rPr>
                <w:sz w:val="17"/>
              </w:rPr>
              <w:t>Chlorine</w:t>
            </w:r>
          </w:p>
        </w:tc>
        <w:tc>
          <w:tcPr>
            <w:tcW w:type="dxa" w:w="5400"/>
            <w:tcMar>
              <w:top w:w="80" w:type="dxa"/>
              <w:start w:w="80" w:type="dxa"/>
              <w:bottom w:w="80" w:type="dxa"/>
              <w:end w:w="80" w:type="dxa"/>
            </w:tcMar>
            <w:vAlign w:val="top"/>
          </w:tcPr>
          <w:p>
            <w:pPr>
              <w:spacing w:after="0"/>
            </w:pPr>
            <w:r>
              <w:rPr>
                <w:sz w:val="17"/>
              </w:rPr>
              <w:t>Chlor-alkali chemistry, etching, disinfection.</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Ammonia</w:t>
            </w:r>
          </w:p>
        </w:tc>
        <w:tc>
          <w:tcPr>
            <w:tcW w:type="dxa" w:w="5400"/>
            <w:shd w:fill="F7F9FB"/>
            <w:tcMar>
              <w:top w:w="80" w:type="dxa"/>
              <w:start w:w="80" w:type="dxa"/>
              <w:bottom w:w="80" w:type="dxa"/>
              <w:end w:w="80" w:type="dxa"/>
            </w:tcMar>
            <w:vAlign w:val="top"/>
          </w:tcPr>
          <w:p>
            <w:pPr>
              <w:spacing w:after="0"/>
            </w:pPr>
            <w:r>
              <w:rPr>
                <w:sz w:val="17"/>
              </w:rPr>
              <w:t>Nitrogen chemistry, fertilizer, coolant route.</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1872"/>
            <w:tcMar>
              <w:top w:w="80" w:type="dxa"/>
              <w:start w:w="80" w:type="dxa"/>
              <w:bottom w:w="80" w:type="dxa"/>
              <w:end w:w="80" w:type="dxa"/>
            </w:tcMar>
            <w:vAlign w:val="top"/>
          </w:tcPr>
          <w:p>
            <w:pPr>
              <w:spacing w:after="0"/>
            </w:pPr>
            <w:r>
              <w:rPr>
                <w:sz w:val="17"/>
              </w:rPr>
              <w:t>Sulfur Dioxide</w:t>
            </w:r>
          </w:p>
        </w:tc>
        <w:tc>
          <w:tcPr>
            <w:tcW w:type="dxa" w:w="5400"/>
            <w:tcMar>
              <w:top w:w="80" w:type="dxa"/>
              <w:start w:w="80" w:type="dxa"/>
              <w:bottom w:w="80" w:type="dxa"/>
              <w:end w:w="80" w:type="dxa"/>
            </w:tcMar>
            <w:vAlign w:val="top"/>
          </w:tcPr>
          <w:p>
            <w:pPr>
              <w:spacing w:after="0"/>
            </w:pPr>
            <w:r>
              <w:rPr>
                <w:sz w:val="17"/>
              </w:rPr>
              <w:t>Roasting byproduct, sulfuric acid precursor.</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1872"/>
            <w:shd w:fill="F7F9FB"/>
            <w:tcMar>
              <w:top w:w="80" w:type="dxa"/>
              <w:start w:w="80" w:type="dxa"/>
              <w:bottom w:w="80" w:type="dxa"/>
              <w:end w:w="80" w:type="dxa"/>
            </w:tcMar>
            <w:vAlign w:val="top"/>
          </w:tcPr>
          <w:p>
            <w:pPr>
              <w:spacing w:after="0"/>
            </w:pPr>
            <w:r>
              <w:rPr>
                <w:sz w:val="17"/>
              </w:rPr>
              <w:t>Argon</w:t>
            </w:r>
          </w:p>
        </w:tc>
        <w:tc>
          <w:tcPr>
            <w:tcW w:type="dxa" w:w="5400"/>
            <w:shd w:fill="F7F9FB"/>
            <w:tcMar>
              <w:top w:w="80" w:type="dxa"/>
              <w:start w:w="80" w:type="dxa"/>
              <w:bottom w:w="80" w:type="dxa"/>
              <w:end w:w="80" w:type="dxa"/>
            </w:tcMar>
            <w:vAlign w:val="top"/>
          </w:tcPr>
          <w:p>
            <w:pPr>
              <w:spacing w:after="0"/>
            </w:pPr>
            <w:r>
              <w:rPr>
                <w:sz w:val="17"/>
              </w:rPr>
              <w:t>Inert high-grade metallurgy and precision processing.</w:t>
            </w:r>
          </w:p>
        </w:tc>
        <w:tc>
          <w:tcPr>
            <w:tcW w:type="dxa" w:w="1656"/>
            <w:shd w:fill="F7F9FB"/>
            <w:tcMar>
              <w:top w:w="80" w:type="dxa"/>
              <w:start w:w="80" w:type="dxa"/>
              <w:bottom w:w="80" w:type="dxa"/>
              <w:end w:w="80" w:type="dxa"/>
            </w:tcMar>
            <w:vAlign w:val="top"/>
          </w:tcPr>
          <w:p>
            <w:pPr>
              <w:spacing w:after="0"/>
            </w:pPr>
            <w:r>
              <w:rPr>
                <w:sz w:val="17"/>
              </w:rPr>
              <w:t>Late</w:t>
            </w:r>
          </w:p>
        </w:tc>
      </w:tr>
    </w:tbl>
    <w:p>
      <w:pPr>
        <w:spacing w:after="0"/>
      </w:pPr>
    </w:p>
    <w:p>
      <w:pPr>
        <w:pStyle w:val="Heading2"/>
        <w:keepNext/>
        <w:keepLines/>
      </w:pPr>
      <w:r>
        <w:t>13.3 Liquids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tcMar>
              <w:top w:w="80" w:type="dxa"/>
              <w:start w:w="80" w:type="dxa"/>
              <w:bottom w:w="80" w:type="dxa"/>
              <w:end w:w="80" w:type="dxa"/>
            </w:tcMar>
            <w:vAlign w:val="center"/>
          </w:tcPr>
          <w:p>
            <w:pPr>
              <w:jc w:val="left"/>
            </w:pPr>
            <w:r>
              <w:rPr>
                <w:b/>
                <w:color w:val="FFFFFF"/>
                <w:sz w:val="17"/>
              </w:rPr>
              <w:t>Material</w:t>
            </w:r>
          </w:p>
        </w:tc>
        <w:tc>
          <w:tcPr>
            <w:tcW w:type="dxa" w:w="4968"/>
            <w:shd w:fill="1F4E79"/>
            <w:tcMar>
              <w:top w:w="80" w:type="dxa"/>
              <w:start w:w="80" w:type="dxa"/>
              <w:bottom w:w="80" w:type="dxa"/>
              <w:end w:w="80" w:type="dxa"/>
            </w:tcMar>
            <w:vAlign w:val="center"/>
          </w:tcPr>
          <w:p>
            <w:pPr>
              <w:jc w:val="left"/>
            </w:pPr>
            <w:r>
              <w:rPr>
                <w:b/>
                <w:color w:val="FFFFFF"/>
                <w:sz w:val="17"/>
              </w:rPr>
              <w:t>Primary role</w:t>
            </w:r>
          </w:p>
        </w:tc>
        <w:tc>
          <w:tcPr>
            <w:tcW w:type="dxa" w:w="1656"/>
            <w:shd w:fill="1F4E79"/>
            <w:tcMar>
              <w:top w:w="80" w:type="dxa"/>
              <w:start w:w="80" w:type="dxa"/>
              <w:bottom w:w="80" w:type="dxa"/>
              <w:end w:w="80" w:type="dxa"/>
            </w:tcMar>
            <w:vAlign w:val="center"/>
          </w:tcPr>
          <w:p>
            <w:pPr>
              <w:jc w:val="left"/>
            </w:pPr>
            <w:r>
              <w:rPr>
                <w:b/>
                <w:color w:val="FFFFFF"/>
                <w:sz w:val="17"/>
              </w:rPr>
              <w:t>Band</w:t>
            </w:r>
          </w:p>
        </w:tc>
      </w:tr>
      <w:tr>
        <w:trPr>
          <w:cantSplit/>
        </w:trPr>
        <w:tc>
          <w:tcPr>
            <w:tcW w:type="dxa" w:w="2304"/>
            <w:tcMar>
              <w:top w:w="80" w:type="dxa"/>
              <w:start w:w="80" w:type="dxa"/>
              <w:bottom w:w="80" w:type="dxa"/>
              <w:end w:w="80" w:type="dxa"/>
            </w:tcMar>
            <w:vAlign w:val="top"/>
          </w:tcPr>
          <w:p>
            <w:pPr>
              <w:spacing w:after="0"/>
            </w:pPr>
            <w:r>
              <w:rPr>
                <w:sz w:val="17"/>
              </w:rPr>
              <w:t>Water</w:t>
            </w:r>
          </w:p>
        </w:tc>
        <w:tc>
          <w:tcPr>
            <w:tcW w:type="dxa" w:w="4968"/>
            <w:tcMar>
              <w:top w:w="80" w:type="dxa"/>
              <w:start w:w="80" w:type="dxa"/>
              <w:bottom w:w="80" w:type="dxa"/>
              <w:end w:w="80" w:type="dxa"/>
            </w:tcMar>
            <w:vAlign w:val="top"/>
          </w:tcPr>
          <w:p>
            <w:pPr>
              <w:spacing w:after="0"/>
            </w:pPr>
            <w:r>
              <w:rPr>
                <w:sz w:val="17"/>
              </w:rPr>
              <w:t>Washing, steam, cooling, electrolysis.</w:t>
            </w:r>
          </w:p>
        </w:tc>
        <w:tc>
          <w:tcPr>
            <w:tcW w:type="dxa" w:w="1656"/>
            <w:tcMar>
              <w:top w:w="80" w:type="dxa"/>
              <w:start w:w="80" w:type="dxa"/>
              <w:bottom w:w="80" w:type="dxa"/>
              <w:end w:w="80" w:type="dxa"/>
            </w:tcMar>
            <w:vAlign w:val="top"/>
          </w:tcPr>
          <w:p>
            <w:pPr>
              <w:spacing w:after="0"/>
            </w:pPr>
            <w:r>
              <w:rPr>
                <w:sz w:val="17"/>
              </w:rPr>
              <w:t>Early</w:t>
            </w:r>
          </w:p>
        </w:tc>
      </w:tr>
      <w:tr>
        <w:trPr>
          <w:cantSplit/>
        </w:trPr>
        <w:tc>
          <w:tcPr>
            <w:tcW w:type="dxa" w:w="2304"/>
            <w:shd w:fill="F7F9FB"/>
            <w:tcMar>
              <w:top w:w="80" w:type="dxa"/>
              <w:start w:w="80" w:type="dxa"/>
              <w:bottom w:w="80" w:type="dxa"/>
              <w:end w:w="80" w:type="dxa"/>
            </w:tcMar>
            <w:vAlign w:val="top"/>
          </w:tcPr>
          <w:p>
            <w:pPr>
              <w:spacing w:after="0"/>
            </w:pPr>
            <w:r>
              <w:rPr>
                <w:sz w:val="17"/>
              </w:rPr>
              <w:t>Dirty Water</w:t>
            </w:r>
          </w:p>
        </w:tc>
        <w:tc>
          <w:tcPr>
            <w:tcW w:type="dxa" w:w="4968"/>
            <w:shd w:fill="F7F9FB"/>
            <w:tcMar>
              <w:top w:w="80" w:type="dxa"/>
              <w:start w:w="80" w:type="dxa"/>
              <w:bottom w:w="80" w:type="dxa"/>
              <w:end w:w="80" w:type="dxa"/>
            </w:tcMar>
            <w:vAlign w:val="top"/>
          </w:tcPr>
          <w:p>
            <w:pPr>
              <w:spacing w:after="0"/>
            </w:pPr>
            <w:r>
              <w:rPr>
                <w:sz w:val="17"/>
              </w:rPr>
              <w:t>Waste stream, filtration, recovery pressure.</w:t>
            </w:r>
          </w:p>
        </w:tc>
        <w:tc>
          <w:tcPr>
            <w:tcW w:type="dxa" w:w="1656"/>
            <w:shd w:fill="F7F9FB"/>
            <w:tcMar>
              <w:top w:w="80" w:type="dxa"/>
              <w:start w:w="80" w:type="dxa"/>
              <w:bottom w:w="80" w:type="dxa"/>
              <w:end w:w="80" w:type="dxa"/>
            </w:tcMar>
            <w:vAlign w:val="top"/>
          </w:tcPr>
          <w:p>
            <w:pPr>
              <w:spacing w:after="0"/>
            </w:pPr>
            <w:r>
              <w:rPr>
                <w:sz w:val="17"/>
              </w:rPr>
              <w:t>Early</w:t>
            </w:r>
          </w:p>
        </w:tc>
      </w:tr>
      <w:tr>
        <w:trPr>
          <w:cantSplit/>
        </w:trPr>
        <w:tc>
          <w:tcPr>
            <w:tcW w:type="dxa" w:w="2304"/>
            <w:tcMar>
              <w:top w:w="80" w:type="dxa"/>
              <w:start w:w="80" w:type="dxa"/>
              <w:bottom w:w="80" w:type="dxa"/>
              <w:end w:w="80" w:type="dxa"/>
            </w:tcMar>
            <w:vAlign w:val="top"/>
          </w:tcPr>
          <w:p>
            <w:pPr>
              <w:spacing w:after="0"/>
            </w:pPr>
            <w:r>
              <w:rPr>
                <w:sz w:val="17"/>
              </w:rPr>
              <w:t>Brine</w:t>
            </w:r>
          </w:p>
        </w:tc>
        <w:tc>
          <w:tcPr>
            <w:tcW w:type="dxa" w:w="4968"/>
            <w:tcMar>
              <w:top w:w="80" w:type="dxa"/>
              <w:start w:w="80" w:type="dxa"/>
              <w:bottom w:w="80" w:type="dxa"/>
              <w:end w:w="80" w:type="dxa"/>
            </w:tcMar>
            <w:vAlign w:val="top"/>
          </w:tcPr>
          <w:p>
            <w:pPr>
              <w:spacing w:after="0"/>
            </w:pPr>
            <w:r>
              <w:rPr>
                <w:sz w:val="17"/>
              </w:rPr>
              <w:t>Chlorine, hydrogen, sodium hydroxide via electrolysis.</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2304"/>
            <w:shd w:fill="F7F9FB"/>
            <w:tcMar>
              <w:top w:w="80" w:type="dxa"/>
              <w:start w:w="80" w:type="dxa"/>
              <w:bottom w:w="80" w:type="dxa"/>
              <w:end w:w="80" w:type="dxa"/>
            </w:tcMar>
            <w:vAlign w:val="top"/>
          </w:tcPr>
          <w:p>
            <w:pPr>
              <w:spacing w:after="0"/>
            </w:pPr>
            <w:r>
              <w:rPr>
                <w:sz w:val="17"/>
              </w:rPr>
              <w:t>Crude Oil</w:t>
            </w:r>
          </w:p>
        </w:tc>
        <w:tc>
          <w:tcPr>
            <w:tcW w:type="dxa" w:w="4968"/>
            <w:shd w:fill="F7F9FB"/>
            <w:tcMar>
              <w:top w:w="80" w:type="dxa"/>
              <w:start w:w="80" w:type="dxa"/>
              <w:bottom w:w="80" w:type="dxa"/>
              <w:end w:w="80" w:type="dxa"/>
            </w:tcMar>
            <w:vAlign w:val="top"/>
          </w:tcPr>
          <w:p>
            <w:pPr>
              <w:spacing w:after="0"/>
            </w:pPr>
            <w:r>
              <w:rPr>
                <w:sz w:val="17"/>
              </w:rPr>
              <w:t>Fuel, solvents, organic chemistry, residues.</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2304"/>
            <w:tcMar>
              <w:top w:w="80" w:type="dxa"/>
              <w:start w:w="80" w:type="dxa"/>
              <w:bottom w:w="80" w:type="dxa"/>
              <w:end w:w="80" w:type="dxa"/>
            </w:tcMar>
            <w:vAlign w:val="top"/>
          </w:tcPr>
          <w:p>
            <w:pPr>
              <w:spacing w:after="0"/>
            </w:pPr>
            <w:r>
              <w:rPr>
                <w:sz w:val="17"/>
              </w:rPr>
              <w:t>Sulfuric Acid</w:t>
            </w:r>
          </w:p>
        </w:tc>
        <w:tc>
          <w:tcPr>
            <w:tcW w:type="dxa" w:w="4968"/>
            <w:tcMar>
              <w:top w:w="80" w:type="dxa"/>
              <w:start w:w="80" w:type="dxa"/>
              <w:bottom w:w="80" w:type="dxa"/>
              <w:end w:w="80" w:type="dxa"/>
            </w:tcMar>
            <w:vAlign w:val="top"/>
          </w:tcPr>
          <w:p>
            <w:pPr>
              <w:spacing w:after="0"/>
            </w:pPr>
            <w:r>
              <w:rPr>
                <w:sz w:val="17"/>
              </w:rPr>
              <w:t>Leaching, batteries, fertilizer, extraction.</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2304"/>
            <w:shd w:fill="F7F9FB"/>
            <w:tcMar>
              <w:top w:w="80" w:type="dxa"/>
              <w:start w:w="80" w:type="dxa"/>
              <w:bottom w:w="80" w:type="dxa"/>
              <w:end w:w="80" w:type="dxa"/>
            </w:tcMar>
            <w:vAlign w:val="top"/>
          </w:tcPr>
          <w:p>
            <w:pPr>
              <w:spacing w:after="0"/>
            </w:pPr>
            <w:r>
              <w:rPr>
                <w:sz w:val="17"/>
              </w:rPr>
              <w:t>Hydrochloric Acid</w:t>
            </w:r>
          </w:p>
        </w:tc>
        <w:tc>
          <w:tcPr>
            <w:tcW w:type="dxa" w:w="4968"/>
            <w:shd w:fill="F7F9FB"/>
            <w:tcMar>
              <w:top w:w="80" w:type="dxa"/>
              <w:start w:w="80" w:type="dxa"/>
              <w:bottom w:w="80" w:type="dxa"/>
              <w:end w:w="80" w:type="dxa"/>
            </w:tcMar>
            <w:vAlign w:val="top"/>
          </w:tcPr>
          <w:p>
            <w:pPr>
              <w:spacing w:after="0"/>
            </w:pPr>
            <w:r>
              <w:rPr>
                <w:sz w:val="17"/>
              </w:rPr>
              <w:t>Cleaning, chloride chemistry, leaching.</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2304"/>
            <w:tcMar>
              <w:top w:w="80" w:type="dxa"/>
              <w:start w:w="80" w:type="dxa"/>
              <w:bottom w:w="80" w:type="dxa"/>
              <w:end w:w="80" w:type="dxa"/>
            </w:tcMar>
            <w:vAlign w:val="top"/>
          </w:tcPr>
          <w:p>
            <w:pPr>
              <w:spacing w:after="0"/>
            </w:pPr>
            <w:r>
              <w:rPr>
                <w:sz w:val="17"/>
              </w:rPr>
              <w:t>Nitric Acid</w:t>
            </w:r>
          </w:p>
        </w:tc>
        <w:tc>
          <w:tcPr>
            <w:tcW w:type="dxa" w:w="4968"/>
            <w:tcMar>
              <w:top w:w="80" w:type="dxa"/>
              <w:start w:w="80" w:type="dxa"/>
              <w:bottom w:w="80" w:type="dxa"/>
              <w:end w:w="80" w:type="dxa"/>
            </w:tcMar>
            <w:vAlign w:val="top"/>
          </w:tcPr>
          <w:p>
            <w:pPr>
              <w:spacing w:after="0"/>
            </w:pPr>
            <w:r>
              <w:rPr>
                <w:sz w:val="17"/>
              </w:rPr>
              <w:t>Nitrates, oxidizer chemistry, etching.</w:t>
            </w:r>
          </w:p>
        </w:tc>
        <w:tc>
          <w:tcPr>
            <w:tcW w:type="dxa" w:w="1656"/>
            <w:tcMar>
              <w:top w:w="80" w:type="dxa"/>
              <w:start w:w="80" w:type="dxa"/>
              <w:bottom w:w="80" w:type="dxa"/>
              <w:end w:w="80" w:type="dxa"/>
            </w:tcMar>
            <w:vAlign w:val="top"/>
          </w:tcPr>
          <w:p>
            <w:pPr>
              <w:spacing w:after="0"/>
            </w:pPr>
            <w:r>
              <w:rPr>
                <w:sz w:val="17"/>
              </w:rPr>
              <w:t>Mid-late</w:t>
            </w:r>
          </w:p>
        </w:tc>
      </w:tr>
      <w:tr>
        <w:trPr>
          <w:cantSplit/>
        </w:trPr>
        <w:tc>
          <w:tcPr>
            <w:tcW w:type="dxa" w:w="2304"/>
            <w:shd w:fill="F7F9FB"/>
            <w:tcMar>
              <w:top w:w="80" w:type="dxa"/>
              <w:start w:w="80" w:type="dxa"/>
              <w:bottom w:w="80" w:type="dxa"/>
              <w:end w:w="80" w:type="dxa"/>
            </w:tcMar>
            <w:vAlign w:val="top"/>
          </w:tcPr>
          <w:p>
            <w:pPr>
              <w:spacing w:after="0"/>
            </w:pPr>
            <w:r>
              <w:rPr>
                <w:sz w:val="17"/>
              </w:rPr>
              <w:t>Phosphoric Acid</w:t>
            </w:r>
          </w:p>
        </w:tc>
        <w:tc>
          <w:tcPr>
            <w:tcW w:type="dxa" w:w="4968"/>
            <w:shd w:fill="F7F9FB"/>
            <w:tcMar>
              <w:top w:w="80" w:type="dxa"/>
              <w:start w:w="80" w:type="dxa"/>
              <w:bottom w:w="80" w:type="dxa"/>
              <w:end w:w="80" w:type="dxa"/>
            </w:tcMar>
            <w:vAlign w:val="top"/>
          </w:tcPr>
          <w:p>
            <w:pPr>
              <w:spacing w:after="0"/>
            </w:pPr>
            <w:r>
              <w:rPr>
                <w:sz w:val="17"/>
              </w:rPr>
              <w:t>Electrolyte, phosphate chemistry, corrosion control.</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2304"/>
            <w:tcMar>
              <w:top w:w="80" w:type="dxa"/>
              <w:start w:w="80" w:type="dxa"/>
              <w:bottom w:w="80" w:type="dxa"/>
              <w:end w:w="80" w:type="dxa"/>
            </w:tcMar>
            <w:vAlign w:val="top"/>
          </w:tcPr>
          <w:p>
            <w:pPr>
              <w:spacing w:after="0"/>
            </w:pPr>
            <w:r>
              <w:rPr>
                <w:sz w:val="17"/>
              </w:rPr>
              <w:t>Sodium Hydroxide Solution</w:t>
            </w:r>
          </w:p>
        </w:tc>
        <w:tc>
          <w:tcPr>
            <w:tcW w:type="dxa" w:w="4968"/>
            <w:tcMar>
              <w:top w:w="80" w:type="dxa"/>
              <w:start w:w="80" w:type="dxa"/>
              <w:bottom w:w="80" w:type="dxa"/>
              <w:end w:w="80" w:type="dxa"/>
            </w:tcMar>
            <w:vAlign w:val="top"/>
          </w:tcPr>
          <w:p>
            <w:pPr>
              <w:spacing w:after="0"/>
            </w:pPr>
            <w:r>
              <w:rPr>
                <w:sz w:val="17"/>
              </w:rPr>
              <w:t>Neutralization, alumina refining, chemical processing.</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2304"/>
            <w:shd w:fill="F7F9FB"/>
            <w:tcMar>
              <w:top w:w="80" w:type="dxa"/>
              <w:start w:w="80" w:type="dxa"/>
              <w:bottom w:w="80" w:type="dxa"/>
              <w:end w:w="80" w:type="dxa"/>
            </w:tcMar>
            <w:vAlign w:val="top"/>
          </w:tcPr>
          <w:p>
            <w:pPr>
              <w:spacing w:after="0"/>
            </w:pPr>
            <w:r>
              <w:rPr>
                <w:sz w:val="17"/>
              </w:rPr>
              <w:t>Ammonia Solution</w:t>
            </w:r>
          </w:p>
        </w:tc>
        <w:tc>
          <w:tcPr>
            <w:tcW w:type="dxa" w:w="4968"/>
            <w:shd w:fill="F7F9FB"/>
            <w:tcMar>
              <w:top w:w="80" w:type="dxa"/>
              <w:start w:w="80" w:type="dxa"/>
              <w:bottom w:w="80" w:type="dxa"/>
              <w:end w:w="80" w:type="dxa"/>
            </w:tcMar>
            <w:vAlign w:val="top"/>
          </w:tcPr>
          <w:p>
            <w:pPr>
              <w:spacing w:after="0"/>
            </w:pPr>
            <w:r>
              <w:rPr>
                <w:sz w:val="17"/>
              </w:rPr>
              <w:t>pH control, fertilizer, nitrogen chemistry.</w:t>
            </w:r>
          </w:p>
        </w:tc>
        <w:tc>
          <w:tcPr>
            <w:tcW w:type="dxa" w:w="1656"/>
            <w:shd w:fill="F7F9FB"/>
            <w:tcMar>
              <w:top w:w="80" w:type="dxa"/>
              <w:start w:w="80" w:type="dxa"/>
              <w:bottom w:w="80" w:type="dxa"/>
              <w:end w:w="80" w:type="dxa"/>
            </w:tcMar>
            <w:vAlign w:val="top"/>
          </w:tcPr>
          <w:p>
            <w:pPr>
              <w:spacing w:after="0"/>
            </w:pPr>
            <w:r>
              <w:rPr>
                <w:sz w:val="17"/>
              </w:rPr>
              <w:t>Mid</w:t>
            </w:r>
          </w:p>
        </w:tc>
      </w:tr>
      <w:tr>
        <w:trPr>
          <w:cantSplit/>
        </w:trPr>
        <w:tc>
          <w:tcPr>
            <w:tcW w:type="dxa" w:w="2304"/>
            <w:tcMar>
              <w:top w:w="80" w:type="dxa"/>
              <w:start w:w="80" w:type="dxa"/>
              <w:bottom w:w="80" w:type="dxa"/>
              <w:end w:w="80" w:type="dxa"/>
            </w:tcMar>
            <w:vAlign w:val="top"/>
          </w:tcPr>
          <w:p>
            <w:pPr>
              <w:spacing w:after="0"/>
            </w:pPr>
            <w:r>
              <w:rPr>
                <w:sz w:val="17"/>
              </w:rPr>
              <w:t>Ethanol</w:t>
            </w:r>
          </w:p>
        </w:tc>
        <w:tc>
          <w:tcPr>
            <w:tcW w:type="dxa" w:w="4968"/>
            <w:tcMar>
              <w:top w:w="80" w:type="dxa"/>
              <w:start w:w="80" w:type="dxa"/>
              <w:bottom w:w="80" w:type="dxa"/>
              <w:end w:w="80" w:type="dxa"/>
            </w:tcMar>
            <w:vAlign w:val="top"/>
          </w:tcPr>
          <w:p>
            <w:pPr>
              <w:spacing w:after="0"/>
            </w:pPr>
            <w:r>
              <w:rPr>
                <w:sz w:val="17"/>
              </w:rPr>
              <w:t>Solvent, fuel additive, organic chemistry.</w:t>
            </w:r>
          </w:p>
        </w:tc>
        <w:tc>
          <w:tcPr>
            <w:tcW w:type="dxa" w:w="1656"/>
            <w:tcMar>
              <w:top w:w="80" w:type="dxa"/>
              <w:start w:w="80" w:type="dxa"/>
              <w:bottom w:w="80" w:type="dxa"/>
              <w:end w:w="80" w:type="dxa"/>
            </w:tcMar>
            <w:vAlign w:val="top"/>
          </w:tcPr>
          <w:p>
            <w:pPr>
              <w:spacing w:after="0"/>
            </w:pPr>
            <w:r>
              <w:rPr>
                <w:sz w:val="17"/>
              </w:rPr>
              <w:t>Mid</w:t>
            </w:r>
          </w:p>
        </w:tc>
      </w:tr>
      <w:tr>
        <w:trPr>
          <w:cantSplit/>
        </w:trPr>
        <w:tc>
          <w:tcPr>
            <w:tcW w:type="dxa" w:w="2304"/>
            <w:shd w:fill="F7F9FB"/>
            <w:tcMar>
              <w:top w:w="80" w:type="dxa"/>
              <w:start w:w="80" w:type="dxa"/>
              <w:bottom w:w="80" w:type="dxa"/>
              <w:end w:w="80" w:type="dxa"/>
            </w:tcMar>
            <w:vAlign w:val="top"/>
          </w:tcPr>
          <w:p>
            <w:pPr>
              <w:spacing w:after="0"/>
            </w:pPr>
            <w:r>
              <w:rPr>
                <w:sz w:val="17"/>
              </w:rPr>
              <w:t>Hydrogen Peroxide</w:t>
            </w:r>
          </w:p>
        </w:tc>
        <w:tc>
          <w:tcPr>
            <w:tcW w:type="dxa" w:w="4968"/>
            <w:shd w:fill="F7F9FB"/>
            <w:tcMar>
              <w:top w:w="80" w:type="dxa"/>
              <w:start w:w="80" w:type="dxa"/>
              <w:bottom w:w="80" w:type="dxa"/>
              <w:end w:w="80" w:type="dxa"/>
            </w:tcMar>
            <w:vAlign w:val="top"/>
          </w:tcPr>
          <w:p>
            <w:pPr>
              <w:spacing w:after="0"/>
            </w:pPr>
            <w:r>
              <w:rPr>
                <w:sz w:val="17"/>
              </w:rPr>
              <w:t>Bleaching, oxidation, advanced chemical recipes.</w:t>
            </w:r>
          </w:p>
        </w:tc>
        <w:tc>
          <w:tcPr>
            <w:tcW w:type="dxa" w:w="1656"/>
            <w:shd w:fill="F7F9FB"/>
            <w:tcMar>
              <w:top w:w="80" w:type="dxa"/>
              <w:start w:w="80" w:type="dxa"/>
              <w:bottom w:w="80" w:type="dxa"/>
              <w:end w:w="80" w:type="dxa"/>
            </w:tcMar>
            <w:vAlign w:val="top"/>
          </w:tcPr>
          <w:p>
            <w:pPr>
              <w:spacing w:after="0"/>
            </w:pPr>
            <w:r>
              <w:rPr>
                <w:sz w:val="17"/>
              </w:rPr>
              <w:t>Late</w:t>
            </w:r>
          </w:p>
        </w:tc>
      </w:tr>
    </w:tbl>
    <w:p>
      <w:pPr>
        <w:spacing w:after="0"/>
      </w:pPr>
    </w:p>
    <w:p>
      <w:pPr>
        <w:pStyle w:val="Heading1"/>
        <w:keepNext/>
        <w:keepLines/>
      </w:pPr>
      <w:r>
        <w:t>14. Intermediate Products and Components</w:t>
      </w:r>
    </w:p>
    <w:p>
      <w:pPr>
        <w:spacing w:after="100"/>
      </w:pPr>
      <w:r>
        <w:t>The base materials are roots, not the whole economy. Crushline should create a broad but staged layer of processed materials, components, upgrade kits, and functional modules. This supports both machine construction and route diversity.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Mar>
              <w:top w:w="80" w:type="dxa"/>
              <w:start w:w="80" w:type="dxa"/>
              <w:bottom w:w="80" w:type="dxa"/>
              <w:end w:w="80" w:type="dxa"/>
            </w:tcMar>
            <w:vAlign w:val="center"/>
          </w:tcPr>
          <w:p>
            <w:pPr>
              <w:jc w:val="left"/>
            </w:pPr>
            <w:r>
              <w:rPr>
                <w:b/>
                <w:color w:val="FFFFFF"/>
                <w:sz w:val="17"/>
              </w:rPr>
              <w:t>Component family</w:t>
            </w:r>
          </w:p>
        </w:tc>
        <w:tc>
          <w:tcPr>
            <w:tcW w:type="dxa" w:w="4104"/>
            <w:shd w:fill="1F4E79"/>
            <w:tcMar>
              <w:top w:w="80" w:type="dxa"/>
              <w:start w:w="80" w:type="dxa"/>
              <w:bottom w:w="80" w:type="dxa"/>
              <w:end w:w="80" w:type="dxa"/>
            </w:tcMar>
            <w:vAlign w:val="center"/>
          </w:tcPr>
          <w:p>
            <w:pPr>
              <w:jc w:val="left"/>
            </w:pPr>
            <w:r>
              <w:rPr>
                <w:b/>
                <w:color w:val="FFFFFF"/>
                <w:sz w:val="17"/>
              </w:rPr>
              <w:t>Examples</w:t>
            </w:r>
          </w:p>
        </w:tc>
        <w:tc>
          <w:tcPr>
            <w:tcW w:type="dxa" w:w="2880"/>
            <w:shd w:fill="1F4E79"/>
            <w:tcMar>
              <w:top w:w="80" w:type="dxa"/>
              <w:start w:w="80" w:type="dxa"/>
              <w:bottom w:w="80" w:type="dxa"/>
              <w:end w:w="80" w:type="dxa"/>
            </w:tcMar>
            <w:vAlign w:val="center"/>
          </w:tcPr>
          <w:p>
            <w:pPr>
              <w:jc w:val="left"/>
            </w:pPr>
            <w:r>
              <w:rPr>
                <w:b/>
                <w:color w:val="FFFFFF"/>
                <w:sz w:val="17"/>
              </w:rPr>
              <w:t>Purpose</w:t>
            </w:r>
          </w:p>
        </w:tc>
      </w:tr>
      <w:tr>
        <w:trPr>
          <w:cantSplit/>
        </w:trPr>
        <w:tc>
          <w:tcPr>
            <w:tcW w:type="dxa" w:w="1944"/>
            <w:tcMar>
              <w:top w:w="80" w:type="dxa"/>
              <w:start w:w="80" w:type="dxa"/>
              <w:bottom w:w="80" w:type="dxa"/>
              <w:end w:w="80" w:type="dxa"/>
            </w:tcMar>
            <w:vAlign w:val="top"/>
          </w:tcPr>
          <w:p>
            <w:pPr>
              <w:spacing w:after="0"/>
            </w:pPr>
            <w:r>
              <w:rPr>
                <w:sz w:val="17"/>
              </w:rPr>
              <w:t>Processed materials</w:t>
            </w:r>
          </w:p>
        </w:tc>
        <w:tc>
          <w:tcPr>
            <w:tcW w:type="dxa" w:w="4104"/>
            <w:tcMar>
              <w:top w:w="80" w:type="dxa"/>
              <w:start w:w="80" w:type="dxa"/>
              <w:bottom w:w="80" w:type="dxa"/>
              <w:end w:w="80" w:type="dxa"/>
            </w:tcMar>
            <w:vAlign w:val="top"/>
          </w:tcPr>
          <w:p>
            <w:pPr>
              <w:spacing w:after="0"/>
            </w:pPr>
            <w:r>
              <w:rPr>
                <w:sz w:val="17"/>
              </w:rPr>
              <w:t>Crushed ores, concentrates, dusts, slurries, solutions, ingots, plates, rods, glass, ceramics.</w:t>
            </w:r>
          </w:p>
        </w:tc>
        <w:tc>
          <w:tcPr>
            <w:tcW w:type="dxa" w:w="2880"/>
            <w:tcMar>
              <w:top w:w="80" w:type="dxa"/>
              <w:start w:w="80" w:type="dxa"/>
              <w:bottom w:w="80" w:type="dxa"/>
              <w:end w:w="80" w:type="dxa"/>
            </w:tcMar>
            <w:vAlign w:val="top"/>
          </w:tcPr>
          <w:p>
            <w:pPr>
              <w:spacing w:after="0"/>
            </w:pPr>
            <w:r>
              <w:rPr>
                <w:sz w:val="17"/>
              </w:rPr>
              <w:t>Bridge extraction to manufacturing.</w:t>
            </w:r>
          </w:p>
        </w:tc>
      </w:tr>
      <w:tr>
        <w:trPr>
          <w:cantSplit/>
        </w:trPr>
        <w:tc>
          <w:tcPr>
            <w:tcW w:type="dxa" w:w="1944"/>
            <w:shd w:fill="F7F9FB"/>
            <w:tcMar>
              <w:top w:w="80" w:type="dxa"/>
              <w:start w:w="80" w:type="dxa"/>
              <w:bottom w:w="80" w:type="dxa"/>
              <w:end w:w="80" w:type="dxa"/>
            </w:tcMar>
            <w:vAlign w:val="top"/>
          </w:tcPr>
          <w:p>
            <w:pPr>
              <w:spacing w:after="0"/>
            </w:pPr>
            <w:r>
              <w:rPr>
                <w:sz w:val="17"/>
              </w:rPr>
              <w:t>Mechanical components</w:t>
            </w:r>
          </w:p>
        </w:tc>
        <w:tc>
          <w:tcPr>
            <w:tcW w:type="dxa" w:w="4104"/>
            <w:shd w:fill="F7F9FB"/>
            <w:tcMar>
              <w:top w:w="80" w:type="dxa"/>
              <w:start w:w="80" w:type="dxa"/>
              <w:bottom w:w="80" w:type="dxa"/>
              <w:end w:w="80" w:type="dxa"/>
            </w:tcMar>
            <w:vAlign w:val="top"/>
          </w:tcPr>
          <w:p>
            <w:pPr>
              <w:spacing w:after="0"/>
            </w:pPr>
            <w:r>
              <w:rPr>
                <w:sz w:val="17"/>
              </w:rPr>
              <w:t>Gear sets, bearings, shafts, fasteners, frames, casings.</w:t>
            </w:r>
          </w:p>
        </w:tc>
        <w:tc>
          <w:tcPr>
            <w:tcW w:type="dxa" w:w="2880"/>
            <w:shd w:fill="F7F9FB"/>
            <w:tcMar>
              <w:top w:w="80" w:type="dxa"/>
              <w:start w:w="80" w:type="dxa"/>
              <w:bottom w:w="80" w:type="dxa"/>
              <w:end w:w="80" w:type="dxa"/>
            </w:tcMar>
            <w:vAlign w:val="top"/>
          </w:tcPr>
          <w:p>
            <w:pPr>
              <w:spacing w:after="0"/>
            </w:pPr>
            <w:r>
              <w:rPr>
                <w:sz w:val="17"/>
              </w:rPr>
              <w:t>Make machines physical and upgradeable.</w:t>
            </w:r>
          </w:p>
        </w:tc>
      </w:tr>
      <w:tr>
        <w:trPr>
          <w:cantSplit/>
        </w:trPr>
        <w:tc>
          <w:tcPr>
            <w:tcW w:type="dxa" w:w="1944"/>
            <w:tcMar>
              <w:top w:w="80" w:type="dxa"/>
              <w:start w:w="80" w:type="dxa"/>
              <w:bottom w:w="80" w:type="dxa"/>
              <w:end w:w="80" w:type="dxa"/>
            </w:tcMar>
            <w:vAlign w:val="top"/>
          </w:tcPr>
          <w:p>
            <w:pPr>
              <w:spacing w:after="0"/>
            </w:pPr>
            <w:r>
              <w:rPr>
                <w:sz w:val="17"/>
              </w:rPr>
              <w:t>Fluid components</w:t>
            </w:r>
          </w:p>
        </w:tc>
        <w:tc>
          <w:tcPr>
            <w:tcW w:type="dxa" w:w="4104"/>
            <w:tcMar>
              <w:top w:w="80" w:type="dxa"/>
              <w:start w:w="80" w:type="dxa"/>
              <w:bottom w:w="80" w:type="dxa"/>
              <w:end w:w="80" w:type="dxa"/>
            </w:tcMar>
            <w:vAlign w:val="top"/>
          </w:tcPr>
          <w:p>
            <w:pPr>
              <w:spacing w:after="0"/>
            </w:pPr>
            <w:r>
              <w:rPr>
                <w:sz w:val="17"/>
              </w:rPr>
              <w:t>Pipes, valve banks, pump rotors, gaskets, liners, sealed tanks.</w:t>
            </w:r>
          </w:p>
        </w:tc>
        <w:tc>
          <w:tcPr>
            <w:tcW w:type="dxa" w:w="2880"/>
            <w:tcMar>
              <w:top w:w="80" w:type="dxa"/>
              <w:start w:w="80" w:type="dxa"/>
              <w:bottom w:w="80" w:type="dxa"/>
              <w:end w:w="80" w:type="dxa"/>
            </w:tcMar>
            <w:vAlign w:val="top"/>
          </w:tcPr>
          <w:p>
            <w:pPr>
              <w:spacing w:after="0"/>
            </w:pPr>
            <w:r>
              <w:rPr>
                <w:sz w:val="17"/>
              </w:rPr>
              <w:t>Support fluid, slurry, and chemical systems.</w:t>
            </w:r>
          </w:p>
        </w:tc>
      </w:tr>
      <w:tr>
        <w:trPr>
          <w:cantSplit/>
        </w:trPr>
        <w:tc>
          <w:tcPr>
            <w:tcW w:type="dxa" w:w="1944"/>
            <w:shd w:fill="F7F9FB"/>
            <w:tcMar>
              <w:top w:w="80" w:type="dxa"/>
              <w:start w:w="80" w:type="dxa"/>
              <w:bottom w:w="80" w:type="dxa"/>
              <w:end w:w="80" w:type="dxa"/>
            </w:tcMar>
            <w:vAlign w:val="top"/>
          </w:tcPr>
          <w:p>
            <w:pPr>
              <w:spacing w:after="0"/>
            </w:pPr>
            <w:r>
              <w:rPr>
                <w:sz w:val="17"/>
              </w:rPr>
              <w:t>Gas components</w:t>
            </w:r>
          </w:p>
        </w:tc>
        <w:tc>
          <w:tcPr>
            <w:tcW w:type="dxa" w:w="4104"/>
            <w:shd w:fill="F7F9FB"/>
            <w:tcMar>
              <w:top w:w="80" w:type="dxa"/>
              <w:start w:w="80" w:type="dxa"/>
              <w:bottom w:w="80" w:type="dxa"/>
              <w:end w:w="80" w:type="dxa"/>
            </w:tcMar>
            <w:vAlign w:val="top"/>
          </w:tcPr>
          <w:p>
            <w:pPr>
              <w:spacing w:after="0"/>
            </w:pPr>
            <w:r>
              <w:rPr>
                <w:sz w:val="17"/>
              </w:rPr>
              <w:t>Canisters, vessels, compressor stages, manifolds, scrubber cartridges, condenser coils.</w:t>
            </w:r>
          </w:p>
        </w:tc>
        <w:tc>
          <w:tcPr>
            <w:tcW w:type="dxa" w:w="2880"/>
            <w:shd w:fill="F7F9FB"/>
            <w:tcMar>
              <w:top w:w="80" w:type="dxa"/>
              <w:start w:w="80" w:type="dxa"/>
              <w:bottom w:w="80" w:type="dxa"/>
              <w:end w:w="80" w:type="dxa"/>
            </w:tcMar>
            <w:vAlign w:val="top"/>
          </w:tcPr>
          <w:p>
            <w:pPr>
              <w:spacing w:after="0"/>
            </w:pPr>
            <w:r>
              <w:rPr>
                <w:sz w:val="17"/>
              </w:rPr>
              <w:t>Enable pressure and gas-control gameplay.</w:t>
            </w:r>
          </w:p>
        </w:tc>
      </w:tr>
      <w:tr>
        <w:trPr>
          <w:cantSplit/>
        </w:trPr>
        <w:tc>
          <w:tcPr>
            <w:tcW w:type="dxa" w:w="1944"/>
            <w:tcMar>
              <w:top w:w="80" w:type="dxa"/>
              <w:start w:w="80" w:type="dxa"/>
              <w:bottom w:w="80" w:type="dxa"/>
              <w:end w:w="80" w:type="dxa"/>
            </w:tcMar>
            <w:vAlign w:val="top"/>
          </w:tcPr>
          <w:p>
            <w:pPr>
              <w:spacing w:after="0"/>
            </w:pPr>
            <w:r>
              <w:rPr>
                <w:sz w:val="17"/>
              </w:rPr>
              <w:t>Electrical/control components</w:t>
            </w:r>
          </w:p>
        </w:tc>
        <w:tc>
          <w:tcPr>
            <w:tcW w:type="dxa" w:w="4104"/>
            <w:tcMar>
              <w:top w:w="80" w:type="dxa"/>
              <w:start w:w="80" w:type="dxa"/>
              <w:bottom w:w="80" w:type="dxa"/>
              <w:end w:w="80" w:type="dxa"/>
            </w:tcMar>
            <w:vAlign w:val="top"/>
          </w:tcPr>
          <w:p>
            <w:pPr>
              <w:spacing w:after="0"/>
            </w:pPr>
            <w:r>
              <w:rPr>
                <w:sz w:val="17"/>
              </w:rPr>
              <w:t>Wire, coils, motors, boards, sensors, actuators, signal buses.</w:t>
            </w:r>
          </w:p>
        </w:tc>
        <w:tc>
          <w:tcPr>
            <w:tcW w:type="dxa" w:w="2880"/>
            <w:tcMar>
              <w:top w:w="80" w:type="dxa"/>
              <w:start w:w="80" w:type="dxa"/>
              <w:bottom w:w="80" w:type="dxa"/>
              <w:end w:w="80" w:type="dxa"/>
            </w:tcMar>
            <w:vAlign w:val="top"/>
          </w:tcPr>
          <w:p>
            <w:pPr>
              <w:spacing w:after="0"/>
            </w:pPr>
            <w:r>
              <w:rPr>
                <w:sz w:val="17"/>
              </w:rPr>
              <w:t>Support monitoring and automation.</w:t>
            </w:r>
          </w:p>
        </w:tc>
      </w:tr>
      <w:tr>
        <w:trPr>
          <w:cantSplit/>
        </w:trPr>
        <w:tc>
          <w:tcPr>
            <w:tcW w:type="dxa" w:w="1944"/>
            <w:shd w:fill="F7F9FB"/>
            <w:tcMar>
              <w:top w:w="80" w:type="dxa"/>
              <w:start w:w="80" w:type="dxa"/>
              <w:bottom w:w="80" w:type="dxa"/>
              <w:end w:w="80" w:type="dxa"/>
            </w:tcMar>
            <w:vAlign w:val="top"/>
          </w:tcPr>
          <w:p>
            <w:pPr>
              <w:spacing w:after="0"/>
            </w:pPr>
            <w:r>
              <w:rPr>
                <w:sz w:val="17"/>
              </w:rPr>
              <w:t>Chemical components</w:t>
            </w:r>
          </w:p>
        </w:tc>
        <w:tc>
          <w:tcPr>
            <w:tcW w:type="dxa" w:w="4104"/>
            <w:shd w:fill="F7F9FB"/>
            <w:tcMar>
              <w:top w:w="80" w:type="dxa"/>
              <w:start w:w="80" w:type="dxa"/>
              <w:bottom w:w="80" w:type="dxa"/>
              <w:end w:w="80" w:type="dxa"/>
            </w:tcMar>
            <w:vAlign w:val="top"/>
          </w:tcPr>
          <w:p>
            <w:pPr>
              <w:spacing w:after="0"/>
            </w:pPr>
            <w:r>
              <w:rPr>
                <w:sz w:val="17"/>
              </w:rPr>
              <w:t>Filter media, activated carbon, lime, catalyst beds, electrolyte, oxidizer mix, neutral sludge.</w:t>
            </w:r>
          </w:p>
        </w:tc>
        <w:tc>
          <w:tcPr>
            <w:tcW w:type="dxa" w:w="2880"/>
            <w:shd w:fill="F7F9FB"/>
            <w:tcMar>
              <w:top w:w="80" w:type="dxa"/>
              <w:start w:w="80" w:type="dxa"/>
              <w:bottom w:w="80" w:type="dxa"/>
              <w:end w:w="80" w:type="dxa"/>
            </w:tcMar>
            <w:vAlign w:val="top"/>
          </w:tcPr>
          <w:p>
            <w:pPr>
              <w:spacing w:after="0"/>
            </w:pPr>
            <w:r>
              <w:rPr>
                <w:sz w:val="17"/>
              </w:rPr>
              <w:t>Create chemistry and waste-processing depth.</w:t>
            </w:r>
          </w:p>
        </w:tc>
      </w:tr>
      <w:tr>
        <w:trPr>
          <w:cantSplit/>
        </w:trPr>
        <w:tc>
          <w:tcPr>
            <w:tcW w:type="dxa" w:w="1944"/>
            <w:tcMar>
              <w:top w:w="80" w:type="dxa"/>
              <w:start w:w="80" w:type="dxa"/>
              <w:bottom w:w="80" w:type="dxa"/>
              <w:end w:w="80" w:type="dxa"/>
            </w:tcMar>
            <w:vAlign w:val="top"/>
          </w:tcPr>
          <w:p>
            <w:pPr>
              <w:spacing w:after="0"/>
            </w:pPr>
            <w:r>
              <w:rPr>
                <w:sz w:val="17"/>
              </w:rPr>
              <w:t>Thermal components</w:t>
            </w:r>
          </w:p>
        </w:tc>
        <w:tc>
          <w:tcPr>
            <w:tcW w:type="dxa" w:w="4104"/>
            <w:tcMar>
              <w:top w:w="80" w:type="dxa"/>
              <w:start w:w="80" w:type="dxa"/>
              <w:bottom w:w="80" w:type="dxa"/>
              <w:end w:w="80" w:type="dxa"/>
            </w:tcMar>
            <w:vAlign w:val="top"/>
          </w:tcPr>
          <w:p>
            <w:pPr>
              <w:spacing w:after="0"/>
            </w:pPr>
            <w:r>
              <w:rPr>
                <w:sz w:val="17"/>
              </w:rPr>
              <w:t>Refractory brick, ceramic liner, burner assembly, heat exchanger, insulation.</w:t>
            </w:r>
          </w:p>
        </w:tc>
        <w:tc>
          <w:tcPr>
            <w:tcW w:type="dxa" w:w="2880"/>
            <w:tcMar>
              <w:top w:w="80" w:type="dxa"/>
              <w:start w:w="80" w:type="dxa"/>
              <w:bottom w:w="80" w:type="dxa"/>
              <w:end w:w="80" w:type="dxa"/>
            </w:tcMar>
            <w:vAlign w:val="top"/>
          </w:tcPr>
          <w:p>
            <w:pPr>
              <w:spacing w:after="0"/>
            </w:pPr>
            <w:r>
              <w:rPr>
                <w:sz w:val="17"/>
              </w:rPr>
              <w:t>Support high-temperature and heat-recovery routes.</w:t>
            </w:r>
          </w:p>
        </w:tc>
      </w:tr>
      <w:tr>
        <w:trPr>
          <w:cantSplit/>
        </w:trPr>
        <w:tc>
          <w:tcPr>
            <w:tcW w:type="dxa" w:w="1944"/>
            <w:shd w:fill="F7F9FB"/>
            <w:tcMar>
              <w:top w:w="80" w:type="dxa"/>
              <w:start w:w="80" w:type="dxa"/>
              <w:bottom w:w="80" w:type="dxa"/>
              <w:end w:w="80" w:type="dxa"/>
            </w:tcMar>
            <w:vAlign w:val="top"/>
          </w:tcPr>
          <w:p>
            <w:pPr>
              <w:spacing w:after="0"/>
            </w:pPr>
            <w:r>
              <w:rPr>
                <w:sz w:val="17"/>
              </w:rPr>
              <w:t>Recovery components</w:t>
            </w:r>
          </w:p>
        </w:tc>
        <w:tc>
          <w:tcPr>
            <w:tcW w:type="dxa" w:w="4104"/>
            <w:shd w:fill="F7F9FB"/>
            <w:tcMar>
              <w:top w:w="80" w:type="dxa"/>
              <w:start w:w="80" w:type="dxa"/>
              <w:bottom w:w="80" w:type="dxa"/>
              <w:end w:w="80" w:type="dxa"/>
            </w:tcMar>
            <w:vAlign w:val="top"/>
          </w:tcPr>
          <w:p>
            <w:pPr>
              <w:spacing w:after="0"/>
            </w:pPr>
            <w:r>
              <w:rPr>
                <w:sz w:val="17"/>
              </w:rPr>
              <w:t>Recovery manifolds, membrane stacks, catalyst loops, water/gas recovery loops.</w:t>
            </w:r>
          </w:p>
        </w:tc>
        <w:tc>
          <w:tcPr>
            <w:tcW w:type="dxa" w:w="2880"/>
            <w:shd w:fill="F7F9FB"/>
            <w:tcMar>
              <w:top w:w="80" w:type="dxa"/>
              <w:start w:w="80" w:type="dxa"/>
              <w:bottom w:w="80" w:type="dxa"/>
              <w:end w:w="80" w:type="dxa"/>
            </w:tcMar>
            <w:vAlign w:val="top"/>
          </w:tcPr>
          <w:p>
            <w:pPr>
              <w:spacing w:after="0"/>
            </w:pPr>
            <w:r>
              <w:rPr>
                <w:sz w:val="17"/>
              </w:rPr>
              <w:t>Enable closed-loop play and certification.</w:t>
            </w:r>
          </w:p>
        </w:tc>
      </w:tr>
      <w:tr>
        <w:trPr>
          <w:cantSplit/>
        </w:trPr>
        <w:tc>
          <w:tcPr>
            <w:tcW w:type="dxa" w:w="1944"/>
            <w:tcMar>
              <w:top w:w="80" w:type="dxa"/>
              <w:start w:w="80" w:type="dxa"/>
              <w:bottom w:w="80" w:type="dxa"/>
              <w:end w:w="80" w:type="dxa"/>
            </w:tcMar>
            <w:vAlign w:val="top"/>
          </w:tcPr>
          <w:p>
            <w:pPr>
              <w:spacing w:after="0"/>
            </w:pPr>
            <w:r>
              <w:rPr>
                <w:sz w:val="17"/>
              </w:rPr>
              <w:t>Functional modules</w:t>
            </w:r>
          </w:p>
        </w:tc>
        <w:tc>
          <w:tcPr>
            <w:tcW w:type="dxa" w:w="4104"/>
            <w:tcMar>
              <w:top w:w="80" w:type="dxa"/>
              <w:start w:w="80" w:type="dxa"/>
              <w:bottom w:w="80" w:type="dxa"/>
              <w:end w:w="80" w:type="dxa"/>
            </w:tcMar>
            <w:vAlign w:val="top"/>
          </w:tcPr>
          <w:p>
            <w:pPr>
              <w:spacing w:after="0"/>
            </w:pPr>
            <w:r>
              <w:rPr>
                <w:sz w:val="17"/>
              </w:rPr>
              <w:t>Certified structure, power, control, recovery, chemistry, atmosphere, water, repair.</w:t>
            </w:r>
          </w:p>
        </w:tc>
        <w:tc>
          <w:tcPr>
            <w:tcW w:type="dxa" w:w="2880"/>
            <w:tcMar>
              <w:top w:w="80" w:type="dxa"/>
              <w:start w:w="80" w:type="dxa"/>
              <w:bottom w:w="80" w:type="dxa"/>
              <w:end w:w="80" w:type="dxa"/>
            </w:tcMar>
            <w:vAlign w:val="top"/>
          </w:tcPr>
          <w:p>
            <w:pPr>
              <w:spacing w:after="0"/>
            </w:pPr>
            <w:r>
              <w:rPr>
                <w:sz w:val="17"/>
              </w:rPr>
              <w:t>Assemble the Closed-Line Seed through route-equivalent systems.</w:t>
            </w:r>
          </w:p>
        </w:tc>
      </w:tr>
    </w:tbl>
    <w:p>
      <w:pPr>
        <w:spacing w:after="0"/>
      </w:pPr>
    </w:p>
    <w:p>
      <w:pPr>
        <w:spacing w:after="100"/>
      </w:pPr>
      <w:r>
        <w:t>A mature full content pass may contain approximately 200 to 275 resources and components. This is a planning range, not an irreversible content commitment. Each content expansion must prove that it creates new route decisions, not merely recipe volume.</w:t>
      </w:r>
    </w:p>
    <w:p>
      <w:pPr>
        <w:pStyle w:val="Heading1"/>
        <w:keepNext/>
        <w:keepLines/>
      </w:pPr>
      <w:r>
        <w:t>15. Content and Systems Sequencing</w:t>
      </w:r>
    </w:p>
    <w:p>
      <w:pPr>
        <w:spacing w:after="100"/>
      </w:pPr>
      <w:r>
        <w:t>The roadmap is staged by system capability, not by a redefinition of the earlier prototype. Each pass adds a meaningful industrial decision layer and should be validated before the next pass expands the catalog.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shd w:fill="1F4E79"/>
            <w:tcMar>
              <w:top w:w="80" w:type="dxa"/>
              <w:start w:w="80" w:type="dxa"/>
              <w:bottom w:w="80" w:type="dxa"/>
              <w:end w:w="80" w:type="dxa"/>
            </w:tcMar>
            <w:vAlign w:val="center"/>
          </w:tcPr>
          <w:p>
            <w:pPr>
              <w:jc w:val="left"/>
            </w:pPr>
            <w:r>
              <w:rPr>
                <w:b/>
                <w:color w:val="FFFFFF"/>
                <w:sz w:val="17"/>
              </w:rPr>
              <w:t>Pass</w:t>
            </w:r>
          </w:p>
        </w:tc>
        <w:tc>
          <w:tcPr>
            <w:tcW w:type="dxa" w:w="2736"/>
            <w:shd w:fill="1F4E79"/>
            <w:tcMar>
              <w:top w:w="80" w:type="dxa"/>
              <w:start w:w="80" w:type="dxa"/>
              <w:bottom w:w="80" w:type="dxa"/>
              <w:end w:w="80" w:type="dxa"/>
            </w:tcMar>
            <w:vAlign w:val="center"/>
          </w:tcPr>
          <w:p>
            <w:pPr>
              <w:jc w:val="left"/>
            </w:pPr>
            <w:r>
              <w:rPr>
                <w:b/>
                <w:color w:val="FFFFFF"/>
                <w:sz w:val="17"/>
              </w:rPr>
              <w:t>Focus</w:t>
            </w:r>
          </w:p>
        </w:tc>
        <w:tc>
          <w:tcPr>
            <w:tcW w:type="dxa" w:w="5400"/>
            <w:shd w:fill="1F4E79"/>
            <w:tcMar>
              <w:top w:w="80" w:type="dxa"/>
              <w:start w:w="80" w:type="dxa"/>
              <w:bottom w:w="80" w:type="dxa"/>
              <w:end w:w="80" w:type="dxa"/>
            </w:tcMar>
            <w:vAlign w:val="center"/>
          </w:tcPr>
          <w:p>
            <w:pPr>
              <w:jc w:val="left"/>
            </w:pPr>
            <w:r>
              <w:rPr>
                <w:b/>
                <w:color w:val="FFFFFF"/>
                <w:sz w:val="17"/>
              </w:rPr>
              <w:t>Primary additions</w:t>
            </w:r>
          </w:p>
        </w:tc>
      </w:tr>
      <w:tr>
        <w:trPr>
          <w:cantSplit/>
        </w:trPr>
        <w:tc>
          <w:tcPr>
            <w:tcW w:type="dxa" w:w="792"/>
            <w:tcMar>
              <w:top w:w="80" w:type="dxa"/>
              <w:start w:w="80" w:type="dxa"/>
              <w:bottom w:w="80" w:type="dxa"/>
              <w:end w:w="80" w:type="dxa"/>
            </w:tcMar>
            <w:vAlign w:val="top"/>
          </w:tcPr>
          <w:p>
            <w:pPr>
              <w:spacing w:after="0"/>
            </w:pPr>
            <w:r>
              <w:rPr>
                <w:sz w:val="17"/>
              </w:rPr>
              <w:t>A</w:t>
            </w:r>
          </w:p>
        </w:tc>
        <w:tc>
          <w:tcPr>
            <w:tcW w:type="dxa" w:w="2736"/>
            <w:tcMar>
              <w:top w:w="80" w:type="dxa"/>
              <w:start w:w="80" w:type="dxa"/>
              <w:bottom w:w="80" w:type="dxa"/>
              <w:end w:w="80" w:type="dxa"/>
            </w:tcMar>
            <w:vAlign w:val="top"/>
          </w:tcPr>
          <w:p>
            <w:pPr>
              <w:spacing w:after="0"/>
            </w:pPr>
            <w:r>
              <w:rPr>
                <w:sz w:val="17"/>
              </w:rPr>
              <w:t>Foundational production loop</w:t>
            </w:r>
          </w:p>
        </w:tc>
        <w:tc>
          <w:tcPr>
            <w:tcW w:type="dxa" w:w="5400"/>
            <w:tcMar>
              <w:top w:w="80" w:type="dxa"/>
              <w:start w:w="80" w:type="dxa"/>
              <w:bottom w:w="80" w:type="dxa"/>
              <w:end w:w="80" w:type="dxa"/>
            </w:tcMar>
            <w:vAlign w:val="top"/>
          </w:tcPr>
          <w:p>
            <w:pPr>
              <w:spacing w:after="0"/>
            </w:pPr>
            <w:r>
              <w:rPr>
                <w:sz w:val="17"/>
              </w:rPr>
              <w:t>Core extraction, basic processing, simple conversion, objective delivery, basic power ledger, first diagnostics.</w:t>
            </w:r>
          </w:p>
        </w:tc>
      </w:tr>
      <w:tr>
        <w:trPr>
          <w:cantSplit/>
        </w:trPr>
        <w:tc>
          <w:tcPr>
            <w:tcW w:type="dxa" w:w="792"/>
            <w:shd w:fill="F7F9FB"/>
            <w:tcMar>
              <w:top w:w="80" w:type="dxa"/>
              <w:start w:w="80" w:type="dxa"/>
              <w:bottom w:w="80" w:type="dxa"/>
              <w:end w:w="80" w:type="dxa"/>
            </w:tcMar>
            <w:vAlign w:val="top"/>
          </w:tcPr>
          <w:p>
            <w:pPr>
              <w:spacing w:after="0"/>
            </w:pPr>
            <w:r>
              <w:rPr>
                <w:sz w:val="17"/>
              </w:rPr>
              <w:t>B</w:t>
            </w:r>
          </w:p>
        </w:tc>
        <w:tc>
          <w:tcPr>
            <w:tcW w:type="dxa" w:w="2736"/>
            <w:shd w:fill="F7F9FB"/>
            <w:tcMar>
              <w:top w:w="80" w:type="dxa"/>
              <w:start w:w="80" w:type="dxa"/>
              <w:bottom w:w="80" w:type="dxa"/>
              <w:end w:w="80" w:type="dxa"/>
            </w:tcMar>
            <w:vAlign w:val="top"/>
          </w:tcPr>
          <w:p>
            <w:pPr>
              <w:spacing w:after="0"/>
            </w:pPr>
            <w:r>
              <w:rPr>
                <w:sz w:val="17"/>
              </w:rPr>
              <w:t>Component economy</w:t>
            </w:r>
          </w:p>
        </w:tc>
        <w:tc>
          <w:tcPr>
            <w:tcW w:type="dxa" w:w="5400"/>
            <w:shd w:fill="F7F9FB"/>
            <w:tcMar>
              <w:top w:w="80" w:type="dxa"/>
              <w:start w:w="80" w:type="dxa"/>
              <w:bottom w:w="80" w:type="dxa"/>
              <w:end w:w="80" w:type="dxa"/>
            </w:tcMar>
            <w:vAlign w:val="top"/>
          </w:tcPr>
          <w:p>
            <w:pPr>
              <w:spacing w:after="0"/>
            </w:pPr>
            <w:r>
              <w:rPr>
                <w:sz w:val="17"/>
              </w:rPr>
              <w:t>Plates, wire, gears, frames, pipes, media, casings, machine build inputs.</w:t>
            </w:r>
          </w:p>
        </w:tc>
      </w:tr>
      <w:tr>
        <w:trPr>
          <w:cantSplit/>
        </w:trPr>
        <w:tc>
          <w:tcPr>
            <w:tcW w:type="dxa" w:w="792"/>
            <w:tcMar>
              <w:top w:w="80" w:type="dxa"/>
              <w:start w:w="80" w:type="dxa"/>
              <w:bottom w:w="80" w:type="dxa"/>
              <w:end w:w="80" w:type="dxa"/>
            </w:tcMar>
            <w:vAlign w:val="top"/>
          </w:tcPr>
          <w:p>
            <w:pPr>
              <w:spacing w:after="0"/>
            </w:pPr>
            <w:r>
              <w:rPr>
                <w:sz w:val="17"/>
              </w:rPr>
              <w:t>C</w:t>
            </w:r>
          </w:p>
        </w:tc>
        <w:tc>
          <w:tcPr>
            <w:tcW w:type="dxa" w:w="2736"/>
            <w:tcMar>
              <w:top w:w="80" w:type="dxa"/>
              <w:start w:w="80" w:type="dxa"/>
              <w:bottom w:w="80" w:type="dxa"/>
              <w:end w:w="80" w:type="dxa"/>
            </w:tcMar>
            <w:vAlign w:val="top"/>
          </w:tcPr>
          <w:p>
            <w:pPr>
              <w:spacing w:after="0"/>
            </w:pPr>
            <w:r>
              <w:rPr>
                <w:sz w:val="17"/>
              </w:rPr>
              <w:t>Reinforced machinery</w:t>
            </w:r>
          </w:p>
        </w:tc>
        <w:tc>
          <w:tcPr>
            <w:tcW w:type="dxa" w:w="5400"/>
            <w:tcMar>
              <w:top w:w="80" w:type="dxa"/>
              <w:start w:w="80" w:type="dxa"/>
              <w:bottom w:w="80" w:type="dxa"/>
              <w:end w:w="80" w:type="dxa"/>
            </w:tcMar>
            <w:vAlign w:val="top"/>
          </w:tcPr>
          <w:p>
            <w:pPr>
              <w:spacing w:after="0"/>
            </w:pPr>
            <w:r>
              <w:rPr>
                <w:sz w:val="17"/>
              </w:rPr>
              <w:t>Steel, bearings, refractory parts, reinforcement kits, durable machine upgrades.</w:t>
            </w:r>
          </w:p>
        </w:tc>
      </w:tr>
      <w:tr>
        <w:trPr>
          <w:cantSplit/>
        </w:trPr>
        <w:tc>
          <w:tcPr>
            <w:tcW w:type="dxa" w:w="792"/>
            <w:shd w:fill="F7F9FB"/>
            <w:tcMar>
              <w:top w:w="80" w:type="dxa"/>
              <w:start w:w="80" w:type="dxa"/>
              <w:bottom w:w="80" w:type="dxa"/>
              <w:end w:w="80" w:type="dxa"/>
            </w:tcMar>
            <w:vAlign w:val="top"/>
          </w:tcPr>
          <w:p>
            <w:pPr>
              <w:spacing w:after="0"/>
            </w:pPr>
            <w:r>
              <w:rPr>
                <w:sz w:val="17"/>
              </w:rPr>
              <w:t>D</w:t>
            </w:r>
          </w:p>
        </w:tc>
        <w:tc>
          <w:tcPr>
            <w:tcW w:type="dxa" w:w="2736"/>
            <w:shd w:fill="F7F9FB"/>
            <w:tcMar>
              <w:top w:w="80" w:type="dxa"/>
              <w:start w:w="80" w:type="dxa"/>
              <w:bottom w:w="80" w:type="dxa"/>
              <w:end w:w="80" w:type="dxa"/>
            </w:tcMar>
            <w:vAlign w:val="top"/>
          </w:tcPr>
          <w:p>
            <w:pPr>
              <w:spacing w:after="0"/>
            </w:pPr>
            <w:r>
              <w:rPr>
                <w:sz w:val="17"/>
              </w:rPr>
              <w:t>Sealed fluid and gas systems</w:t>
            </w:r>
          </w:p>
        </w:tc>
        <w:tc>
          <w:tcPr>
            <w:tcW w:type="dxa" w:w="5400"/>
            <w:shd w:fill="F7F9FB"/>
            <w:tcMar>
              <w:top w:w="80" w:type="dxa"/>
              <w:start w:w="80" w:type="dxa"/>
              <w:bottom w:w="80" w:type="dxa"/>
              <w:end w:w="80" w:type="dxa"/>
            </w:tcMar>
            <w:vAlign w:val="top"/>
          </w:tcPr>
          <w:p>
            <w:pPr>
              <w:spacing w:after="0"/>
            </w:pPr>
            <w:r>
              <w:rPr>
                <w:sz w:val="17"/>
              </w:rPr>
              <w:t>Gaskets, valves, pressure equipment, pumps, compressors, controlled process inputs.</w:t>
            </w:r>
          </w:p>
        </w:tc>
      </w:tr>
      <w:tr>
        <w:trPr>
          <w:cantSplit/>
        </w:trPr>
        <w:tc>
          <w:tcPr>
            <w:tcW w:type="dxa" w:w="792"/>
            <w:tcMar>
              <w:top w:w="80" w:type="dxa"/>
              <w:start w:w="80" w:type="dxa"/>
              <w:bottom w:w="80" w:type="dxa"/>
              <w:end w:w="80" w:type="dxa"/>
            </w:tcMar>
            <w:vAlign w:val="top"/>
          </w:tcPr>
          <w:p>
            <w:pPr>
              <w:spacing w:after="0"/>
            </w:pPr>
            <w:r>
              <w:rPr>
                <w:sz w:val="17"/>
              </w:rPr>
              <w:t>E</w:t>
            </w:r>
          </w:p>
        </w:tc>
        <w:tc>
          <w:tcPr>
            <w:tcW w:type="dxa" w:w="2736"/>
            <w:tcMar>
              <w:top w:w="80" w:type="dxa"/>
              <w:start w:w="80" w:type="dxa"/>
              <w:bottom w:w="80" w:type="dxa"/>
              <w:end w:w="80" w:type="dxa"/>
            </w:tcMar>
            <w:vAlign w:val="top"/>
          </w:tcPr>
          <w:p>
            <w:pPr>
              <w:spacing w:after="0"/>
            </w:pPr>
            <w:r>
              <w:rPr>
                <w:sz w:val="17"/>
              </w:rPr>
              <w:t>Basic chemistry</w:t>
            </w:r>
          </w:p>
        </w:tc>
        <w:tc>
          <w:tcPr>
            <w:tcW w:type="dxa" w:w="5400"/>
            <w:tcMar>
              <w:top w:w="80" w:type="dxa"/>
              <w:start w:w="80" w:type="dxa"/>
              <w:bottom w:w="80" w:type="dxa"/>
              <w:end w:w="80" w:type="dxa"/>
            </w:tcMar>
            <w:vAlign w:val="top"/>
          </w:tcPr>
          <w:p>
            <w:pPr>
              <w:spacing w:after="0"/>
            </w:pPr>
            <w:r>
              <w:rPr>
                <w:sz w:val="17"/>
              </w:rPr>
              <w:t>Acid/base routes, chemical tanks, catalyst beds, corrosion-resistant systems, recovery byproducts.</w:t>
            </w:r>
          </w:p>
        </w:tc>
      </w:tr>
      <w:tr>
        <w:trPr>
          <w:cantSplit/>
        </w:trPr>
        <w:tc>
          <w:tcPr>
            <w:tcW w:type="dxa" w:w="792"/>
            <w:shd w:fill="F7F9FB"/>
            <w:tcMar>
              <w:top w:w="80" w:type="dxa"/>
              <w:start w:w="80" w:type="dxa"/>
              <w:bottom w:w="80" w:type="dxa"/>
              <w:end w:w="80" w:type="dxa"/>
            </w:tcMar>
            <w:vAlign w:val="top"/>
          </w:tcPr>
          <w:p>
            <w:pPr>
              <w:spacing w:after="0"/>
            </w:pPr>
            <w:r>
              <w:rPr>
                <w:sz w:val="17"/>
              </w:rPr>
              <w:t>F</w:t>
            </w:r>
          </w:p>
        </w:tc>
        <w:tc>
          <w:tcPr>
            <w:tcW w:type="dxa" w:w="2736"/>
            <w:shd w:fill="F7F9FB"/>
            <w:tcMar>
              <w:top w:w="80" w:type="dxa"/>
              <w:start w:w="80" w:type="dxa"/>
              <w:bottom w:w="80" w:type="dxa"/>
              <w:end w:w="80" w:type="dxa"/>
            </w:tcMar>
            <w:vAlign w:val="top"/>
          </w:tcPr>
          <w:p>
            <w:pPr>
              <w:spacing w:after="0"/>
            </w:pPr>
            <w:r>
              <w:rPr>
                <w:sz w:val="17"/>
              </w:rPr>
              <w:t>Precision and automation</w:t>
            </w:r>
          </w:p>
        </w:tc>
        <w:tc>
          <w:tcPr>
            <w:tcW w:type="dxa" w:w="5400"/>
            <w:shd w:fill="F7F9FB"/>
            <w:tcMar>
              <w:top w:w="80" w:type="dxa"/>
              <w:start w:w="80" w:type="dxa"/>
              <w:bottom w:w="80" w:type="dxa"/>
              <w:end w:w="80" w:type="dxa"/>
            </w:tcMar>
            <w:vAlign w:val="top"/>
          </w:tcPr>
          <w:p>
            <w:pPr>
              <w:spacing w:after="0"/>
            </w:pPr>
            <w:r>
              <w:rPr>
                <w:sz w:val="17"/>
              </w:rPr>
              <w:t>Sensors, circuits, control boards, actuators, smart buffers, monitors, routing control.</w:t>
            </w:r>
          </w:p>
        </w:tc>
      </w:tr>
      <w:tr>
        <w:trPr>
          <w:cantSplit/>
        </w:trPr>
        <w:tc>
          <w:tcPr>
            <w:tcW w:type="dxa" w:w="792"/>
            <w:tcMar>
              <w:top w:w="80" w:type="dxa"/>
              <w:start w:w="80" w:type="dxa"/>
              <w:bottom w:w="80" w:type="dxa"/>
              <w:end w:w="80" w:type="dxa"/>
            </w:tcMar>
            <w:vAlign w:val="top"/>
          </w:tcPr>
          <w:p>
            <w:pPr>
              <w:spacing w:after="0"/>
            </w:pPr>
            <w:r>
              <w:rPr>
                <w:sz w:val="17"/>
              </w:rPr>
              <w:t>G</w:t>
            </w:r>
          </w:p>
        </w:tc>
        <w:tc>
          <w:tcPr>
            <w:tcW w:type="dxa" w:w="2736"/>
            <w:tcMar>
              <w:top w:w="80" w:type="dxa"/>
              <w:start w:w="80" w:type="dxa"/>
              <w:bottom w:w="80" w:type="dxa"/>
              <w:end w:w="80" w:type="dxa"/>
            </w:tcMar>
            <w:vAlign w:val="top"/>
          </w:tcPr>
          <w:p>
            <w:pPr>
              <w:spacing w:after="0"/>
            </w:pPr>
            <w:r>
              <w:rPr>
                <w:sz w:val="17"/>
              </w:rPr>
              <w:t>Closed-loop economy</w:t>
            </w:r>
          </w:p>
        </w:tc>
        <w:tc>
          <w:tcPr>
            <w:tcW w:type="dxa" w:w="5400"/>
            <w:tcMar>
              <w:top w:w="80" w:type="dxa"/>
              <w:start w:w="80" w:type="dxa"/>
              <w:bottom w:w="80" w:type="dxa"/>
              <w:end w:w="80" w:type="dxa"/>
            </w:tcMar>
            <w:vAlign w:val="top"/>
          </w:tcPr>
          <w:p>
            <w:pPr>
              <w:spacing w:after="0"/>
            </w:pPr>
            <w:r>
              <w:rPr>
                <w:sz w:val="17"/>
              </w:rPr>
              <w:t>Recovery manifolds, membranes, catalyst loops, water/gas recovery, repair chains.</w:t>
            </w:r>
          </w:p>
        </w:tc>
      </w:tr>
      <w:tr>
        <w:trPr>
          <w:cantSplit/>
        </w:trPr>
        <w:tc>
          <w:tcPr>
            <w:tcW w:type="dxa" w:w="792"/>
            <w:shd w:fill="F7F9FB"/>
            <w:tcMar>
              <w:top w:w="80" w:type="dxa"/>
              <w:start w:w="80" w:type="dxa"/>
              <w:bottom w:w="80" w:type="dxa"/>
              <w:end w:w="80" w:type="dxa"/>
            </w:tcMar>
            <w:vAlign w:val="top"/>
          </w:tcPr>
          <w:p>
            <w:pPr>
              <w:spacing w:after="0"/>
            </w:pPr>
            <w:r>
              <w:rPr>
                <w:sz w:val="17"/>
              </w:rPr>
              <w:t>H</w:t>
            </w:r>
          </w:p>
        </w:tc>
        <w:tc>
          <w:tcPr>
            <w:tcW w:type="dxa" w:w="2736"/>
            <w:shd w:fill="F7F9FB"/>
            <w:tcMar>
              <w:top w:w="80" w:type="dxa"/>
              <w:start w:w="80" w:type="dxa"/>
              <w:bottom w:w="80" w:type="dxa"/>
              <w:end w:w="80" w:type="dxa"/>
            </w:tcMar>
            <w:vAlign w:val="top"/>
          </w:tcPr>
          <w:p>
            <w:pPr>
              <w:spacing w:after="0"/>
            </w:pPr>
            <w:r>
              <w:rPr>
                <w:sz w:val="17"/>
              </w:rPr>
              <w:t>Closed-Line Trial</w:t>
            </w:r>
          </w:p>
        </w:tc>
        <w:tc>
          <w:tcPr>
            <w:tcW w:type="dxa" w:w="5400"/>
            <w:shd w:fill="F7F9FB"/>
            <w:tcMar>
              <w:top w:w="80" w:type="dxa"/>
              <w:start w:w="80" w:type="dxa"/>
              <w:bottom w:w="80" w:type="dxa"/>
              <w:end w:w="80" w:type="dxa"/>
            </w:tcMar>
            <w:vAlign w:val="top"/>
          </w:tcPr>
          <w:p>
            <w:pPr>
              <w:spacing w:after="0"/>
            </w:pPr>
            <w:r>
              <w:rPr>
                <w:sz w:val="17"/>
              </w:rPr>
              <w:t>Certified modules, scenario pressure, source-cutoff behavior, temporal certification, final Seed assembly.</w:t>
            </w:r>
          </w:p>
        </w:tc>
      </w:tr>
    </w:tbl>
    <w:p>
      <w:pPr>
        <w:spacing w:after="0"/>
      </w:pPr>
    </w:p>
    <w:p>
      <w:pPr>
        <w:pStyle w:val="Heading1"/>
        <w:keepNext/>
        <w:keepLines/>
      </w:pPr>
      <w:r>
        <w:t>16. Persistence, Versioning, and Content Compatibility</w:t>
      </w:r>
    </w:p>
    <w:p>
      <w:pPr>
        <w:spacing w:after="100"/>
      </w:pPr>
      <w:r>
        <w:t>Save/load is a product promise. The product must preserve a player graph even when it fails an objective. It must also be resilient to catalog and scenario evolution.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shd w:fill="1F4E79"/>
            <w:tcMar>
              <w:top w:w="80" w:type="dxa"/>
              <w:start w:w="80" w:type="dxa"/>
              <w:bottom w:w="80" w:type="dxa"/>
              <w:end w:w="80" w:type="dxa"/>
            </w:tcMar>
            <w:vAlign w:val="center"/>
          </w:tcPr>
          <w:p>
            <w:pPr>
              <w:jc w:val="left"/>
            </w:pPr>
            <w:r>
              <w:rPr>
                <w:b/>
                <w:color w:val="FFFFFF"/>
                <w:sz w:val="17"/>
              </w:rPr>
              <w:t>Saved data category</w:t>
            </w:r>
          </w:p>
        </w:tc>
        <w:tc>
          <w:tcPr>
            <w:tcW w:type="dxa" w:w="6408"/>
            <w:shd w:fill="1F4E79"/>
            <w:tcMar>
              <w:top w:w="80" w:type="dxa"/>
              <w:start w:w="80" w:type="dxa"/>
              <w:bottom w:w="80" w:type="dxa"/>
              <w:end w:w="80" w:type="dxa"/>
            </w:tcMar>
            <w:vAlign w:val="center"/>
          </w:tcPr>
          <w:p>
            <w:pPr>
              <w:jc w:val="left"/>
            </w:pPr>
            <w:r>
              <w:rPr>
                <w:b/>
                <w:color w:val="FFFFFF"/>
                <w:sz w:val="17"/>
              </w:rPr>
              <w:t>Requirement</w:t>
            </w:r>
          </w:p>
        </w:tc>
      </w:tr>
      <w:tr>
        <w:trPr>
          <w:cantSplit/>
        </w:trPr>
        <w:tc>
          <w:tcPr>
            <w:tcW w:type="dxa" w:w="2520"/>
            <w:tcMar>
              <w:top w:w="80" w:type="dxa"/>
              <w:start w:w="80" w:type="dxa"/>
              <w:bottom w:w="80" w:type="dxa"/>
              <w:end w:w="80" w:type="dxa"/>
            </w:tcMar>
            <w:vAlign w:val="top"/>
          </w:tcPr>
          <w:p>
            <w:pPr>
              <w:spacing w:after="0"/>
            </w:pPr>
            <w:r>
              <w:rPr>
                <w:sz w:val="17"/>
              </w:rPr>
              <w:t>Save format version</w:t>
            </w:r>
          </w:p>
        </w:tc>
        <w:tc>
          <w:tcPr>
            <w:tcW w:type="dxa" w:w="6408"/>
            <w:tcMar>
              <w:top w:w="80" w:type="dxa"/>
              <w:start w:w="80" w:type="dxa"/>
              <w:bottom w:w="80" w:type="dxa"/>
              <w:end w:w="80" w:type="dxa"/>
            </w:tcMar>
            <w:vAlign w:val="top"/>
          </w:tcPr>
          <w:p>
            <w:pPr>
              <w:spacing w:after="0"/>
            </w:pPr>
            <w:r>
              <w:rPr>
                <w:sz w:val="17"/>
              </w:rPr>
              <w:t>Supports migration of structural save schema.</w:t>
            </w:r>
          </w:p>
        </w:tc>
      </w:tr>
      <w:tr>
        <w:trPr>
          <w:cantSplit/>
        </w:trPr>
        <w:tc>
          <w:tcPr>
            <w:tcW w:type="dxa" w:w="2520"/>
            <w:shd w:fill="F7F9FB"/>
            <w:tcMar>
              <w:top w:w="80" w:type="dxa"/>
              <w:start w:w="80" w:type="dxa"/>
              <w:bottom w:w="80" w:type="dxa"/>
              <w:end w:w="80" w:type="dxa"/>
            </w:tcMar>
            <w:vAlign w:val="top"/>
          </w:tcPr>
          <w:p>
            <w:pPr>
              <w:spacing w:after="0"/>
            </w:pPr>
            <w:r>
              <w:rPr>
                <w:sz w:val="17"/>
              </w:rPr>
              <w:t>Catalog/content version</w:t>
            </w:r>
          </w:p>
        </w:tc>
        <w:tc>
          <w:tcPr>
            <w:tcW w:type="dxa" w:w="6408"/>
            <w:shd w:fill="F7F9FB"/>
            <w:tcMar>
              <w:top w:w="80" w:type="dxa"/>
              <w:start w:w="80" w:type="dxa"/>
              <w:bottom w:w="80" w:type="dxa"/>
              <w:end w:w="80" w:type="dxa"/>
            </w:tcMar>
            <w:vAlign w:val="top"/>
          </w:tcPr>
          <w:p>
            <w:pPr>
              <w:spacing w:after="0"/>
            </w:pPr>
            <w:r>
              <w:rPr>
                <w:sz w:val="17"/>
              </w:rPr>
              <w:t>Identifies resource, machine, recipe, upgrade, and capability definitions used by the save.</w:t>
            </w:r>
          </w:p>
        </w:tc>
      </w:tr>
      <w:tr>
        <w:trPr>
          <w:cantSplit/>
        </w:trPr>
        <w:tc>
          <w:tcPr>
            <w:tcW w:type="dxa" w:w="2520"/>
            <w:tcMar>
              <w:top w:w="80" w:type="dxa"/>
              <w:start w:w="80" w:type="dxa"/>
              <w:bottom w:w="80" w:type="dxa"/>
              <w:end w:w="80" w:type="dxa"/>
            </w:tcMar>
            <w:vAlign w:val="top"/>
          </w:tcPr>
          <w:p>
            <w:pPr>
              <w:spacing w:after="0"/>
            </w:pPr>
            <w:r>
              <w:rPr>
                <w:sz w:val="17"/>
              </w:rPr>
              <w:t>Scenario version</w:t>
            </w:r>
          </w:p>
        </w:tc>
        <w:tc>
          <w:tcPr>
            <w:tcW w:type="dxa" w:w="6408"/>
            <w:tcMar>
              <w:top w:w="80" w:type="dxa"/>
              <w:start w:w="80" w:type="dxa"/>
              <w:bottom w:w="80" w:type="dxa"/>
              <w:end w:w="80" w:type="dxa"/>
            </w:tcMar>
            <w:vAlign w:val="top"/>
          </w:tcPr>
          <w:p>
            <w:pPr>
              <w:spacing w:after="0"/>
            </w:pPr>
            <w:r>
              <w:rPr>
                <w:sz w:val="17"/>
              </w:rPr>
              <w:t>Identifies scenario objective and constraints used to interpret the graph.</w:t>
            </w:r>
          </w:p>
        </w:tc>
      </w:tr>
      <w:tr>
        <w:trPr>
          <w:cantSplit/>
        </w:trPr>
        <w:tc>
          <w:tcPr>
            <w:tcW w:type="dxa" w:w="2520"/>
            <w:shd w:fill="F7F9FB"/>
            <w:tcMar>
              <w:top w:w="80" w:type="dxa"/>
              <w:start w:w="80" w:type="dxa"/>
              <w:bottom w:w="80" w:type="dxa"/>
              <w:end w:w="80" w:type="dxa"/>
            </w:tcMar>
            <w:vAlign w:val="top"/>
          </w:tcPr>
          <w:p>
            <w:pPr>
              <w:spacing w:after="0"/>
            </w:pPr>
            <w:r>
              <w:rPr>
                <w:sz w:val="17"/>
              </w:rPr>
              <w:t>Graph state</w:t>
            </w:r>
          </w:p>
        </w:tc>
        <w:tc>
          <w:tcPr>
            <w:tcW w:type="dxa" w:w="6408"/>
            <w:shd w:fill="F7F9FB"/>
            <w:tcMar>
              <w:top w:w="80" w:type="dxa"/>
              <w:start w:w="80" w:type="dxa"/>
              <w:bottom w:w="80" w:type="dxa"/>
              <w:end w:w="80" w:type="dxa"/>
            </w:tcMar>
            <w:vAlign w:val="top"/>
          </w:tcPr>
          <w:p>
            <w:pPr>
              <w:spacing w:after="0"/>
            </w:pPr>
            <w:r>
              <w:rPr>
                <w:sz w:val="17"/>
              </w:rPr>
              <w:t>Stable IDs, node kinds, selected machines/recipes, positions, enabled states, and links.</w:t>
            </w:r>
          </w:p>
        </w:tc>
      </w:tr>
      <w:tr>
        <w:trPr>
          <w:cantSplit/>
        </w:trPr>
        <w:tc>
          <w:tcPr>
            <w:tcW w:type="dxa" w:w="2520"/>
            <w:tcMar>
              <w:top w:w="80" w:type="dxa"/>
              <w:start w:w="80" w:type="dxa"/>
              <w:bottom w:w="80" w:type="dxa"/>
              <w:end w:w="80" w:type="dxa"/>
            </w:tcMar>
            <w:vAlign w:val="top"/>
          </w:tcPr>
          <w:p>
            <w:pPr>
              <w:spacing w:after="0"/>
            </w:pPr>
            <w:r>
              <w:rPr>
                <w:sz w:val="17"/>
              </w:rPr>
              <w:t>Progression state</w:t>
            </w:r>
          </w:p>
        </w:tc>
        <w:tc>
          <w:tcPr>
            <w:tcW w:type="dxa" w:w="6408"/>
            <w:tcMar>
              <w:top w:w="80" w:type="dxa"/>
              <w:start w:w="80" w:type="dxa"/>
              <w:bottom w:w="80" w:type="dxa"/>
              <w:end w:w="80" w:type="dxa"/>
            </w:tcMar>
            <w:vAlign w:val="top"/>
          </w:tcPr>
          <w:p>
            <w:pPr>
              <w:spacing w:after="0"/>
            </w:pPr>
            <w:r>
              <w:rPr>
                <w:sz w:val="17"/>
              </w:rPr>
              <w:t>Unlocked capabilities, completed milestones, upgrades, and route evidence where applicable.</w:t>
            </w:r>
          </w:p>
        </w:tc>
      </w:tr>
      <w:tr>
        <w:trPr>
          <w:cantSplit/>
        </w:trPr>
        <w:tc>
          <w:tcPr>
            <w:tcW w:type="dxa" w:w="2520"/>
            <w:shd w:fill="F7F9FB"/>
            <w:tcMar>
              <w:top w:w="80" w:type="dxa"/>
              <w:start w:w="80" w:type="dxa"/>
              <w:bottom w:w="80" w:type="dxa"/>
              <w:end w:w="80" w:type="dxa"/>
            </w:tcMar>
            <w:vAlign w:val="top"/>
          </w:tcPr>
          <w:p>
            <w:pPr>
              <w:spacing w:after="0"/>
            </w:pPr>
            <w:r>
              <w:rPr>
                <w:sz w:val="17"/>
              </w:rPr>
              <w:t>Viewport/UI state</w:t>
            </w:r>
          </w:p>
        </w:tc>
        <w:tc>
          <w:tcPr>
            <w:tcW w:type="dxa" w:w="6408"/>
            <w:shd w:fill="F7F9FB"/>
            <w:tcMar>
              <w:top w:w="80" w:type="dxa"/>
              <w:start w:w="80" w:type="dxa"/>
              <w:bottom w:w="80" w:type="dxa"/>
              <w:end w:w="80" w:type="dxa"/>
            </w:tcMar>
            <w:vAlign w:val="top"/>
          </w:tcPr>
          <w:p>
            <w:pPr>
              <w:spacing w:after="0"/>
            </w:pPr>
            <w:r>
              <w:rPr>
                <w:sz w:val="17"/>
              </w:rPr>
              <w:t>Optional convenience state separate from domain truth.</w:t>
            </w:r>
          </w:p>
        </w:tc>
      </w:tr>
      <w:tr>
        <w:trPr>
          <w:cantSplit/>
        </w:trPr>
        <w:tc>
          <w:tcPr>
            <w:tcW w:type="dxa" w:w="2520"/>
            <w:tcMar>
              <w:top w:w="80" w:type="dxa"/>
              <w:start w:w="80" w:type="dxa"/>
              <w:bottom w:w="80" w:type="dxa"/>
              <w:end w:w="80" w:type="dxa"/>
            </w:tcMar>
            <w:vAlign w:val="top"/>
          </w:tcPr>
          <w:p>
            <w:pPr>
              <w:spacing w:after="0"/>
            </w:pPr>
            <w:r>
              <w:rPr>
                <w:sz w:val="17"/>
              </w:rPr>
              <w:t>Import validation</w:t>
            </w:r>
          </w:p>
        </w:tc>
        <w:tc>
          <w:tcPr>
            <w:tcW w:type="dxa" w:w="6408"/>
            <w:tcMar>
              <w:top w:w="80" w:type="dxa"/>
              <w:start w:w="80" w:type="dxa"/>
              <w:bottom w:w="80" w:type="dxa"/>
              <w:end w:w="80" w:type="dxa"/>
            </w:tcMar>
            <w:vAlign w:val="top"/>
          </w:tcPr>
          <w:p>
            <w:pPr>
              <w:spacing w:after="0"/>
            </w:pPr>
            <w:r>
              <w:rPr>
                <w:sz w:val="17"/>
              </w:rPr>
              <w:t>Duplicate IDs, missing definitions, invalid ports, invalid links, and obsolete content are detected deterministically.</w:t>
            </w:r>
          </w:p>
        </w:tc>
      </w:tr>
    </w:tbl>
    <w:p>
      <w:pPr>
        <w:spacing w:after="0"/>
      </w:pPr>
    </w:p>
    <w:p>
      <w:pPr>
        <w:spacing w:after="100"/>
      </w:pPr>
      <w:r>
        <w:t>Save migration behavior, catalog replacement policy, and invalid-import recovery require a dedicated persistence specification before content changes become live. A save version number by itself is insufficient.</w:t>
      </w:r>
    </w:p>
    <w:p>
      <w:pPr>
        <w:pStyle w:val="Heading1"/>
        <w:keepNext/>
        <w:keepLines/>
      </w:pPr>
      <w:r>
        <w:t>17. Determinism, Testing, and Authoring Governance</w:t>
      </w:r>
    </w:p>
    <w:p>
      <w:pPr>
        <w:spacing w:after="100"/>
      </w:pPr>
      <w:r>
        <w:t>Crushline must be explainable to players and stable for authors. Determinism is not only a programming preference; it is required for testable diagnostics, reproducible saves, route evaluation, balance comparisons, and content review.</w:t>
      </w:r>
    </w:p>
    <w:p>
      <w:pPr>
        <w:pStyle w:val="ListBullet"/>
        <w:spacing w:after="40"/>
      </w:pPr>
      <w:r>
        <w:t>The evaluator must have stable graph ordering, deterministic tie-breaking, explicit numeric tolerance, and consistent diagnostic ordering.</w:t>
      </w:r>
    </w:p>
    <w:p>
      <w:pPr>
        <w:pStyle w:val="ListBullet"/>
        <w:spacing w:after="40"/>
      </w:pPr>
      <w:r>
        <w:t>Each new machine, recipe, upgrade, scenario modifier, and objective must have authoring validation.</w:t>
      </w:r>
    </w:p>
    <w:p>
      <w:pPr>
        <w:pStyle w:val="ListBullet"/>
        <w:spacing w:after="40"/>
      </w:pPr>
      <w:r>
        <w:t>Regression fixtures must cover successful routes, degraded routes, invalid imports, diagnostic causality, and save/load equivalence.</w:t>
      </w:r>
    </w:p>
    <w:p>
      <w:pPr>
        <w:pStyle w:val="ListBullet"/>
        <w:spacing w:after="40"/>
      </w:pPr>
      <w:r>
        <w:t>Route diversity must be tested numerically across relevant scenario modifiers before a route is treated as strategically viable.</w:t>
      </w:r>
    </w:p>
    <w:p>
      <w:pPr>
        <w:pStyle w:val="ListBullet"/>
        <w:spacing w:after="40"/>
      </w:pPr>
      <w:r>
        <w:t>A content addition that adds recipe count but no new decision pressure is not sufficient justification for inclusion.</w:t>
      </w:r>
    </w:p>
    <w:p>
      <w:pPr>
        <w:pStyle w:val="Heading1"/>
        <w:keepNext/>
        <w:keepLines/>
      </w:pPr>
      <w:r>
        <w:t>18. Required Companion Specifications</w:t>
      </w:r>
    </w:p>
    <w:p>
      <w:pPr>
        <w:spacing w:after="100"/>
      </w:pPr>
      <w:r>
        <w:t>This document is the full product baseline v1.0. It intentionally delegates executable detail to companion specifications. No implementation area should be governed by invented rules simply because this product document is high-level.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84"/>
            <w:shd w:fill="1F4E79"/>
            <w:tcMar>
              <w:top w:w="80" w:type="dxa"/>
              <w:start w:w="80" w:type="dxa"/>
              <w:bottom w:w="80" w:type="dxa"/>
              <w:end w:w="80" w:type="dxa"/>
            </w:tcMar>
            <w:vAlign w:val="center"/>
          </w:tcPr>
          <w:p>
            <w:pPr>
              <w:jc w:val="left"/>
            </w:pPr>
            <w:r>
              <w:rPr>
                <w:b/>
                <w:color w:val="FFFFFF"/>
                <w:sz w:val="17"/>
              </w:rPr>
              <w:t>Companion specification</w:t>
            </w:r>
          </w:p>
        </w:tc>
        <w:tc>
          <w:tcPr>
            <w:tcW w:type="dxa" w:w="5544"/>
            <w:shd w:fill="1F4E79"/>
            <w:tcMar>
              <w:top w:w="80" w:type="dxa"/>
              <w:start w:w="80" w:type="dxa"/>
              <w:bottom w:w="80" w:type="dxa"/>
              <w:end w:w="80" w:type="dxa"/>
            </w:tcMar>
            <w:vAlign w:val="center"/>
          </w:tcPr>
          <w:p>
            <w:pPr>
              <w:jc w:val="left"/>
            </w:pPr>
            <w:r>
              <w:rPr>
                <w:b/>
                <w:color w:val="FFFFFF"/>
                <w:sz w:val="17"/>
              </w:rPr>
              <w:t>Required before</w:t>
            </w:r>
          </w:p>
        </w:tc>
      </w:tr>
      <w:tr>
        <w:trPr>
          <w:cantSplit/>
        </w:trPr>
        <w:tc>
          <w:tcPr>
            <w:tcW w:type="dxa" w:w="3384"/>
            <w:tcMar>
              <w:top w:w="80" w:type="dxa"/>
              <w:start w:w="80" w:type="dxa"/>
              <w:bottom w:w="80" w:type="dxa"/>
              <w:end w:w="80" w:type="dxa"/>
            </w:tcMar>
            <w:vAlign w:val="top"/>
          </w:tcPr>
          <w:p>
            <w:pPr>
              <w:spacing w:after="0"/>
            </w:pPr>
            <w:r>
              <w:rPr>
                <w:sz w:val="17"/>
              </w:rPr>
              <w:t>Evaluator and material-flow contract</w:t>
            </w:r>
          </w:p>
        </w:tc>
        <w:tc>
          <w:tcPr>
            <w:tcW w:type="dxa" w:w="5544"/>
            <w:tcMar>
              <w:top w:w="80" w:type="dxa"/>
              <w:start w:w="80" w:type="dxa"/>
              <w:bottom w:w="80" w:type="dxa"/>
              <w:end w:w="80" w:type="dxa"/>
            </w:tcMar>
            <w:vAlign w:val="top"/>
          </w:tcPr>
          <w:p>
            <w:pPr>
              <w:spacing w:after="0"/>
            </w:pPr>
            <w:r>
              <w:rPr>
                <w:sz w:val="17"/>
              </w:rPr>
              <w:t>Changing or implementing solver behavior, capacity rules, conversion, consumption, or conservation.</w:t>
            </w:r>
          </w:p>
        </w:tc>
      </w:tr>
      <w:tr>
        <w:trPr>
          <w:cantSplit/>
        </w:trPr>
        <w:tc>
          <w:tcPr>
            <w:tcW w:type="dxa" w:w="3384"/>
            <w:shd w:fill="F7F9FB"/>
            <w:tcMar>
              <w:top w:w="80" w:type="dxa"/>
              <w:start w:w="80" w:type="dxa"/>
              <w:bottom w:w="80" w:type="dxa"/>
              <w:end w:w="80" w:type="dxa"/>
            </w:tcMar>
            <w:vAlign w:val="top"/>
          </w:tcPr>
          <w:p>
            <w:pPr>
              <w:spacing w:after="0"/>
            </w:pPr>
            <w:r>
              <w:rPr>
                <w:sz w:val="17"/>
              </w:rPr>
              <w:t>Power ledger and infrastructure contract</w:t>
            </w:r>
          </w:p>
        </w:tc>
        <w:tc>
          <w:tcPr>
            <w:tcW w:type="dxa" w:w="5544"/>
            <w:shd w:fill="F7F9FB"/>
            <w:tcMar>
              <w:top w:w="80" w:type="dxa"/>
              <w:start w:w="80" w:type="dxa"/>
              <w:bottom w:w="80" w:type="dxa"/>
              <w:end w:w="80" w:type="dxa"/>
            </w:tcMar>
            <w:vAlign w:val="top"/>
          </w:tcPr>
          <w:p>
            <w:pPr>
              <w:spacing w:after="0"/>
            </w:pPr>
            <w:r>
              <w:rPr>
                <w:sz w:val="17"/>
              </w:rPr>
              <w:t>Implementing brownouts, standby draw, power margin, priority, buffering, or future routed power.</w:t>
            </w:r>
          </w:p>
        </w:tc>
      </w:tr>
      <w:tr>
        <w:trPr>
          <w:cantSplit/>
        </w:trPr>
        <w:tc>
          <w:tcPr>
            <w:tcW w:type="dxa" w:w="3384"/>
            <w:tcMar>
              <w:top w:w="80" w:type="dxa"/>
              <w:start w:w="80" w:type="dxa"/>
              <w:bottom w:w="80" w:type="dxa"/>
              <w:end w:w="80" w:type="dxa"/>
            </w:tcMar>
            <w:vAlign w:val="top"/>
          </w:tcPr>
          <w:p>
            <w:pPr>
              <w:spacing w:after="0"/>
            </w:pPr>
            <w:r>
              <w:rPr>
                <w:sz w:val="17"/>
              </w:rPr>
              <w:t>Scenario/content contract</w:t>
            </w:r>
          </w:p>
        </w:tc>
        <w:tc>
          <w:tcPr>
            <w:tcW w:type="dxa" w:w="5544"/>
            <w:tcMar>
              <w:top w:w="80" w:type="dxa"/>
              <w:start w:w="80" w:type="dxa"/>
              <w:bottom w:w="80" w:type="dxa"/>
              <w:end w:w="80" w:type="dxa"/>
            </w:tcMar>
            <w:vAlign w:val="top"/>
          </w:tcPr>
          <w:p>
            <w:pPr>
              <w:spacing w:after="0"/>
            </w:pPr>
            <w:r>
              <w:rPr>
                <w:sz w:val="17"/>
              </w:rPr>
              <w:t>Shipping a scenario, defining objective thresholds, balancing rates, or claiming route validity.</w:t>
            </w:r>
          </w:p>
        </w:tc>
      </w:tr>
      <w:tr>
        <w:trPr>
          <w:cantSplit/>
        </w:trPr>
        <w:tc>
          <w:tcPr>
            <w:tcW w:type="dxa" w:w="3384"/>
            <w:shd w:fill="F7F9FB"/>
            <w:tcMar>
              <w:top w:w="80" w:type="dxa"/>
              <w:start w:w="80" w:type="dxa"/>
              <w:bottom w:w="80" w:type="dxa"/>
              <w:end w:w="80" w:type="dxa"/>
            </w:tcMar>
            <w:vAlign w:val="top"/>
          </w:tcPr>
          <w:p>
            <w:pPr>
              <w:spacing w:after="0"/>
            </w:pPr>
            <w:r>
              <w:rPr>
                <w:sz w:val="17"/>
              </w:rPr>
              <w:t>Diagnostic catalog and UX contract</w:t>
            </w:r>
          </w:p>
        </w:tc>
        <w:tc>
          <w:tcPr>
            <w:tcW w:type="dxa" w:w="5544"/>
            <w:shd w:fill="F7F9FB"/>
            <w:tcMar>
              <w:top w:w="80" w:type="dxa"/>
              <w:start w:w="80" w:type="dxa"/>
              <w:bottom w:w="80" w:type="dxa"/>
              <w:end w:w="80" w:type="dxa"/>
            </w:tcMar>
            <w:vAlign w:val="top"/>
          </w:tcPr>
          <w:p>
            <w:pPr>
              <w:spacing w:after="0"/>
            </w:pPr>
            <w:r>
              <w:rPr>
                <w:sz w:val="17"/>
              </w:rPr>
              <w:t>Shipping player-facing failure guidance or causal diagnostic behavior.</w:t>
            </w:r>
          </w:p>
        </w:tc>
      </w:tr>
      <w:tr>
        <w:trPr>
          <w:cantSplit/>
        </w:trPr>
        <w:tc>
          <w:tcPr>
            <w:tcW w:type="dxa" w:w="3384"/>
            <w:tcMar>
              <w:top w:w="80" w:type="dxa"/>
              <w:start w:w="80" w:type="dxa"/>
              <w:bottom w:w="80" w:type="dxa"/>
              <w:end w:w="80" w:type="dxa"/>
            </w:tcMar>
            <w:vAlign w:val="top"/>
          </w:tcPr>
          <w:p>
            <w:pPr>
              <w:spacing w:after="0"/>
            </w:pPr>
            <w:r>
              <w:rPr>
                <w:sz w:val="17"/>
              </w:rPr>
              <w:t>Persistence and migration contract</w:t>
            </w:r>
          </w:p>
        </w:tc>
        <w:tc>
          <w:tcPr>
            <w:tcW w:type="dxa" w:w="5544"/>
            <w:tcMar>
              <w:top w:w="80" w:type="dxa"/>
              <w:start w:w="80" w:type="dxa"/>
              <w:bottom w:w="80" w:type="dxa"/>
              <w:end w:w="80" w:type="dxa"/>
            </w:tcMar>
            <w:vAlign w:val="top"/>
          </w:tcPr>
          <w:p>
            <w:pPr>
              <w:spacing w:after="0"/>
            </w:pPr>
            <w:r>
              <w:rPr>
                <w:sz w:val="17"/>
              </w:rPr>
              <w:t>Shipping durable saves, import/export, or catalog compatibility changes.</w:t>
            </w:r>
          </w:p>
        </w:tc>
      </w:tr>
      <w:tr>
        <w:trPr>
          <w:cantSplit/>
        </w:trPr>
        <w:tc>
          <w:tcPr>
            <w:tcW w:type="dxa" w:w="3384"/>
            <w:shd w:fill="F7F9FB"/>
            <w:tcMar>
              <w:top w:w="80" w:type="dxa"/>
              <w:start w:w="80" w:type="dxa"/>
              <w:bottom w:w="80" w:type="dxa"/>
              <w:end w:w="80" w:type="dxa"/>
            </w:tcMar>
            <w:vAlign w:val="top"/>
          </w:tcPr>
          <w:p>
            <w:pPr>
              <w:spacing w:after="0"/>
            </w:pPr>
            <w:r>
              <w:rPr>
                <w:sz w:val="17"/>
              </w:rPr>
              <w:t>Temporal certification simulation contract</w:t>
            </w:r>
          </w:p>
        </w:tc>
        <w:tc>
          <w:tcPr>
            <w:tcW w:type="dxa" w:w="5544"/>
            <w:shd w:fill="F7F9FB"/>
            <w:tcMar>
              <w:top w:w="80" w:type="dxa"/>
              <w:start w:w="80" w:type="dxa"/>
              <w:bottom w:w="80" w:type="dxa"/>
              <w:end w:w="80" w:type="dxa"/>
            </w:tcMar>
            <w:vAlign w:val="top"/>
          </w:tcPr>
          <w:p>
            <w:pPr>
              <w:spacing w:after="0"/>
            </w:pPr>
            <w:r>
              <w:rPr>
                <w:sz w:val="17"/>
              </w:rPr>
              <w:t>Implementing demand spikes, source cutoff, repair autonomy, time-based stability, or Closed-Line trial behavior.</w:t>
            </w:r>
          </w:p>
        </w:tc>
      </w:tr>
      <w:tr>
        <w:trPr>
          <w:cantSplit/>
        </w:trPr>
        <w:tc>
          <w:tcPr>
            <w:tcW w:type="dxa" w:w="3384"/>
            <w:tcMar>
              <w:top w:w="80" w:type="dxa"/>
              <w:start w:w="80" w:type="dxa"/>
              <w:bottom w:w="80" w:type="dxa"/>
              <w:end w:w="80" w:type="dxa"/>
            </w:tcMar>
            <w:vAlign w:val="top"/>
          </w:tcPr>
          <w:p>
            <w:pPr>
              <w:spacing w:after="0"/>
            </w:pPr>
            <w:r>
              <w:rPr>
                <w:sz w:val="17"/>
              </w:rPr>
              <w:t>Route proof and substitution contract</w:t>
            </w:r>
          </w:p>
        </w:tc>
        <w:tc>
          <w:tcPr>
            <w:tcW w:type="dxa" w:w="5544"/>
            <w:tcMar>
              <w:top w:w="80" w:type="dxa"/>
              <w:start w:w="80" w:type="dxa"/>
              <w:bottom w:w="80" w:type="dxa"/>
              <w:end w:w="80" w:type="dxa"/>
            </w:tcMar>
            <w:vAlign w:val="top"/>
          </w:tcPr>
          <w:p>
            <w:pPr>
              <w:spacing w:after="0"/>
            </w:pPr>
            <w:r>
              <w:rPr>
                <w:sz w:val="17"/>
              </w:rPr>
              <w:t>Awarding route credits, scoring alternate routes, or validating functional victory slots.</w:t>
            </w:r>
          </w:p>
        </w:tc>
      </w:tr>
      <w:tr>
        <w:trPr>
          <w:cantSplit/>
        </w:trPr>
        <w:tc>
          <w:tcPr>
            <w:tcW w:type="dxa" w:w="3384"/>
            <w:shd w:fill="F7F9FB"/>
            <w:tcMar>
              <w:top w:w="80" w:type="dxa"/>
              <w:start w:w="80" w:type="dxa"/>
              <w:bottom w:w="80" w:type="dxa"/>
              <w:end w:w="80" w:type="dxa"/>
            </w:tcMar>
            <w:vAlign w:val="top"/>
          </w:tcPr>
          <w:p>
            <w:pPr>
              <w:spacing w:after="0"/>
            </w:pPr>
            <w:r>
              <w:rPr>
                <w:sz w:val="17"/>
              </w:rPr>
              <w:t>Visual/UI design system</w:t>
            </w:r>
          </w:p>
        </w:tc>
        <w:tc>
          <w:tcPr>
            <w:tcW w:type="dxa" w:w="5544"/>
            <w:shd w:fill="F7F9FB"/>
            <w:tcMar>
              <w:top w:w="80" w:type="dxa"/>
              <w:start w:w="80" w:type="dxa"/>
              <w:bottom w:w="80" w:type="dxa"/>
              <w:end w:w="80" w:type="dxa"/>
            </w:tcMar>
            <w:vAlign w:val="top"/>
          </w:tcPr>
          <w:p>
            <w:pPr>
              <w:spacing w:after="0"/>
            </w:pPr>
            <w:r>
              <w:rPr>
                <w:sz w:val="17"/>
              </w:rPr>
              <w:t>Committing to final node visuals, navigation hierarchy, accessibility behavior, or production presentation.</w:t>
            </w:r>
          </w:p>
        </w:tc>
      </w:tr>
    </w:tbl>
    <w:p>
      <w:pPr>
        <w:spacing w:after="0"/>
      </w:pPr>
    </w:p>
    <w:p>
      <w:pPr>
        <w:pStyle w:val="Heading1"/>
        <w:keepNext/>
        <w:keepLines/>
      </w:pPr>
      <w:r>
        <w:t>19. Non-Goals and Guardrails</w:t>
      </w:r>
    </w:p>
    <w:p>
      <w:pPr>
        <w:pStyle w:val="ListBullet"/>
        <w:spacing w:after="40"/>
      </w:pPr>
      <w:r>
        <w:t>Do not rebuild a generic engine, renderer, graph-editor library, platform layer, or native runtime before the game proves a need.</w:t>
      </w:r>
    </w:p>
    <w:p>
      <w:pPr>
        <w:pStyle w:val="ListBullet"/>
        <w:spacing w:after="40"/>
      </w:pPr>
      <w:r>
        <w:t>Do not introduce C++ without profiling and a stable pure-computation contract.</w:t>
      </w:r>
    </w:p>
    <w:p>
      <w:pPr>
        <w:pStyle w:val="ListBullet"/>
        <w:spacing w:after="40"/>
      </w:pPr>
      <w:r>
        <w:t>Do not turn every wrong input into a bespoke exception; default outcomes must stay understandable and authored exceptions must earn their complexity.</w:t>
      </w:r>
    </w:p>
    <w:p>
      <w:pPr>
        <w:pStyle w:val="ListBullet"/>
        <w:spacing w:after="40"/>
      </w:pPr>
      <w:r>
        <w:t>Do not expand content faster than diagnostics, balance validation, and player comprehension can support.</w:t>
      </w:r>
    </w:p>
    <w:p>
      <w:pPr>
        <w:pStyle w:val="ListBullet"/>
        <w:spacing w:after="40"/>
      </w:pPr>
      <w:r>
        <w:t>Do not let Closed-Line Certification contaminate the steady-state production evaluator; temporal certification is a separate later system.</w:t>
      </w:r>
    </w:p>
    <w:p>
      <w:pPr>
        <w:pStyle w:val="ListBullet"/>
        <w:spacing w:after="40"/>
      </w:pPr>
      <w:r>
        <w:t>Do not require all materials, route families, or advanced systems in every scenario or run.</w:t>
      </w:r>
    </w:p>
    <w:p>
      <w:pPr>
        <w:pStyle w:val="Heading1"/>
        <w:keepNext/>
        <w:keepLines/>
      </w:pPr>
      <w:r>
        <w:t>20. Final Design Statement</w:t>
      </w:r>
    </w:p>
    <w:p>
      <w:pPr>
        <w:spacing w:after="100"/>
      </w:pPr>
      <w:r>
        <w:t>Crushline is a graph-first industrial progression sandbox. Its central promise is not a single ideal factory. It is the experience of building an understandable but imperfect industrial system, learning from its failures, and evolving it into something more capable, more efficient, and more self-sustaining.</w:t>
      </w:r>
    </w:p>
    <w:p>
      <w:pPr>
        <w:spacing w:after="100"/>
      </w:pPr>
      <w:r>
        <w:t>The final game should allow two players to solve the same certification problem through different industrial philosophies. One may build a dirty steel-heavy system, another a recycling network, another a gas-controlled precision line. Each should be legible, valid, and personally authored.</w:t>
      </w:r>
    </w:p>
    <w:p>
      <w:pPr>
        <w:spacing w:after="100"/>
      </w:pPr>
      <w:r>
        <w:t>Crushline proves the game first: React and TypeScript build the product; React Flow builds the interaction surface; C++17 remains an optional optimization boundary. The product does not earn its identity from custom infrastructure. It earns it from the depth, clarity, and creativity of its production systems.</w:t>
      </w:r>
    </w:p>
    <w:p>
      <w:pPr>
        <w:pStyle w:val="Heading1"/>
        <w:keepNext/>
        <w:keepLines/>
      </w:pPr>
      <w:r>
        <w:t>Appendix A.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tcMar>
              <w:top w:w="80" w:type="dxa"/>
              <w:start w:w="80" w:type="dxa"/>
              <w:bottom w:w="80" w:type="dxa"/>
              <w:end w:w="80" w:type="dxa"/>
            </w:tcMar>
            <w:vAlign w:val="center"/>
          </w:tcPr>
          <w:p>
            <w:pPr>
              <w:jc w:val="left"/>
            </w:pPr>
            <w:r>
              <w:rPr>
                <w:b/>
                <w:color w:val="FFFFFF"/>
                <w:sz w:val="17"/>
              </w:rPr>
              <w:t>Term</w:t>
            </w:r>
          </w:p>
        </w:tc>
        <w:tc>
          <w:tcPr>
            <w:tcW w:type="dxa" w:w="6480"/>
            <w:shd w:fill="1F4E79"/>
            <w:tcMar>
              <w:top w:w="80" w:type="dxa"/>
              <w:start w:w="80" w:type="dxa"/>
              <w:bottom w:w="80" w:type="dxa"/>
              <w:end w:w="80" w:type="dxa"/>
            </w:tcMar>
            <w:vAlign w:val="center"/>
          </w:tcPr>
          <w:p>
            <w:pPr>
              <w:jc w:val="left"/>
            </w:pPr>
            <w:r>
              <w:rPr>
                <w:b/>
                <w:color w:val="FFFFFF"/>
                <w:sz w:val="17"/>
              </w:rPr>
              <w:t>Meaning</w:t>
            </w:r>
          </w:p>
        </w:tc>
      </w:tr>
      <w:tr>
        <w:trPr>
          <w:cantSplit/>
        </w:trPr>
        <w:tc>
          <w:tcPr>
            <w:tcW w:type="dxa" w:w="2448"/>
            <w:tcMar>
              <w:top w:w="80" w:type="dxa"/>
              <w:start w:w="80" w:type="dxa"/>
              <w:bottom w:w="80" w:type="dxa"/>
              <w:end w:w="80" w:type="dxa"/>
            </w:tcMar>
            <w:vAlign w:val="top"/>
          </w:tcPr>
          <w:p>
            <w:pPr>
              <w:spacing w:after="0"/>
            </w:pPr>
            <w:r>
              <w:rPr>
                <w:sz w:val="17"/>
              </w:rPr>
              <w:t>Closed-Line Seed</w:t>
            </w:r>
          </w:p>
        </w:tc>
        <w:tc>
          <w:tcPr>
            <w:tcW w:type="dxa" w:w="6480"/>
            <w:tcMar>
              <w:top w:w="80" w:type="dxa"/>
              <w:start w:w="80" w:type="dxa"/>
              <w:bottom w:w="80" w:type="dxa"/>
              <w:end w:w="80" w:type="dxa"/>
            </w:tcMar>
            <w:vAlign w:val="top"/>
          </w:tcPr>
          <w:p>
            <w:pPr>
              <w:spacing w:after="0"/>
            </w:pPr>
            <w:r>
              <w:rPr>
                <w:sz w:val="17"/>
              </w:rPr>
              <w:t>Final artifact representing a portable autonomous industrial nucleus.</w:t>
            </w:r>
          </w:p>
        </w:tc>
      </w:tr>
      <w:tr>
        <w:trPr>
          <w:cantSplit/>
        </w:trPr>
        <w:tc>
          <w:tcPr>
            <w:tcW w:type="dxa" w:w="2448"/>
            <w:shd w:fill="F7F9FB"/>
            <w:tcMar>
              <w:top w:w="80" w:type="dxa"/>
              <w:start w:w="80" w:type="dxa"/>
              <w:bottom w:w="80" w:type="dxa"/>
              <w:end w:w="80" w:type="dxa"/>
            </w:tcMar>
            <w:vAlign w:val="top"/>
          </w:tcPr>
          <w:p>
            <w:pPr>
              <w:spacing w:after="0"/>
            </w:pPr>
            <w:r>
              <w:rPr>
                <w:sz w:val="17"/>
              </w:rPr>
              <w:t>Closed-Line Certification</w:t>
            </w:r>
          </w:p>
        </w:tc>
        <w:tc>
          <w:tcPr>
            <w:tcW w:type="dxa" w:w="6480"/>
            <w:shd w:fill="F7F9FB"/>
            <w:tcMar>
              <w:top w:w="80" w:type="dxa"/>
              <w:start w:w="80" w:type="dxa"/>
              <w:bottom w:w="80" w:type="dxa"/>
              <w:end w:w="80" w:type="dxa"/>
            </w:tcMar>
            <w:vAlign w:val="top"/>
          </w:tcPr>
          <w:p>
            <w:pPr>
              <w:spacing w:after="0"/>
            </w:pPr>
            <w:r>
              <w:rPr>
                <w:sz w:val="17"/>
              </w:rPr>
              <w:t>Condition-based endgame proof of stability, recovery, repair, resource security, and final assembly.</w:t>
            </w:r>
          </w:p>
        </w:tc>
      </w:tr>
      <w:tr>
        <w:trPr>
          <w:cantSplit/>
        </w:trPr>
        <w:tc>
          <w:tcPr>
            <w:tcW w:type="dxa" w:w="2448"/>
            <w:tcMar>
              <w:top w:w="80" w:type="dxa"/>
              <w:start w:w="80" w:type="dxa"/>
              <w:bottom w:w="80" w:type="dxa"/>
              <w:end w:w="80" w:type="dxa"/>
            </w:tcMar>
            <w:vAlign w:val="top"/>
          </w:tcPr>
          <w:p>
            <w:pPr>
              <w:spacing w:after="0"/>
            </w:pPr>
            <w:r>
              <w:rPr>
                <w:sz w:val="17"/>
              </w:rPr>
              <w:t>Functional victory slot</w:t>
            </w:r>
          </w:p>
        </w:tc>
        <w:tc>
          <w:tcPr>
            <w:tcW w:type="dxa" w:w="6480"/>
            <w:tcMar>
              <w:top w:w="80" w:type="dxa"/>
              <w:start w:w="80" w:type="dxa"/>
              <w:bottom w:w="80" w:type="dxa"/>
              <w:end w:w="80" w:type="dxa"/>
            </w:tcMar>
            <w:vAlign w:val="top"/>
          </w:tcPr>
          <w:p>
            <w:pPr>
              <w:spacing w:after="0"/>
            </w:pPr>
            <w:r>
              <w:rPr>
                <w:sz w:val="17"/>
              </w:rPr>
              <w:t>An endgame capability that may be fulfilled through multiple material routes.</w:t>
            </w:r>
          </w:p>
        </w:tc>
      </w:tr>
      <w:tr>
        <w:trPr>
          <w:cantSplit/>
        </w:trPr>
        <w:tc>
          <w:tcPr>
            <w:tcW w:type="dxa" w:w="2448"/>
            <w:shd w:fill="F7F9FB"/>
            <w:tcMar>
              <w:top w:w="80" w:type="dxa"/>
              <w:start w:w="80" w:type="dxa"/>
              <w:bottom w:w="80" w:type="dxa"/>
              <w:end w:w="80" w:type="dxa"/>
            </w:tcMar>
            <w:vAlign w:val="top"/>
          </w:tcPr>
          <w:p>
            <w:pPr>
              <w:spacing w:after="0"/>
            </w:pPr>
            <w:r>
              <w:rPr>
                <w:sz w:val="17"/>
              </w:rPr>
              <w:t>Route identity</w:t>
            </w:r>
          </w:p>
        </w:tc>
        <w:tc>
          <w:tcPr>
            <w:tcW w:type="dxa" w:w="6480"/>
            <w:shd w:fill="F7F9FB"/>
            <w:tcMar>
              <w:top w:w="80" w:type="dxa"/>
              <w:start w:w="80" w:type="dxa"/>
              <w:bottom w:w="80" w:type="dxa"/>
              <w:end w:w="80" w:type="dxa"/>
            </w:tcMar>
            <w:vAlign w:val="top"/>
          </w:tcPr>
          <w:p>
            <w:pPr>
              <w:spacing w:after="0"/>
            </w:pPr>
            <w:r>
              <w:rPr>
                <w:sz w:val="17"/>
              </w:rPr>
              <w:t>A recognizable industrial philosophy defined by its material families, strengths, and tradeoffs.</w:t>
            </w:r>
          </w:p>
        </w:tc>
      </w:tr>
      <w:tr>
        <w:trPr>
          <w:cantSplit/>
        </w:trPr>
        <w:tc>
          <w:tcPr>
            <w:tcW w:type="dxa" w:w="2448"/>
            <w:tcMar>
              <w:top w:w="80" w:type="dxa"/>
              <w:start w:w="80" w:type="dxa"/>
              <w:bottom w:w="80" w:type="dxa"/>
              <w:end w:w="80" w:type="dxa"/>
            </w:tcMar>
            <w:vAlign w:val="top"/>
          </w:tcPr>
          <w:p>
            <w:pPr>
              <w:spacing w:after="0"/>
            </w:pPr>
            <w:r>
              <w:rPr>
                <w:sz w:val="17"/>
              </w:rPr>
              <w:t>Produced</w:t>
            </w:r>
          </w:p>
        </w:tc>
        <w:tc>
          <w:tcPr>
            <w:tcW w:type="dxa" w:w="6480"/>
            <w:tcMar>
              <w:top w:w="80" w:type="dxa"/>
              <w:start w:w="80" w:type="dxa"/>
              <w:bottom w:w="80" w:type="dxa"/>
              <w:end w:w="80" w:type="dxa"/>
            </w:tcMar>
            <w:vAlign w:val="top"/>
          </w:tcPr>
          <w:p>
            <w:pPr>
              <w:spacing w:after="0"/>
            </w:pPr>
            <w:r>
              <w:rPr>
                <w:sz w:val="17"/>
              </w:rPr>
              <w:t>Emitted by a source or machine output.</w:t>
            </w:r>
          </w:p>
        </w:tc>
      </w:tr>
      <w:tr>
        <w:trPr>
          <w:cantSplit/>
        </w:trPr>
        <w:tc>
          <w:tcPr>
            <w:tcW w:type="dxa" w:w="2448"/>
            <w:shd w:fill="F7F9FB"/>
            <w:tcMar>
              <w:top w:w="80" w:type="dxa"/>
              <w:start w:w="80" w:type="dxa"/>
              <w:bottom w:w="80" w:type="dxa"/>
              <w:end w:w="80" w:type="dxa"/>
            </w:tcMar>
            <w:vAlign w:val="top"/>
          </w:tcPr>
          <w:p>
            <w:pPr>
              <w:spacing w:after="0"/>
            </w:pPr>
            <w:r>
              <w:rPr>
                <w:sz w:val="17"/>
              </w:rPr>
              <w:t>Delivered</w:t>
            </w:r>
          </w:p>
        </w:tc>
        <w:tc>
          <w:tcPr>
            <w:tcW w:type="dxa" w:w="6480"/>
            <w:shd w:fill="F7F9FB"/>
            <w:tcMar>
              <w:top w:w="80" w:type="dxa"/>
              <w:start w:w="80" w:type="dxa"/>
              <w:bottom w:w="80" w:type="dxa"/>
              <w:end w:w="80" w:type="dxa"/>
            </w:tcMar>
            <w:vAlign w:val="top"/>
          </w:tcPr>
          <w:p>
            <w:pPr>
              <w:spacing w:after="0"/>
            </w:pPr>
            <w:r>
              <w:rPr>
                <w:sz w:val="17"/>
              </w:rPr>
              <w:t>Received by a designated objective sink and eligible to satisfy an objective.</w:t>
            </w:r>
          </w:p>
        </w:tc>
      </w:tr>
      <w:tr>
        <w:trPr>
          <w:cantSplit/>
        </w:trPr>
        <w:tc>
          <w:tcPr>
            <w:tcW w:type="dxa" w:w="2448"/>
            <w:tcMar>
              <w:top w:w="80" w:type="dxa"/>
              <w:start w:w="80" w:type="dxa"/>
              <w:bottom w:w="80" w:type="dxa"/>
              <w:end w:w="80" w:type="dxa"/>
            </w:tcMar>
            <w:vAlign w:val="top"/>
          </w:tcPr>
          <w:p>
            <w:pPr>
              <w:spacing w:after="0"/>
            </w:pPr>
            <w:r>
              <w:rPr>
                <w:sz w:val="17"/>
              </w:rPr>
              <w:t>Handled</w:t>
            </w:r>
          </w:p>
        </w:tc>
        <w:tc>
          <w:tcPr>
            <w:tcW w:type="dxa" w:w="6480"/>
            <w:tcMar>
              <w:top w:w="80" w:type="dxa"/>
              <w:start w:w="80" w:type="dxa"/>
              <w:bottom w:w="80" w:type="dxa"/>
              <w:end w:w="80" w:type="dxa"/>
            </w:tcMar>
            <w:vAlign w:val="top"/>
          </w:tcPr>
          <w:p>
            <w:pPr>
              <w:spacing w:after="0"/>
            </w:pPr>
            <w:r>
              <w:rPr>
                <w:sz w:val="17"/>
              </w:rPr>
              <w:t>Accepted by an authorized sink, treatment, or recovery process.</w:t>
            </w:r>
          </w:p>
        </w:tc>
      </w:tr>
      <w:tr>
        <w:trPr>
          <w:cantSplit/>
        </w:trPr>
        <w:tc>
          <w:tcPr>
            <w:tcW w:type="dxa" w:w="2448"/>
            <w:shd w:fill="F7F9FB"/>
            <w:tcMar>
              <w:top w:w="80" w:type="dxa"/>
              <w:start w:w="80" w:type="dxa"/>
              <w:bottom w:w="80" w:type="dxa"/>
              <w:end w:w="80" w:type="dxa"/>
            </w:tcMar>
            <w:vAlign w:val="top"/>
          </w:tcPr>
          <w:p>
            <w:pPr>
              <w:spacing w:after="0"/>
            </w:pPr>
            <w:r>
              <w:rPr>
                <w:sz w:val="17"/>
              </w:rPr>
              <w:t>Recovered</w:t>
            </w:r>
          </w:p>
        </w:tc>
        <w:tc>
          <w:tcPr>
            <w:tcW w:type="dxa" w:w="6480"/>
            <w:shd w:fill="F7F9FB"/>
            <w:tcMar>
              <w:top w:w="80" w:type="dxa"/>
              <w:start w:w="80" w:type="dxa"/>
              <w:bottom w:w="80" w:type="dxa"/>
              <w:end w:w="80" w:type="dxa"/>
            </w:tcMar>
            <w:vAlign w:val="top"/>
          </w:tcPr>
          <w:p>
            <w:pPr>
              <w:spacing w:after="0"/>
            </w:pPr>
            <w:r>
              <w:rPr>
                <w:sz w:val="17"/>
              </w:rPr>
              <w:t>Returned from a waste/byproduct stream into approved useful production.</w:t>
            </w:r>
          </w:p>
        </w:tc>
      </w:tr>
      <w:tr>
        <w:trPr>
          <w:cantSplit/>
        </w:trPr>
        <w:tc>
          <w:tcPr>
            <w:tcW w:type="dxa" w:w="2448"/>
            <w:tcMar>
              <w:top w:w="80" w:type="dxa"/>
              <w:start w:w="80" w:type="dxa"/>
              <w:bottom w:w="80" w:type="dxa"/>
              <w:end w:w="80" w:type="dxa"/>
            </w:tcMar>
            <w:vAlign w:val="top"/>
          </w:tcPr>
          <w:p>
            <w:pPr>
              <w:spacing w:after="0"/>
            </w:pPr>
            <w:r>
              <w:rPr>
                <w:sz w:val="17"/>
              </w:rPr>
              <w:t>Primary/byproduct/waste stream</w:t>
            </w:r>
          </w:p>
        </w:tc>
        <w:tc>
          <w:tcPr>
            <w:tcW w:type="dxa" w:w="6480"/>
            <w:tcMar>
              <w:top w:w="80" w:type="dxa"/>
              <w:start w:w="80" w:type="dxa"/>
              <w:bottom w:w="80" w:type="dxa"/>
              <w:end w:w="80" w:type="dxa"/>
            </w:tcMar>
            <w:vAlign w:val="top"/>
          </w:tcPr>
          <w:p>
            <w:pPr>
              <w:spacing w:after="0"/>
            </w:pPr>
            <w:r>
              <w:rPr>
                <w:sz w:val="17"/>
              </w:rPr>
              <w:t>Recipe-output role; not a permanent global property of a resource.</w:t>
            </w:r>
          </w:p>
        </w:tc>
      </w:tr>
      <w:tr>
        <w:trPr>
          <w:cantSplit/>
        </w:trPr>
        <w:tc>
          <w:tcPr>
            <w:tcW w:type="dxa" w:w="2448"/>
            <w:shd w:fill="F7F9FB"/>
            <w:tcMar>
              <w:top w:w="80" w:type="dxa"/>
              <w:start w:w="80" w:type="dxa"/>
              <w:bottom w:w="80" w:type="dxa"/>
              <w:end w:w="80" w:type="dxa"/>
            </w:tcMar>
            <w:vAlign w:val="top"/>
          </w:tcPr>
          <w:p>
            <w:pPr>
              <w:spacing w:after="0"/>
            </w:pPr>
            <w:r>
              <w:rPr>
                <w:sz w:val="17"/>
              </w:rPr>
              <w:t>Power margin</w:t>
            </w:r>
          </w:p>
        </w:tc>
        <w:tc>
          <w:tcPr>
            <w:tcW w:type="dxa" w:w="6480"/>
            <w:shd w:fill="F7F9FB"/>
            <w:tcMar>
              <w:top w:w="80" w:type="dxa"/>
              <w:start w:w="80" w:type="dxa"/>
              <w:bottom w:w="80" w:type="dxa"/>
              <w:end w:w="80" w:type="dxa"/>
            </w:tcMar>
            <w:vAlign w:val="top"/>
          </w:tcPr>
          <w:p>
            <w:pPr>
              <w:spacing w:after="0"/>
            </w:pPr>
            <w:r>
              <w:rPr>
                <w:sz w:val="17"/>
              </w:rPr>
              <w:t>Available power capacity minus defined demand, expressed by the applicable power contract.</w:t>
            </w:r>
          </w:p>
        </w:tc>
      </w:tr>
      <w:tr>
        <w:trPr>
          <w:cantSplit/>
        </w:trPr>
        <w:tc>
          <w:tcPr>
            <w:tcW w:type="dxa" w:w="2448"/>
            <w:tcMar>
              <w:top w:w="80" w:type="dxa"/>
              <w:start w:w="80" w:type="dxa"/>
              <w:bottom w:w="80" w:type="dxa"/>
              <w:end w:w="80" w:type="dxa"/>
            </w:tcMar>
            <w:vAlign w:val="top"/>
          </w:tcPr>
          <w:p>
            <w:pPr>
              <w:spacing w:after="0"/>
            </w:pPr>
            <w:r>
              <w:rPr>
                <w:sz w:val="17"/>
              </w:rPr>
              <w:t>Root-cause diagnostic</w:t>
            </w:r>
          </w:p>
        </w:tc>
        <w:tc>
          <w:tcPr>
            <w:tcW w:type="dxa" w:w="6480"/>
            <w:tcMar>
              <w:top w:w="80" w:type="dxa"/>
              <w:start w:w="80" w:type="dxa"/>
              <w:bottom w:w="80" w:type="dxa"/>
              <w:end w:w="80" w:type="dxa"/>
            </w:tcMar>
            <w:vAlign w:val="top"/>
          </w:tcPr>
          <w:p>
            <w:pPr>
              <w:spacing w:after="0"/>
            </w:pPr>
            <w:r>
              <w:rPr>
                <w:sz w:val="17"/>
              </w:rPr>
              <w:t>The earliest actionable explanation for a failure, distinct from downstream symptoms.</w:t>
            </w:r>
          </w:p>
        </w:tc>
      </w:tr>
      <w:tr>
        <w:trPr>
          <w:cantSplit/>
        </w:trPr>
        <w:tc>
          <w:tcPr>
            <w:tcW w:type="dxa" w:w="2448"/>
            <w:shd w:fill="F7F9FB"/>
            <w:tcMar>
              <w:top w:w="80" w:type="dxa"/>
              <w:start w:w="80" w:type="dxa"/>
              <w:bottom w:w="80" w:type="dxa"/>
              <w:end w:w="80" w:type="dxa"/>
            </w:tcMar>
            <w:vAlign w:val="top"/>
          </w:tcPr>
          <w:p>
            <w:pPr>
              <w:spacing w:after="0"/>
            </w:pPr>
            <w:r>
              <w:rPr>
                <w:sz w:val="17"/>
              </w:rPr>
              <w:t>Temporal certification</w:t>
            </w:r>
          </w:p>
        </w:tc>
        <w:tc>
          <w:tcPr>
            <w:tcW w:type="dxa" w:w="6480"/>
            <w:shd w:fill="F7F9FB"/>
            <w:tcMar>
              <w:top w:w="80" w:type="dxa"/>
              <w:start w:w="80" w:type="dxa"/>
              <w:bottom w:w="80" w:type="dxa"/>
              <w:end w:w="80" w:type="dxa"/>
            </w:tcMar>
            <w:vAlign w:val="top"/>
          </w:tcPr>
          <w:p>
            <w:pPr>
              <w:spacing w:after="0"/>
            </w:pPr>
            <w:r>
              <w:rPr>
                <w:sz w:val="17"/>
              </w:rPr>
              <w:t>Future time-based simulation used for stability trials, source cutoff, demand spikes, and repair autonomy.</w:t>
            </w:r>
          </w:p>
        </w:tc>
      </w:tr>
    </w:tbl>
    <w:p>
      <w:pPr>
        <w:spacing w:after="0"/>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5"/>
      </w:rPr>
      <w:t xml:space="preserve">Design Baseline v1.0 | </w:t>
    </w:r>
    <w:r>
      <w:rPr>
        <w:color w:val="5A5A5A"/>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5"/>
      </w:rPr>
      <w:t>CRUSHLINE - DESIGN AND PRODUCTION SYSTEMS BASELINE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030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0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i/>
      <w:iCs/>
      <w:color w:val="1F4E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59" w:right="259"/>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Crushline: Design and Production Systems Baseline v1.0</dc:title>
  <dc:subject>Full product and systems design baseline</dc:subject>
  <dc:creator>Crushline Project</dc:creator>
  <cp:keywords/>
  <dc:description>React and TypeScript production direction with optional C++17 computation boundary.</dc:description>
  <cp:lastModifiedBy/>
  <cp:revision>1</cp:revision>
  <dcterms:created xsi:type="dcterms:W3CDTF">2013-12-23T23:15:00Z</dcterms:created>
  <dcterms:modified xsi:type="dcterms:W3CDTF">2013-12-23T23:15:00Z</dcterms:modified>
  <cp:category/>
</cp:coreProperties>
</file>