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lineRule="auto"/>
        <w:rPr>
          <w:rFonts w:ascii="Arial" w:cs="Arial" w:eastAsia="Arial" w:hAnsi="Arial"/>
          <w:color w:val="1a365d"/>
        </w:rPr>
      </w:pPr>
      <w:r w:rsidDel="00000000" w:rsidR="00000000" w:rsidRPr="00000000">
        <w:rPr>
          <w:rFonts w:ascii="Arial" w:cs="Arial" w:eastAsia="Arial" w:hAnsi="Arial"/>
          <w:color w:val="1a365d"/>
          <w:rtl w:val="0"/>
        </w:rPr>
        <w:t xml:space="preserve">Palantir Foundry Training: Trainee Project Briefs (Projects 1, 2 &amp; 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4a5568"/>
          <w:sz w:val="20"/>
          <w:szCs w:val="20"/>
        </w:rPr>
      </w:pPr>
      <w:r w:rsidDel="00000000" w:rsidR="00000000" w:rsidRPr="00000000">
        <w:rPr>
          <w:rFonts w:ascii="Arial" w:cs="Arial" w:eastAsia="Arial" w:hAnsi="Arial"/>
          <w:b w:val="1"/>
          <w:bCs w:val="1"/>
          <w:color w:val="4a5568"/>
          <w:sz w:val="20"/>
          <w:szCs w:val="20"/>
          <w:rtl w:val="0"/>
        </w:rPr>
        <w:t xml:space="preserve">Target Audience:</w:t>
      </w:r>
      <w:r w:rsidDel="00000000" w:rsidR="00000000" w:rsidRPr="00000000">
        <w:rPr>
          <w:rFonts w:ascii="Arial" w:cs="Arial" w:eastAsia="Arial" w:hAnsi="Arial"/>
          <w:color w:val="4a5568"/>
          <w:sz w:val="20"/>
          <w:szCs w:val="20"/>
          <w:rtl w:val="0"/>
        </w:rPr>
        <w:t xml:space="preserve"> Transitioning Data Engineers (Databricks / PySpark to Palantir Foundry)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4a5568"/>
          <w:sz w:val="20"/>
          <w:szCs w:val="20"/>
        </w:rPr>
      </w:pPr>
      <w:r w:rsidDel="00000000" w:rsidR="00000000" w:rsidRPr="00000000">
        <w:rPr>
          <w:rFonts w:ascii="Arial" w:cs="Arial" w:eastAsia="Arial" w:hAnsi="Arial"/>
          <w:b w:val="1"/>
          <w:bCs w:val="1"/>
          <w:color w:val="4a5568"/>
          <w:sz w:val="20"/>
          <w:szCs w:val="20"/>
          <w:rtl w:val="0"/>
        </w:rPr>
        <w:t xml:space="preserve">Program Structure:</w:t>
      </w:r>
      <w:r w:rsidDel="00000000" w:rsidR="00000000" w:rsidRPr="00000000">
        <w:rPr>
          <w:rFonts w:ascii="Arial" w:cs="Arial" w:eastAsia="Arial" w:hAnsi="Arial"/>
          <w:color w:val="4a5568"/>
          <w:sz w:val="20"/>
          <w:szCs w:val="20"/>
          <w:rtl w:val="0"/>
        </w:rPr>
        <w:t xml:space="preserve"> 3 Independent 5-Day Applied NHS Operational Engineering Modules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20" w:line="300" w:lineRule="auto"/>
        <w:rPr>
          <w:rFonts w:ascii="Arial" w:cs="Arial" w:eastAsia="Arial" w:hAnsi="Arial"/>
          <w:color w:val="4a5568"/>
          <w:sz w:val="20"/>
          <w:szCs w:val="20"/>
        </w:rPr>
      </w:pPr>
      <w:r w:rsidDel="00000000" w:rsidR="00000000" w:rsidRPr="00000000">
        <w:rPr>
          <w:rFonts w:ascii="Arial" w:cs="Arial" w:eastAsia="Arial" w:hAnsi="Arial"/>
          <w:b w:val="1"/>
          <w:bCs w:val="1"/>
          <w:color w:val="4a5568"/>
          <w:sz w:val="20"/>
          <w:szCs w:val="20"/>
          <w:rtl w:val="0"/>
        </w:rPr>
        <w:t xml:space="preserve">Core Architecture:</w:t>
      </w:r>
      <w:r w:rsidDel="00000000" w:rsidR="00000000" w:rsidRPr="00000000">
        <w:rPr>
          <w:rFonts w:ascii="Arial" w:cs="Arial" w:eastAsia="Arial" w:hAnsi="Arial"/>
          <w:color w:val="4a5568"/>
          <w:sz w:val="20"/>
          <w:szCs w:val="20"/>
          <w:rtl w:val="0"/>
        </w:rPr>
        <w:t xml:space="preserve"> 5-Stage Project Hierarchy, Object Storage v2 (OSv2), Polars Ingestion, TypeScript Functions, Workshop &amp; Quiver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8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Core Architecture &amp; Governance Standards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color w:val="2d3748"/>
          <w:sz w:val="20"/>
          <w:szCs w:val="20"/>
        </w:rPr>
      </w:pPr>
      <w:r w:rsidDel="00000000" w:rsidR="00000000" w:rsidRPr="00000000">
        <w:rPr>
          <w:rFonts w:ascii="Arial" w:cs="Arial" w:eastAsia="Arial" w:hAnsi="Arial"/>
          <w:color w:val="2d3748"/>
          <w:sz w:val="20"/>
          <w:szCs w:val="20"/>
          <w:rtl w:val="0"/>
        </w:rPr>
        <w:t xml:space="preserve">All three trainee projects adhere to the enterprise Palantir Foundry 5-stage project hierarchy and NHS National Data Guardian Information Governance guidelines. Trainees must structure their work across discrete project spaces to enforce security boundaries, maintain pipeline lineage in Monocle, and isolate credentials.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c5282"/>
                <w:sz w:val="18"/>
                <w:szCs w:val="18"/>
                <w:shd w:fill="auto" w:val="clear"/>
              </w:rPr>
            </w:pPr>
            <w:r w:rsidDel="00000000" w:rsidR="00000000" w:rsidRPr="00000000">
              <w:rPr>
                <w:rFonts w:ascii="Arial" w:cs="Arial" w:eastAsia="Arial" w:hAnsi="Arial"/>
                <w:color w:val="2c5282"/>
                <w:sz w:val="18"/>
                <w:szCs w:val="18"/>
                <w:shd w:fill="auto" w:val="clear"/>
                <w:rtl w:val="0"/>
              </w:rPr>
              <w:t xml:space="preserve">Tier</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c5282"/>
                <w:sz w:val="18"/>
                <w:szCs w:val="18"/>
                <w:shd w:fill="auto" w:val="clear"/>
              </w:rPr>
            </w:pPr>
            <w:r w:rsidDel="00000000" w:rsidR="00000000" w:rsidRPr="00000000">
              <w:rPr>
                <w:rFonts w:ascii="Arial" w:cs="Arial" w:eastAsia="Arial" w:hAnsi="Arial"/>
                <w:color w:val="2c5282"/>
                <w:sz w:val="18"/>
                <w:szCs w:val="18"/>
                <w:shd w:fill="auto" w:val="clear"/>
                <w:rtl w:val="0"/>
              </w:rPr>
              <w:t xml:space="preserve">Project Path Pattern</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c5282"/>
                <w:sz w:val="18"/>
                <w:szCs w:val="18"/>
                <w:shd w:fill="auto" w:val="clear"/>
              </w:rPr>
            </w:pPr>
            <w:r w:rsidDel="00000000" w:rsidR="00000000" w:rsidRPr="00000000">
              <w:rPr>
                <w:rFonts w:ascii="Arial" w:cs="Arial" w:eastAsia="Arial" w:hAnsi="Arial"/>
                <w:color w:val="2c5282"/>
                <w:sz w:val="18"/>
                <w:szCs w:val="18"/>
                <w:shd w:fill="auto" w:val="clear"/>
                <w:rtl w:val="0"/>
              </w:rPr>
              <w:t xml:space="preserve">Responsibility &amp; Access Controls</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c5282"/>
                <w:sz w:val="18"/>
                <w:szCs w:val="18"/>
                <w:shd w:fill="auto" w:val="clear"/>
              </w:rPr>
            </w:pPr>
            <w:r w:rsidDel="00000000" w:rsidR="00000000" w:rsidRPr="00000000">
              <w:rPr>
                <w:rFonts w:ascii="Arial" w:cs="Arial" w:eastAsia="Arial" w:hAnsi="Arial"/>
                <w:color w:val="2c5282"/>
                <w:sz w:val="18"/>
                <w:szCs w:val="18"/>
                <w:shd w:fill="auto" w:val="clear"/>
                <w:rtl w:val="0"/>
              </w:rPr>
              <w:t xml:space="preserve">Allowed Compute Engines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Data Connection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/Data Connection/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Data connection proxies, egress policies, credential stores. Service-account access only.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Agent Proxies, Ingestion Plugins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2. Datasource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/Datasource/&lt;Source_System&gt;/</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Raw sync outputs, 1:1 raw table copies. Mandatory security markings applied here (e.g. RESTRICTED_PII).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Batch Raw Syncs, Polars Raw Ingestion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Transform</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/Transform/&lt;Domain&gt;/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Domain-specific standardization, CDC deduplication, data cleaning, rolling window calculations. Inherits markings.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Code Repositories (Polars API)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4. Ontology</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/Ontology/&lt;Domain&gt;/</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Houses production backing datasets and Restricted Views (row/column access control). Strict unique PK enforcement.</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OSv2 Backing Datasets, Restricted Views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Application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/Application/&lt;Domain&gt;/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User-facing Workshop applications, Quiver dashboards, and operational writeback Action definitions.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Workshop, Quiver, Action Types</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70" w:before="540" w:lineRule="auto"/>
        <w:rPr>
          <w:rFonts w:ascii="Arial" w:cs="Arial" w:eastAsia="Arial" w:hAnsi="Arial"/>
          <w:color w:val="2b6cb0"/>
        </w:rPr>
      </w:pPr>
      <w:r w:rsidDel="00000000" w:rsidR="00000000" w:rsidRPr="00000000">
        <w:rPr>
          <w:rFonts w:ascii="Arial" w:cs="Arial" w:eastAsia="Arial" w:hAnsi="Arial"/>
          <w:color w:val="2b6cb0"/>
          <w:rtl w:val="0"/>
        </w:rPr>
        <w:t xml:space="preserve">Project Brief 1: Elective Care Referral-to-Treatment (RTT) &amp; Waiting List Validation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 Operational &amp; Clinical Context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70" w:line="300" w:lineRule="auto"/>
        <w:rPr>
          <w:rFonts w:ascii="Arial" w:cs="Arial" w:eastAsia="Arial" w:hAnsi="Arial"/>
          <w:color w:val="2d3748"/>
          <w:sz w:val="20"/>
          <w:szCs w:val="20"/>
        </w:rPr>
      </w:pPr>
      <w:r w:rsidDel="00000000" w:rsidR="00000000" w:rsidRPr="00000000">
        <w:rPr>
          <w:rFonts w:ascii="Arial" w:cs="Arial" w:eastAsia="Arial" w:hAnsi="Arial"/>
          <w:color w:val="2d3748"/>
          <w:sz w:val="20"/>
          <w:szCs w:val="20"/>
          <w:rtl w:val="0"/>
        </w:rPr>
        <w:t xml:space="preserve">Under statutory NHS constitutional standards, at least 92% of patients referred for consultant-led non-urgent care must commence definitive treatment within 18 weeks (126 days). Elective recovery teams perform structured clinical and administrative validation on pathways where validatedFlag == False. Validation involves assessing elapsed duration, verifying patient background vulnerability, assigning a Royal College of Surgeons Clinical Priority Band (P1 to P4), and confirming clinical next steps.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2. Mathematical Specification: Breach Risk Score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0"/>
          <w:szCs w:val="20"/>
        </w:rPr>
      </w:pPr>
      <w:r w:rsidDel="00000000" w:rsidR="00000000" w:rsidRPr="00000000">
        <w:rPr>
          <w:rFonts w:ascii="Arial" w:cs="Arial" w:eastAsia="Arial" w:hAnsi="Arial"/>
          <w:color w:val="2d3748"/>
          <w:sz w:val="20"/>
          <w:szCs w:val="20"/>
          <w:rtl w:val="0"/>
        </w:rPr>
        <w:t xml:space="preserve">The Breach Risk Score (0 to 100) evaluates patient waiting list urgency dynamically at runtime: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450" w:before="180" w:line="300" w:lineRule="auto"/>
        <w:ind w:left="180" w:right="180" w:firstLine="0"/>
        <w:rPr>
          <w:rFonts w:ascii="Courier" w:cs="Courier" w:eastAsia="Courier" w:hAnsi="Courier"/>
          <w:sz w:val="18"/>
          <w:szCs w:val="18"/>
          <w:shd w:fill="f7fafc" w:val="clear"/>
        </w:rPr>
      </w:pPr>
      <w:r w:rsidDel="00000000" w:rsidR="00000000" w:rsidRPr="00000000">
        <w:rPr>
          <w:rFonts w:ascii="Courier" w:cs="Courier" w:eastAsia="Courier" w:hAnsi="Courier"/>
          <w:sz w:val="18"/>
          <w:szCs w:val="18"/>
          <w:shd w:fill="f7fafc" w:val="clear"/>
          <w:rtl w:val="0"/>
        </w:rPr>
        <w:t xml:space="preserve">BreachRiskScore = min(100, DurationScore + PriorityScore + PatientRiskScore)</w:t>
        <w:br w:type="textWrapping"/>
        <w:br w:type="textWrapping"/>
        <w:t xml:space="preserve">Where:</w:t>
        <w:br w:type="textWrapping"/>
        <w:t xml:space="preserve">1. DurationScore (Max 50 points):</w:t>
        <w:br w:type="textWrapping"/>
        <w:t xml:space="preserve">   elapsedWeeks = (Date.now() - referralDate) / (7 * 24 * 3600 * 1000)</w:t>
        <w:br w:type="textWrapping"/>
        <w:t xml:space="preserve">   If elapsedWeeks &gt;= 18.0:</w:t>
        <w:br w:type="textWrapping"/>
        <w:t xml:space="preserve">       DurationScore = 50</w:t>
        <w:br w:type="textWrapping"/>
        <w:t xml:space="preserve">   Else:</w:t>
        <w:br w:type="textWrapping"/>
        <w:t xml:space="preserve">       DurationScore = min(50, round((elapsedWeeks / 18.0) * 50))</w:t>
        <w:br w:type="textWrapping"/>
        <w:br w:type="textWrapping"/>
        <w:t xml:space="preserve">2. PriorityScore (Max 30 points):</w:t>
        <w:br w:type="textWrapping"/>
        <w:t xml:space="preserve">   - P1 (Immediate / Urgent &lt; 72 hours): 30 points</w:t>
        <w:br w:type="textWrapping"/>
        <w:t xml:space="preserve">   - P2 (Urgent elective surgery &lt; 4 weeks): 25 points</w:t>
        <w:br w:type="textWrapping"/>
        <w:t xml:space="preserve">   - P3 (Routine surgery &lt; 12 weeks): 18 points</w:t>
        <w:br w:type="textWrapping"/>
        <w:t xml:space="preserve">   - P4 (Routine surgery &gt; 12 weeks / default): 10 points</w:t>
        <w:br w:type="textWrapping"/>
        <w:br w:type="textWrapping"/>
        <w:t xml:space="preserve">3. PatientRiskScore (Max 20 points):</w:t>
        <w:br w:type="textWrapping"/>
        <w:t xml:space="preserve">   - High Risk Category: 20 points</w:t>
        <w:br w:type="textWrapping"/>
        <w:t xml:space="preserve">   - Medium Risk Category: 12 points</w:t>
        <w:br w:type="textWrapping"/>
        <w:t xml:space="preserve">   - Low Risk Category / Unspecified: 5 points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3. Security &amp; Information Governance Architecture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0"/>
          <w:szCs w:val="20"/>
        </w:rPr>
      </w:pPr>
      <w:r w:rsidDel="00000000" w:rsidR="00000000" w:rsidRPr="00000000">
        <w:rPr>
          <w:rFonts w:ascii="Arial" w:cs="Arial" w:eastAsia="Arial" w:hAnsi="Arial"/>
          <w:color w:val="2d3748"/>
          <w:sz w:val="20"/>
          <w:szCs w:val="20"/>
          <w:rtl w:val="0"/>
        </w:rPr>
        <w:t xml:space="preserve">To comply with NHS Caldicott principles and Data Protection regulations, trainees must configure access security:</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sz w:val="20"/>
          <w:szCs w:val="20"/>
          <w:rtl w:val="0"/>
        </w:rPr>
        <w:t xml:space="preserve">Foundry Marking:</w:t>
      </w:r>
      <w:r w:rsidDel="00000000" w:rsidR="00000000" w:rsidRPr="00000000">
        <w:rPr>
          <w:rFonts w:ascii="Arial" w:cs="Arial" w:eastAsia="Arial" w:hAnsi="Arial"/>
          <w:sz w:val="20"/>
          <w:szCs w:val="20"/>
          <w:rtl w:val="0"/>
        </w:rPr>
        <w:t xml:space="preserve"> Apply the RESTRICTED_PII marking to /Datasource/clean_patients_raw and propagate it through transforms.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Restricted View:</w:t>
      </w:r>
      <w:r w:rsidDel="00000000" w:rsidR="00000000" w:rsidRPr="00000000">
        <w:rPr>
          <w:rFonts w:ascii="Arial" w:cs="Arial" w:eastAsia="Arial" w:hAnsi="Arial"/>
          <w:sz w:val="20"/>
          <w:szCs w:val="20"/>
          <w:rtl w:val="0"/>
        </w:rPr>
        <w:t xml:space="preserve"> Build /Ontology/rv_clean_patients. Implement column-level masking (masking dob to birth year only, hashing patient_id for non-clinical reviewers) and row-level filtering (excluding sensitive safeguarding pathways).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90" w:before="0" w:beforeAutospacing="0" w:line="300" w:lineRule="auto"/>
        <w:ind w:left="600" w:hanging="360"/>
      </w:pPr>
      <w:r w:rsidDel="00000000" w:rsidR="00000000" w:rsidRPr="00000000">
        <w:rPr>
          <w:rFonts w:ascii="Arial" w:cs="Arial" w:eastAsia="Arial" w:hAnsi="Arial"/>
          <w:b w:val="1"/>
          <w:bCs w:val="1"/>
          <w:sz w:val="20"/>
          <w:szCs w:val="20"/>
          <w:rtl w:val="0"/>
        </w:rPr>
        <w:t xml:space="preserve">RBAC in Workshop:</w:t>
      </w:r>
      <w:r w:rsidDel="00000000" w:rsidR="00000000" w:rsidRPr="00000000">
        <w:rPr>
          <w:rFonts w:ascii="Arial" w:cs="Arial" w:eastAsia="Arial" w:hAnsi="Arial"/>
          <w:sz w:val="20"/>
          <w:szCs w:val="20"/>
          <w:rtl w:val="0"/>
        </w:rPr>
        <w:t xml:space="preserve"> Restrict submission of the Validate RTT Pathway action exclusively to users in the RTT_Validation_Team group. Non-members may view pathways but cannot edit clinical priority.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270" w:lineRule="auto"/>
        <w:rPr>
          <w:rFonts w:ascii="Arial" w:cs="Arial" w:eastAsia="Arial" w:hAnsi="Arial"/>
          <w:color w:val="2d3748"/>
        </w:rPr>
      </w:pPr>
      <w:r w:rsidDel="00000000" w:rsidR="00000000" w:rsidRPr="00000000">
        <w:rPr>
          <w:rFonts w:ascii="Arial" w:cs="Arial" w:eastAsia="Arial" w:hAnsi="Arial"/>
          <w:color w:val="2d3748"/>
          <w:rtl w:val="0"/>
        </w:rPr>
        <w:t xml:space="preserve">4. 5-Day Milestone Delivery Plan</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sz w:val="20"/>
          <w:szCs w:val="20"/>
          <w:rtl w:val="0"/>
        </w:rPr>
        <w:t xml:space="preserve">Day 1: Polars Pipeline &amp; Windowed Analytics</w:t>
      </w:r>
      <w:r w:rsidDel="00000000" w:rsidR="00000000" w:rsidRPr="00000000">
        <w:rPr>
          <w:rFonts w:ascii="Arial" w:cs="Arial" w:eastAsia="Arial" w:hAnsi="Arial"/>
          <w:sz w:val="20"/>
          <w:szCs w:val="20"/>
          <w:rtl w:val="0"/>
        </w:rPr>
        <w:t xml:space="preserve"> — Implement 5-stage tiering. Ingest raw CSVs via Polars. Enforce temporal invariance (never freeze static datediff calculations in tables). Use Polars window functions (pl.col().rolling_mean()) to derive 7-day rolling referral velocity per specialty.</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2: Ontology Modeling &amp; Restricted Views</w:t>
      </w:r>
      <w:r w:rsidDel="00000000" w:rsidR="00000000" w:rsidRPr="00000000">
        <w:rPr>
          <w:rFonts w:ascii="Arial" w:cs="Arial" w:eastAsia="Arial" w:hAnsi="Arial"/>
          <w:sz w:val="20"/>
          <w:szCs w:val="20"/>
          <w:rtl w:val="0"/>
        </w:rPr>
        <w:t xml:space="preserve"> — Create Object Types: RTT Pathway, Patient, Specialty Clinic. Build Restricted Views for patient privacy. Configure weeksWaiting as an Ontology Derived Property. Establish bidirectional links.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3: TypeScript Functions &amp; Action Type Schemas</w:t>
      </w:r>
      <w:r w:rsidDel="00000000" w:rsidR="00000000" w:rsidRPr="00000000">
        <w:rPr>
          <w:rFonts w:ascii="Arial" w:cs="Arial" w:eastAsia="Arial" w:hAnsi="Arial"/>
          <w:sz w:val="20"/>
          <w:szCs w:val="20"/>
          <w:rtl w:val="0"/>
        </w:rPr>
        <w:t xml:space="preserve"> — Write unit-tested Functions: calculateBreachRiskScore (with safe link dereferencing) and getEligibleExpeditedSlots. Configure the Validate RTT Pathway Action Type with validation parameters and submission criteria.</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4: Workshop Validation Console &amp; Dynamic State Wiring</w:t>
      </w:r>
      <w:r w:rsidDel="00000000" w:rsidR="00000000" w:rsidRPr="00000000">
        <w:rPr>
          <w:rFonts w:ascii="Arial" w:cs="Arial" w:eastAsia="Arial" w:hAnsi="Arial"/>
          <w:sz w:val="20"/>
          <w:szCs w:val="20"/>
          <w:rtl w:val="0"/>
        </w:rPr>
        <w:t xml:space="preserve"> — Construct the operational UI: unvalidated queue table, relative duration badges, risk score visual indicators, action flyouts, and dynamic table refresh on submission.</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5: Quiver Backlog Analytics, Lineage &amp; Assessment Demo</w:t>
      </w:r>
      <w:r w:rsidDel="00000000" w:rsidR="00000000" w:rsidRPr="00000000">
        <w:rPr>
          <w:rFonts w:ascii="Arial" w:cs="Arial" w:eastAsia="Arial" w:hAnsi="Arial"/>
          <w:sz w:val="20"/>
          <w:szCs w:val="20"/>
          <w:rtl w:val="0"/>
        </w:rPr>
        <w:t xml:space="preserve"> — Embed Quiver waterfall run charts (backlog by waiting cohort: &lt;6w, 6-12w, 12-18w, &gt;18w). Validate end-to-end data lineage in Monocle and present a 10-minute live demonstration.</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70" w:before="540" w:lineRule="auto"/>
        <w:rPr>
          <w:rFonts w:ascii="Arial" w:cs="Arial" w:eastAsia="Arial" w:hAnsi="Arial"/>
          <w:color w:val="2b6cb0"/>
        </w:rPr>
      </w:pPr>
      <w:r w:rsidDel="00000000" w:rsidR="00000000" w:rsidRPr="00000000">
        <w:rPr>
          <w:rFonts w:ascii="Arial" w:cs="Arial" w:eastAsia="Arial" w:hAnsi="Arial"/>
          <w:color w:val="2b6cb0"/>
          <w:rtl w:val="0"/>
        </w:rPr>
        <w:t xml:space="preserve">Project Brief 2: Emergency Department (ED) Patient Flow &amp; Inpatient Bed Allocation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 Operational &amp; Clinical Context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70" w:line="300" w:lineRule="auto"/>
        <w:rPr>
          <w:rFonts w:ascii="Arial" w:cs="Arial" w:eastAsia="Arial" w:hAnsi="Arial"/>
          <w:color w:val="2d3748"/>
          <w:sz w:val="20"/>
          <w:szCs w:val="20"/>
        </w:rPr>
      </w:pPr>
      <w:r w:rsidDel="00000000" w:rsidR="00000000" w:rsidRPr="00000000">
        <w:rPr>
          <w:rFonts w:ascii="Arial" w:cs="Arial" w:eastAsia="Arial" w:hAnsi="Arial"/>
          <w:color w:val="2d3748"/>
          <w:sz w:val="20"/>
          <w:szCs w:val="20"/>
          <w:rtl w:val="0"/>
        </w:rPr>
        <w:t xml:space="preserve">Emergency Departments operate under the national 4-hour standard (95% of patients admitted, transferred, or discharged within 240 minutes). When an emergency clinician records a "Decision to Admit" (DTA), hospital bed managers must allocate a compatible acute ward bed. The allocation must satisfy four strict clinical criteria simultaneously: bed availability, clinical specialty matching, infection isolation requirements, and statutory single-sex accommodation policies.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2. Clinical Bed Compatibility &amp; Pressure Rules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450" w:before="180" w:line="300" w:lineRule="auto"/>
        <w:ind w:left="180" w:right="180" w:firstLine="0"/>
        <w:rPr>
          <w:rFonts w:ascii="Courier" w:cs="Courier" w:eastAsia="Courier" w:hAnsi="Courier"/>
          <w:sz w:val="18"/>
          <w:szCs w:val="18"/>
          <w:shd w:fill="f7fafc" w:val="clear"/>
        </w:rPr>
      </w:pPr>
      <w:r w:rsidDel="00000000" w:rsidR="00000000" w:rsidRPr="00000000">
        <w:rPr>
          <w:rFonts w:ascii="Courier" w:cs="Courier" w:eastAsia="Courier" w:hAnsi="Courier"/>
          <w:sz w:val="18"/>
          <w:szCs w:val="18"/>
          <w:shd w:fill="f7fafc" w:val="clear"/>
          <w:rtl w:val="0"/>
        </w:rPr>
        <w:t xml:space="preserve">findCompatibleBeds(attendance: EdAttendance) ObjectSet&lt;HospitalBed&gt; Rules:</w:t>
        <w:br w:type="textWrapping"/>
        <w:t xml:space="preserve">1. Bed Availability: bed.status == "Available"</w:t>
        <w:br w:type="textWrapping"/>
        <w:t xml:space="preserve">2. Specialty Match: bed.ward.specialtyType == attendance.requiredSpecialty</w:t>
        <w:br w:type="textWrapping"/>
        <w:t xml:space="preserve">3. Infection Control:</w:t>
        <w:br w:type="textWrapping"/>
        <w:t xml:space="preserve">   If attendance.chiefComplaint contains "Sepsis" or "Fever":</w:t>
        <w:br w:type="textWrapping"/>
        <w:t xml:space="preserve">       Requires bed.isIsolationCapable == True</w:t>
        <w:br w:type="textWrapping"/>
        <w:t xml:space="preserve">4. Single-Sex Accommodation Policy:</w:t>
        <w:br w:type="textWrapping"/>
        <w:t xml:space="preserve">   - If bed.ward.genderPolicy == "Male": patient.gender must be "Male"</w:t>
        <w:br w:type="textWrapping"/>
        <w:t xml:space="preserve">   - If bed.ward.genderPolicy == "Female": patient.gender must be "Female"</w:t>
        <w:br w:type="textWrapping"/>
        <w:t xml:space="preserve">   - If bed.ward.genderPolicy == "Mixed": any patient gender is eligible</w:t>
        <w:br w:type="textWrapping"/>
        <w:br w:type="textWrapping"/>
        <w:t xml:space="preserve">WardPressureIndex Formula:</w:t>
        <w:br w:type="textWrapping"/>
        <w:t xml:space="preserve">WardPressureIndex = round((Count of Occupied Beds in Ward / Ward.totalBeds) * 100.0, 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3. Security &amp; Information Governance Architecture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sz w:val="20"/>
          <w:szCs w:val="20"/>
          <w:rtl w:val="0"/>
        </w:rPr>
        <w:t xml:space="preserve">Foundry Marking:</w:t>
      </w:r>
      <w:r w:rsidDel="00000000" w:rsidR="00000000" w:rsidRPr="00000000">
        <w:rPr>
          <w:rFonts w:ascii="Arial" w:cs="Arial" w:eastAsia="Arial" w:hAnsi="Arial"/>
          <w:sz w:val="20"/>
          <w:szCs w:val="20"/>
          <w:rtl w:val="0"/>
        </w:rPr>
        <w:t xml:space="preserve"> Tag raw hospital attendance feeds with RESTRICTED_CLINICAL.</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Tenant Isolation (Restricted View):</w:t>
      </w:r>
      <w:r w:rsidDel="00000000" w:rsidR="00000000" w:rsidRPr="00000000">
        <w:rPr>
          <w:rFonts w:ascii="Arial" w:cs="Arial" w:eastAsia="Arial" w:hAnsi="Arial"/>
          <w:sz w:val="20"/>
          <w:szCs w:val="20"/>
          <w:rtl w:val="0"/>
        </w:rPr>
        <w:t xml:space="preserve"> Implement /Ontology/rv_clean_ed_attendances enforcing Site-Level Row Security: hospital_site_code == current_user.attributes.site. Duty managers can only access operational data for their assigned hospital site.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90" w:before="0" w:beforeAutospacing="0" w:line="300" w:lineRule="auto"/>
        <w:ind w:left="600" w:hanging="360"/>
      </w:pPr>
      <w:r w:rsidDel="00000000" w:rsidR="00000000" w:rsidRPr="00000000">
        <w:rPr>
          <w:rFonts w:ascii="Arial" w:cs="Arial" w:eastAsia="Arial" w:hAnsi="Arial"/>
          <w:b w:val="1"/>
          <w:bCs w:val="1"/>
          <w:sz w:val="20"/>
          <w:szCs w:val="20"/>
          <w:rtl w:val="0"/>
        </w:rPr>
        <w:t xml:space="preserve">RBAC in Workshop:</w:t>
      </w:r>
      <w:r w:rsidDel="00000000" w:rsidR="00000000" w:rsidRPr="00000000">
        <w:rPr>
          <w:rFonts w:ascii="Arial" w:cs="Arial" w:eastAsia="Arial" w:hAnsi="Arial"/>
          <w:sz w:val="20"/>
          <w:szCs w:val="20"/>
          <w:rtl w:val="0"/>
        </w:rPr>
        <w:t xml:space="preserve"> Only users in the Site_Bed_Managers group can execute Allocate Hospital Bed. Override capabilities for emergency bed allocation are reserved exclusively for Site_Duty_Officer.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270" w:lineRule="auto"/>
        <w:rPr>
          <w:rFonts w:ascii="Arial" w:cs="Arial" w:eastAsia="Arial" w:hAnsi="Arial"/>
          <w:color w:val="2d3748"/>
        </w:rPr>
      </w:pPr>
      <w:r w:rsidDel="00000000" w:rsidR="00000000" w:rsidRPr="00000000">
        <w:rPr>
          <w:rFonts w:ascii="Arial" w:cs="Arial" w:eastAsia="Arial" w:hAnsi="Arial"/>
          <w:color w:val="2d3748"/>
          <w:rtl w:val="0"/>
        </w:rPr>
        <w:t xml:space="preserve">4. 5-Day Milestone Delivery Plan</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sz w:val="20"/>
          <w:szCs w:val="20"/>
          <w:rtl w:val="0"/>
        </w:rPr>
        <w:t xml:space="preserve">Day 1: Event Log CDC Ingestion &amp; Polars Hourly Flow</w:t>
      </w:r>
      <w:r w:rsidDel="00000000" w:rsidR="00000000" w:rsidRPr="00000000">
        <w:rPr>
          <w:rFonts w:ascii="Arial" w:cs="Arial" w:eastAsia="Arial" w:hAnsi="Arial"/>
          <w:sz w:val="20"/>
          <w:szCs w:val="20"/>
          <w:rtl w:val="0"/>
        </w:rPr>
        <w:t xml:space="preserve"> — Ingest ADT stream. Deduplicate event state changes via Polars .sort("arrival_timestamp").group_by("attendance_id").last(). Compute hourly arrival inflow and outflow velocity metrics.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2: Multi-Object Ontology Architecture &amp; Site Security</w:t>
      </w:r>
      <w:r w:rsidDel="00000000" w:rsidR="00000000" w:rsidRPr="00000000">
        <w:rPr>
          <w:rFonts w:ascii="Arial" w:cs="Arial" w:eastAsia="Arial" w:hAnsi="Arial"/>
          <w:sz w:val="20"/>
          <w:szCs w:val="20"/>
          <w:rtl w:val="0"/>
        </w:rPr>
        <w:t xml:space="preserve"> — Define Object Types: ED Attendance, Hospital Bed, Ward, and Patient. Configure relationships: Ward 1 &lt;-&gt; N Hospital Bed, Hospital Bed 1 &lt;-&gt; 1 ED Attendance, Patient 1 &lt;-&gt; N ED Attendance. Build site-filtered Restricted Views.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3: TypeScript Clinical Matching &amp; Action Design</w:t>
      </w:r>
      <w:r w:rsidDel="00000000" w:rsidR="00000000" w:rsidRPr="00000000">
        <w:rPr>
          <w:rFonts w:ascii="Arial" w:cs="Arial" w:eastAsia="Arial" w:hAnsi="Arial"/>
          <w:sz w:val="20"/>
          <w:szCs w:val="20"/>
          <w:rtl w:val="0"/>
        </w:rPr>
        <w:t xml:space="preserve"> — Implement findCompatibleBeds with full gender policy and isolation filtering. Implement calculateWardPressure and getLiveLosMinutes. Build Action Allocate Hospital Bed with concurrency checks (preventing double-allocation).</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4: Workshop Operational Bed Board &amp; State Management</w:t>
      </w:r>
      <w:r w:rsidDel="00000000" w:rsidR="00000000" w:rsidRPr="00000000">
        <w:rPr>
          <w:rFonts w:ascii="Arial" w:cs="Arial" w:eastAsia="Arial" w:hAnsi="Arial"/>
          <w:sz w:val="20"/>
          <w:szCs w:val="20"/>
          <w:rtl w:val="0"/>
        </w:rPr>
        <w:t xml:space="preserve"> — Construct the real-time bed allocation console: DTA waiting list sorted by breach countdown, ward pressure gauges, compatible bed picker modal, and atomic writeback execution.</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5: Quiver Flow Analytics &amp; Production Verification</w:t>
      </w:r>
      <w:r w:rsidDel="00000000" w:rsidR="00000000" w:rsidRPr="00000000">
        <w:rPr>
          <w:rFonts w:ascii="Arial" w:cs="Arial" w:eastAsia="Arial" w:hAnsi="Arial"/>
          <w:sz w:val="20"/>
          <w:szCs w:val="20"/>
          <w:rtl w:val="0"/>
        </w:rPr>
        <w:t xml:space="preserve"> — Embed Quiver run charts displaying hourly ED arrivals vs. departures and DTA-to-allocation latency distributions. Demonstrate data flow integrity and permission validation in Monocle.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70" w:before="540" w:lineRule="auto"/>
        <w:rPr>
          <w:rFonts w:ascii="Arial" w:cs="Arial" w:eastAsia="Arial" w:hAnsi="Arial"/>
          <w:color w:val="2b6cb0"/>
        </w:rPr>
      </w:pPr>
      <w:r w:rsidDel="00000000" w:rsidR="00000000" w:rsidRPr="00000000">
        <w:rPr>
          <w:rFonts w:ascii="Arial" w:cs="Arial" w:eastAsia="Arial" w:hAnsi="Arial"/>
          <w:color w:val="2b6cb0"/>
          <w:rtl w:val="0"/>
        </w:rPr>
        <w:t xml:space="preserve">Project Brief 3: Inpatient Discharge Orchestration &amp; Virtual Ward Telemetry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 Operational &amp; Clinical Context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70" w:line="300" w:lineRule="auto"/>
        <w:rPr>
          <w:rFonts w:ascii="Arial" w:cs="Arial" w:eastAsia="Arial" w:hAnsi="Arial"/>
          <w:color w:val="2d3748"/>
          <w:sz w:val="20"/>
          <w:szCs w:val="20"/>
        </w:rPr>
      </w:pPr>
      <w:r w:rsidDel="00000000" w:rsidR="00000000" w:rsidRPr="00000000">
        <w:rPr>
          <w:rFonts w:ascii="Arial" w:cs="Arial" w:eastAsia="Arial" w:hAnsi="Arial"/>
          <w:color w:val="2d3748"/>
          <w:sz w:val="20"/>
          <w:szCs w:val="20"/>
          <w:rtl w:val="0"/>
        </w:rPr>
        <w:t xml:space="preserve">Delayed transfers of care from acute beds create severe upstream emergency bottlenecks. Under NHS "Discharge to Assess" (D2A) guidance, inpatients identified as medically fit for discharge can step down to an acute </w:t>
      </w:r>
      <w:r w:rsidDel="00000000" w:rsidR="00000000" w:rsidRPr="00000000">
        <w:rPr>
          <w:rFonts w:ascii="Arial" w:cs="Arial" w:eastAsia="Arial" w:hAnsi="Arial"/>
          <w:b w:val="1"/>
          <w:bCs w:val="1"/>
          <w:color w:val="2d3748"/>
          <w:sz w:val="20"/>
          <w:szCs w:val="20"/>
          <w:rtl w:val="0"/>
        </w:rPr>
        <w:t xml:space="preserve">Virtual Ward</w:t>
      </w:r>
      <w:r w:rsidDel="00000000" w:rsidR="00000000" w:rsidRPr="00000000">
        <w:rPr>
          <w:rFonts w:ascii="Arial" w:cs="Arial" w:eastAsia="Arial" w:hAnsi="Arial"/>
          <w:color w:val="2d3748"/>
          <w:sz w:val="20"/>
          <w:szCs w:val="20"/>
          <w:rtl w:val="0"/>
        </w:rPr>
        <w:t xml:space="preserve"> (Hospital at Home). In the virtual ward, patients receive continuous physiological monitoring (heart rate, SpO2, systolic BP, respiration rate). Multidisciplinary teams (MDT) require automated clinical scoring to detect biometric deterioration and triage social care barriers.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2. Clinical Scoring Engines: NEWS2 &amp; Discharge Readiness Index</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450" w:before="180" w:line="300" w:lineRule="auto"/>
        <w:ind w:left="180" w:right="180" w:firstLine="0"/>
        <w:rPr>
          <w:rFonts w:ascii="Courier" w:cs="Courier" w:eastAsia="Courier" w:hAnsi="Courier"/>
          <w:sz w:val="18"/>
          <w:szCs w:val="18"/>
          <w:shd w:fill="f7fafc" w:val="clear"/>
        </w:rPr>
      </w:pPr>
      <w:r w:rsidDel="00000000" w:rsidR="00000000" w:rsidRPr="00000000">
        <w:rPr>
          <w:rFonts w:ascii="Courier" w:cs="Courier" w:eastAsia="Courier" w:hAnsi="Courier"/>
          <w:sz w:val="18"/>
          <w:szCs w:val="18"/>
          <w:shd w:fill="f7fafc" w:val="clear"/>
          <w:rtl w:val="0"/>
        </w:rPr>
        <w:t xml:space="preserve">1. National Early Warning Score 2 (NEWS2 Engine):</w:t>
        <w:br w:type="textWrapping"/>
        <w:t xml:space="preserve">   NEWS2 = Score_Respiration + Score_SpO2 + Score_SystolicBP + Score_HeartRate</w:t>
        <w:br w:type="textWrapping"/>
        <w:br w:type="textWrapping"/>
        <w:t xml:space="preserve">   Physiological Parameter Scoring:</w:t>
        <w:br w:type="textWrapping"/>
        <w:t xml:space="preserve">   - Respiration Rate (&lt;=8: 3pts | 9-11: 1pt | 12-20: 0pts | 21-24: 2pts | &gt;=25: 3pts)</w:t>
        <w:br w:type="textWrapping"/>
        <w:t xml:space="preserve">   - SpO2 Scale 1 (&lt;=91: 3pts | 92-93: 2pts | 94-95: 1pt | &gt;=96: 0pts)</w:t>
        <w:br w:type="textWrapping"/>
        <w:t xml:space="preserve">   - Systolic BP (&lt;=90: 3pts | 91-100: 2pts | 101-110: 1pt | 111-219: 0pts | &gt;=220: 3pts)</w:t>
        <w:br w:type="textWrapping"/>
        <w:t xml:space="preserve">   - Heart Rate (&lt;=40: 3pts | 41-50: 1pt | 51-90: 0pts | 91-110: 1pt | 111-130: 2pts | &gt;=131: 3pts)</w:t>
        <w:br w:type="textWrapping"/>
        <w:t xml:space="preserve">   </w:t>
        <w:br w:type="textWrapping"/>
        <w:t xml:space="preserve">   Escalation Threshold: NEWS2 &gt;= 5 OR any single physiological parameter == 3 points.</w:t>
        <w:br w:type="textWrapping"/>
        <w:br w:type="textWrapping"/>
        <w:t xml:space="preserve">2. Discharge Readiness Index (0 to 100):</w:t>
        <w:br w:type="textWrapping"/>
        <w:t xml:space="preserve">   DischargeReadiness = max(0, BaseScore - (NEWS2 * 10) - MobilityPenalty - SocialCarePenalty)</w:t>
        <w:br w:type="textWrapping"/>
        <w:t xml:space="preserve">   - BaseScore: 100 points</w:t>
        <w:br w:type="textWrapping"/>
        <w:t xml:space="preserve">   - MobilityPenalty: Independent = 0 | Assisted = 15 | Immobile = 35</w:t>
        <w:br w:type="textWrapping"/>
        <w:t xml:space="preserve">   - SocialCarePenalty: Package Confirmed = 0 | Pending/Unassigned = 25</w:t>
        <w:br w:type="textWrapping"/>
        <w:t xml:space="preserve">   Eligibility for Virtual Ward Step-Down: DischargeReadiness &gt;= 70 AND NEWS2 &lt; 3.</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3. Security &amp; Information Governance Architecture</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sz w:val="20"/>
          <w:szCs w:val="20"/>
          <w:rtl w:val="0"/>
        </w:rPr>
        <w:t xml:space="preserve">Foundry Marking:</w:t>
      </w:r>
      <w:r w:rsidDel="00000000" w:rsidR="00000000" w:rsidRPr="00000000">
        <w:rPr>
          <w:rFonts w:ascii="Arial" w:cs="Arial" w:eastAsia="Arial" w:hAnsi="Arial"/>
          <w:sz w:val="20"/>
          <w:szCs w:val="20"/>
          <w:rtl w:val="0"/>
        </w:rPr>
        <w:t xml:space="preserve"> Apply NHS_CONFIDENTIAL to high-frequency telemetry feeds and raw EHR admissions.</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Trust-Level Restricted View:</w:t>
      </w:r>
      <w:r w:rsidDel="00000000" w:rsidR="00000000" w:rsidRPr="00000000">
        <w:rPr>
          <w:rFonts w:ascii="Arial" w:cs="Arial" w:eastAsia="Arial" w:hAnsi="Arial"/>
          <w:sz w:val="20"/>
          <w:szCs w:val="20"/>
          <w:rtl w:val="0"/>
        </w:rPr>
        <w:t xml:space="preserve"> Filter /Ontology/rv_inpatient_admissions by trust_code == current_user.trust to guarantee inter-trust privacy.</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90" w:before="0" w:beforeAutospacing="0" w:line="300" w:lineRule="auto"/>
        <w:ind w:left="600" w:hanging="360"/>
      </w:pPr>
      <w:r w:rsidDel="00000000" w:rsidR="00000000" w:rsidRPr="00000000">
        <w:rPr>
          <w:rFonts w:ascii="Arial" w:cs="Arial" w:eastAsia="Arial" w:hAnsi="Arial"/>
          <w:b w:val="1"/>
          <w:bCs w:val="1"/>
          <w:sz w:val="20"/>
          <w:szCs w:val="20"/>
          <w:rtl w:val="0"/>
        </w:rPr>
        <w:t xml:space="preserve">RBAC in Workshop:</w:t>
      </w:r>
      <w:r w:rsidDel="00000000" w:rsidR="00000000" w:rsidRPr="00000000">
        <w:rPr>
          <w:rFonts w:ascii="Arial" w:cs="Arial" w:eastAsia="Arial" w:hAnsi="Arial"/>
          <w:sz w:val="20"/>
          <w:szCs w:val="20"/>
          <w:rtl w:val="0"/>
        </w:rPr>
        <w:t xml:space="preserve"> Restrict Transition to Virtual Ward to members of the Discharge_Coordinators group. Restrict clinical alert acknowledgement to MDT_Clinical_Reviewers.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270" w:lineRule="auto"/>
        <w:rPr>
          <w:rFonts w:ascii="Arial" w:cs="Arial" w:eastAsia="Arial" w:hAnsi="Arial"/>
          <w:color w:val="2d3748"/>
        </w:rPr>
      </w:pPr>
      <w:r w:rsidDel="00000000" w:rsidR="00000000" w:rsidRPr="00000000">
        <w:rPr>
          <w:rFonts w:ascii="Arial" w:cs="Arial" w:eastAsia="Arial" w:hAnsi="Arial"/>
          <w:color w:val="2d3748"/>
          <w:rtl w:val="0"/>
        </w:rPr>
        <w:t xml:space="preserve">4. 5-Day Milestone Delivery Plan</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sz w:val="20"/>
          <w:szCs w:val="20"/>
          <w:rtl w:val="0"/>
        </w:rPr>
        <w:t xml:space="preserve">Day 1: Telemetry Stream Cleaning &amp; Polars Rolling Medians</w:t>
      </w:r>
      <w:r w:rsidDel="00000000" w:rsidR="00000000" w:rsidRPr="00000000">
        <w:rPr>
          <w:rFonts w:ascii="Arial" w:cs="Arial" w:eastAsia="Arial" w:hAnsi="Arial"/>
          <w:sz w:val="20"/>
          <w:szCs w:val="20"/>
          <w:rtl w:val="0"/>
        </w:rPr>
        <w:t xml:space="preserve"> — Ingest continuous biometric telemetry and EHR inpatient tables. Use Polars rolling window functions (rolling_median(window_size="6h", by="recorded_at")) to remove sensor noise. Persist clean backing datasets.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2: Time Series Ontology Modeling &amp; Restricted Views</w:t>
      </w:r>
      <w:r w:rsidDel="00000000" w:rsidR="00000000" w:rsidRPr="00000000">
        <w:rPr>
          <w:rFonts w:ascii="Arial" w:cs="Arial" w:eastAsia="Arial" w:hAnsi="Arial"/>
          <w:sz w:val="20"/>
          <w:szCs w:val="20"/>
          <w:rtl w:val="0"/>
        </w:rPr>
        <w:t xml:space="preserve"> — Define Object Types: Inpatient Admission, Virtual Ward Bed, Patient, Clinical Alert. Bind continuous streaming vitals (heart_rate, spo2) as </w:t>
      </w:r>
      <w:r w:rsidDel="00000000" w:rsidR="00000000" w:rsidRPr="00000000">
        <w:rPr>
          <w:rFonts w:ascii="Arial" w:cs="Arial" w:eastAsia="Arial" w:hAnsi="Arial"/>
          <w:b w:val="1"/>
          <w:bCs w:val="1"/>
          <w:sz w:val="20"/>
          <w:szCs w:val="20"/>
          <w:rtl w:val="0"/>
        </w:rPr>
        <w:t xml:space="preserve">Time Series Properties</w:t>
      </w:r>
      <w:r w:rsidDel="00000000" w:rsidR="00000000" w:rsidRPr="00000000">
        <w:rPr>
          <w:rFonts w:ascii="Arial" w:cs="Arial" w:eastAsia="Arial" w:hAnsi="Arial"/>
          <w:sz w:val="20"/>
          <w:szCs w:val="20"/>
          <w:rtl w:val="0"/>
        </w:rPr>
        <w:t xml:space="preserve"> on Virtual Ward Bed.</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3: TypeScript NEWS2 Engine &amp; Step-Down Actions</w:t>
      </w:r>
      <w:r w:rsidDel="00000000" w:rsidR="00000000" w:rsidRPr="00000000">
        <w:rPr>
          <w:rFonts w:ascii="Arial" w:cs="Arial" w:eastAsia="Arial" w:hAnsi="Arial"/>
          <w:sz w:val="20"/>
          <w:szCs w:val="20"/>
          <w:rtl w:val="0"/>
        </w:rPr>
        <w:t xml:space="preserve"> — Implement TypeScript Functions for NEWS2 and Discharge Readiness. Configure Action Types: Transition to Virtual Ward (with strict pre-conditions: readiness &gt;= 70, NEWS2 &lt; 3) and Acknowledge Alert.</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4: Workshop Virtual Ward Command Cockpit</w:t>
      </w:r>
      <w:r w:rsidDel="00000000" w:rsidR="00000000" w:rsidRPr="00000000">
        <w:rPr>
          <w:rFonts w:ascii="Arial" w:cs="Arial" w:eastAsia="Arial" w:hAnsi="Arial"/>
          <w:sz w:val="20"/>
          <w:szCs w:val="20"/>
          <w:rtl w:val="0"/>
        </w:rPr>
        <w:t xml:space="preserve"> — Construct dual-panel MDT interface: acute inpatient discharge queue on the left, live virtual ward biometric monitoring board on the right. Configure dynamic status badges and modal step-down triggers.</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sz w:val="20"/>
          <w:szCs w:val="20"/>
          <w:rtl w:val="0"/>
        </w:rPr>
        <w:t xml:space="preserve">Day 5: Quiver Live Telemetry Charts, Lineage &amp; Assessment Demo</w:t>
      </w:r>
      <w:r w:rsidDel="00000000" w:rsidR="00000000" w:rsidRPr="00000000">
        <w:rPr>
          <w:rFonts w:ascii="Arial" w:cs="Arial" w:eastAsia="Arial" w:hAnsi="Arial"/>
          <w:sz w:val="20"/>
          <w:szCs w:val="20"/>
          <w:rtl w:val="0"/>
        </w:rPr>
        <w:t xml:space="preserve"> — Embed an interactive Quiver chart displaying 48-hour vital sign trends with dynamic clinical threshold boundaries (SpO2 &lt; 92%). Verify pipeline health checks in Monocle and present the end-to-end operational architecture.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80" w:before="540" w:lineRule="auto"/>
        <w:rPr>
          <w:rFonts w:ascii="Arial" w:cs="Arial" w:eastAsia="Arial" w:hAnsi="Arial"/>
          <w:color w:val="2b6cb0"/>
        </w:rPr>
      </w:pPr>
      <w:r w:rsidDel="00000000" w:rsidR="00000000" w:rsidRPr="00000000">
        <w:rPr>
          <w:rFonts w:ascii="Arial" w:cs="Arial" w:eastAsia="Arial" w:hAnsi="Arial"/>
          <w:color w:val="2b6cb0"/>
          <w:rtl w:val="0"/>
        </w:rPr>
        <w:t xml:space="preserve">Universal Acceptance Checklist for Trainees</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c5282"/>
                <w:sz w:val="18"/>
                <w:szCs w:val="18"/>
                <w:shd w:fill="auto" w:val="clear"/>
              </w:rPr>
            </w:pPr>
            <w:r w:rsidDel="00000000" w:rsidR="00000000" w:rsidRPr="00000000">
              <w:rPr>
                <w:rFonts w:ascii="Arial" w:cs="Arial" w:eastAsia="Arial" w:hAnsi="Arial"/>
                <w:color w:val="2c5282"/>
                <w:sz w:val="18"/>
                <w:szCs w:val="18"/>
                <w:shd w:fill="auto" w:val="clear"/>
                <w:rtl w:val="0"/>
              </w:rPr>
              <w:t xml:space="preserve">Dimension</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c5282"/>
                <w:sz w:val="18"/>
                <w:szCs w:val="18"/>
                <w:shd w:fill="auto" w:val="clear"/>
              </w:rPr>
            </w:pPr>
            <w:r w:rsidDel="00000000" w:rsidR="00000000" w:rsidRPr="00000000">
              <w:rPr>
                <w:rFonts w:ascii="Arial" w:cs="Arial" w:eastAsia="Arial" w:hAnsi="Arial"/>
                <w:color w:val="2c5282"/>
                <w:sz w:val="18"/>
                <w:szCs w:val="18"/>
                <w:shd w:fill="auto" w:val="clear"/>
                <w:rtl w:val="0"/>
              </w:rPr>
              <w:t xml:space="preserve">Mandatory Verification Criteria</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c5282"/>
                <w:sz w:val="18"/>
                <w:szCs w:val="18"/>
                <w:shd w:fill="auto" w:val="clear"/>
              </w:rPr>
            </w:pPr>
            <w:r w:rsidDel="00000000" w:rsidR="00000000" w:rsidRPr="00000000">
              <w:rPr>
                <w:rFonts w:ascii="Arial" w:cs="Arial" w:eastAsia="Arial" w:hAnsi="Arial"/>
                <w:color w:val="2c5282"/>
                <w:sz w:val="18"/>
                <w:szCs w:val="18"/>
                <w:shd w:fill="auto" w:val="clear"/>
                <w:rtl w:val="0"/>
              </w:rPr>
              <w:t xml:space="preserve">Status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Pipeline Architecture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Strict 5-stage project hierarchy. Clean Polars transforms with temporal invariance. Primary keys guaranteed</w:t>
            </w:r>
            <w:r w:rsidDel="00000000" w:rsidR="00000000" w:rsidRPr="00000000">
              <w:rPr>
                <w:sz w:val="18"/>
                <w:szCs w:val="18"/>
                <w:rtl w:val="0"/>
              </w:rPr>
              <w:t xml:space="preserve"> Checks or other validation technique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 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Security &amp; RBAC</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Markings configured on raw staging datasets. Restricted Views enforce row/column policies before ontology indexing. Action types restrict write access by user group.</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 ] 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Ontology Design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Domain-driven entity types (no 1:1 CSV mirrors). Derived properties used for relative time. </w:t>
            </w:r>
            <w:r w:rsidDel="00000000" w:rsidR="00000000" w:rsidRPr="00000000">
              <w:rPr>
                <w:sz w:val="18"/>
                <w:szCs w:val="18"/>
                <w:rtl w:val="0"/>
              </w:rPr>
              <w:t xml:space="preserve">L</w:t>
            </w:r>
            <w:r w:rsidDel="00000000" w:rsidR="00000000" w:rsidRPr="00000000">
              <w:rPr>
                <w:rFonts w:ascii="Arial" w:cs="Arial" w:eastAsia="Arial" w:hAnsi="Arial"/>
                <w:sz w:val="18"/>
                <w:szCs w:val="18"/>
                <w:rtl w:val="0"/>
              </w:rPr>
              <w:t xml:space="preserve">ink</w:t>
            </w:r>
            <w:r w:rsidDel="00000000" w:rsidR="00000000" w:rsidRPr="00000000">
              <w:rPr>
                <w:sz w:val="18"/>
                <w:szCs w:val="18"/>
                <w:rtl w:val="0"/>
              </w:rPr>
              <w:t xml:space="preserve">s </w:t>
            </w:r>
            <w:r w:rsidDel="00000000" w:rsidR="00000000" w:rsidRPr="00000000">
              <w:rPr>
                <w:rFonts w:ascii="Arial" w:cs="Arial" w:eastAsia="Arial" w:hAnsi="Arial"/>
                <w:sz w:val="18"/>
                <w:szCs w:val="18"/>
                <w:rtl w:val="0"/>
              </w:rPr>
              <w:t xml:space="preserve">with readable naming.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 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TypeScript Rigor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Exact mathematical formula implementation</w:t>
            </w:r>
            <w:r w:rsidDel="00000000" w:rsidR="00000000" w:rsidRPr="00000000">
              <w:rPr>
                <w:sz w:val="18"/>
                <w:szCs w:val="18"/>
                <w:rtl w:val="0"/>
              </w:rPr>
              <w:t xml:space="preserve">.</w:t>
            </w:r>
            <w:r w:rsidDel="00000000" w:rsidR="00000000" w:rsidRPr="00000000">
              <w:rPr>
                <w:rFonts w:ascii="Arial" w:cs="Arial" w:eastAsia="Arial" w:hAnsi="Arial"/>
                <w:sz w:val="18"/>
                <w:szCs w:val="18"/>
                <w:shd w:fill="auto" w:val="clear"/>
                <w:rtl w:val="0"/>
              </w:rPr>
              <w:t xml:space="preserve">. All clinical boundary rules implemented.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 ] 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Actions &amp; Writeback</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Atomic multi-property/multi-object mutations. Strict pre-submission validation preventing invalid clinical states and race conditions.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 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Workshop &amp; Analytics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Filter -&gt; Table -&gt; Detail -&gt; Action layout. Reactive variable wiring. Embedded Quiver analytics displaying temporal velocity and run charts.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 ] Pass</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