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1D79" w:rsidRDefault="00071D79" w:rsidP="00071D79">
          <w:pPr>
            <w:pStyle w:val="TOCHeading"/>
            <w:jc w:val="center"/>
            <w:rPr>
              <w:sz w:val="28"/>
              <w:szCs w:val="28"/>
            </w:rPr>
          </w:pPr>
        </w:p>
        <w:p w:rsidR="004F2F85" w:rsidRDefault="004F2F85" w:rsidP="00071D79">
          <w:pPr>
            <w:pStyle w:val="TOCHeading"/>
            <w:jc w:val="center"/>
            <w:rPr>
              <w:rFonts w:asciiTheme="minorHAnsi" w:hAnsiTheme="minorHAnsi"/>
              <w:b/>
              <w:color w:val="auto"/>
              <w:u w:val="single"/>
            </w:rPr>
          </w:pPr>
          <w:r w:rsidRPr="00071D79">
            <w:rPr>
              <w:rFonts w:asciiTheme="minorHAnsi" w:hAnsiTheme="minorHAnsi"/>
              <w:b/>
              <w:color w:val="auto"/>
              <w:u w:val="single"/>
            </w:rPr>
            <w:t>Índice</w:t>
          </w:r>
        </w:p>
        <w:p w:rsidR="00071D79" w:rsidRPr="00071D79" w:rsidRDefault="00071D79" w:rsidP="00071D79">
          <w:pPr>
            <w:rPr>
              <w:lang w:val="en-US"/>
            </w:rPr>
          </w:pPr>
        </w:p>
        <w:p w:rsidR="00E032CD" w:rsidRDefault="004F2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begin"/>
          </w:r>
          <w:r w:rsidRPr="002C37F7">
            <w:rPr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2C37F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5953465" w:history="1">
            <w:r w:rsidR="00E032CD" w:rsidRPr="00460487">
              <w:rPr>
                <w:rStyle w:val="Hyperlink"/>
                <w:noProof/>
              </w:rPr>
              <w:t>Descripción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1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6" w:history="1">
            <w:r w:rsidR="00E032CD" w:rsidRPr="00460487">
              <w:rPr>
                <w:rStyle w:val="Hyperlink"/>
                <w:noProof/>
              </w:rPr>
              <w:t>Contexto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7" w:history="1">
            <w:r w:rsidR="00E032CD" w:rsidRPr="00460487">
              <w:rPr>
                <w:rStyle w:val="Hyperlink"/>
                <w:noProof/>
              </w:rPr>
              <w:t>Objetivos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8" w:history="1">
            <w:r w:rsidR="00E032CD" w:rsidRPr="00460487">
              <w:rPr>
                <w:rStyle w:val="Hyperlink"/>
                <w:noProof/>
              </w:rPr>
              <w:t>Glosario de términos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9" w:history="1">
            <w:r w:rsidR="00E032CD" w:rsidRPr="00460487">
              <w:rPr>
                <w:rStyle w:val="Hyperlink"/>
                <w:noProof/>
              </w:rPr>
              <w:t>Modelo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0" w:history="1">
            <w:r w:rsidR="00E032CD" w:rsidRPr="00460487">
              <w:rPr>
                <w:rStyle w:val="Hyperlink"/>
                <w:noProof/>
              </w:rPr>
              <w:t>Servicio de lectura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1" w:history="1">
            <w:r w:rsidR="00E032CD" w:rsidRPr="00460487">
              <w:rPr>
                <w:rStyle w:val="Hyperlink"/>
                <w:noProof/>
              </w:rPr>
              <w:t>Servicio de escritura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2" w:history="1">
            <w:r w:rsidR="00E032CD" w:rsidRPr="00460487">
              <w:rPr>
                <w:rStyle w:val="Hyperlink"/>
                <w:noProof/>
              </w:rPr>
              <w:t>Servicio programático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3" w:history="1">
            <w:r w:rsidR="00E032CD" w:rsidRPr="00460487">
              <w:rPr>
                <w:rStyle w:val="Hyperlink"/>
                <w:noProof/>
              </w:rPr>
              <w:t>Visión general del sistema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_Toc535953473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4" w:history="1">
            <w:r w:rsidR="00E032CD" w:rsidRPr="00460487">
              <w:rPr>
                <w:rStyle w:val="Hyperlink"/>
                <w:noProof/>
              </w:rPr>
              <w:t>Requisitos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_Toc535953474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5" w:history="1">
            <w:r w:rsidR="00E032CD" w:rsidRPr="00460487">
              <w:rPr>
                <w:rStyle w:val="Hyperlink"/>
                <w:noProof/>
              </w:rPr>
              <w:t>Requisitos generales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6" w:history="1">
            <w:r w:rsidR="00E032CD" w:rsidRPr="00460487">
              <w:rPr>
                <w:rStyle w:val="Hyperlink"/>
                <w:noProof/>
              </w:rPr>
              <w:t>Requisitos de información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7" w:history="1">
            <w:r w:rsidR="00E032CD" w:rsidRPr="00460487">
              <w:rPr>
                <w:rStyle w:val="Hyperlink"/>
                <w:noProof/>
              </w:rPr>
              <w:t>Reglas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8" w:history="1">
            <w:r w:rsidR="00E032CD" w:rsidRPr="00460487">
              <w:rPr>
                <w:rStyle w:val="Hyperlink"/>
                <w:noProof/>
              </w:rPr>
              <w:t>Requisitos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9" w:history="1">
            <w:r w:rsidR="00E032CD" w:rsidRPr="00460487">
              <w:rPr>
                <w:rStyle w:val="Hyperlink"/>
                <w:noProof/>
              </w:rPr>
              <w:t>Requisitos no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0" w:history="1">
            <w:r w:rsidR="00E032CD" w:rsidRPr="00460487">
              <w:rPr>
                <w:rStyle w:val="Hyperlink"/>
                <w:noProof/>
              </w:rPr>
              <w:t>Modelo Entidad Relación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1" w:history="1">
            <w:r w:rsidR="00E032CD" w:rsidRPr="00460487">
              <w:rPr>
                <w:rStyle w:val="Hyperlink"/>
                <w:noProof/>
              </w:rPr>
              <w:t>Modelo Relacional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A518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2" w:history="1">
            <w:r w:rsidR="00E032CD" w:rsidRPr="00460487">
              <w:rPr>
                <w:rStyle w:val="Hyperlink"/>
                <w:noProof/>
              </w:rPr>
              <w:t>Modelo Tecnológico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3A0DF6" w:rsidRDefault="004F2F85" w:rsidP="00071D79">
          <w:pPr>
            <w:rPr>
              <w:b/>
              <w:bCs/>
              <w:noProof/>
              <w:sz w:val="28"/>
              <w:szCs w:val="28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A0DF6" w:rsidRDefault="003A0DF6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49139E" w:rsidRDefault="0049139E" w:rsidP="00071D79">
      <w:pPr>
        <w:rPr>
          <w:lang w:val="en-US"/>
        </w:rPr>
      </w:pPr>
    </w:p>
    <w:p w:rsidR="00C2381A" w:rsidRDefault="00423BED" w:rsidP="00914776">
      <w:pPr>
        <w:pStyle w:val="Heading1"/>
      </w:pPr>
      <w:bookmarkStart w:id="0" w:name="_Toc535953465"/>
      <w:r w:rsidRPr="00CF6D78">
        <w:lastRenderedPageBreak/>
        <w:t>Descripción</w:t>
      </w:r>
      <w:bookmarkEnd w:id="0"/>
    </w:p>
    <w:p w:rsidR="00C2381A" w:rsidRPr="00C2381A" w:rsidRDefault="0049139E" w:rsidP="00C2381A">
      <w:r>
        <w:t>B</w:t>
      </w:r>
      <w:r w:rsidR="00914776">
        <w:t>asado en Mons</w:t>
      </w:r>
      <w:r>
        <w:t>ter Hunter: World (Videojuego)</w:t>
      </w:r>
    </w:p>
    <w:p w:rsidR="00C2381A" w:rsidRDefault="00423BED" w:rsidP="00C2381A">
      <w:pPr>
        <w:pStyle w:val="Heading2"/>
        <w:numPr>
          <w:ilvl w:val="0"/>
          <w:numId w:val="5"/>
        </w:numPr>
      </w:pPr>
      <w:bookmarkStart w:id="1" w:name="_Toc535953466"/>
      <w:r w:rsidRPr="00423BED">
        <w:t>Contexto</w:t>
      </w:r>
      <w:bookmarkEnd w:id="1"/>
    </w:p>
    <w:p w:rsidR="00C2381A" w:rsidRPr="00071D79" w:rsidRDefault="00C2381A" w:rsidP="00071D79">
      <w:r>
        <w:t>La hermandad de cazadores ha formado una comisión de investigación para investiga</w:t>
      </w:r>
      <w:r w:rsidR="00C46EBA">
        <w:t>r el recién descubierto “Nuevo M</w:t>
      </w:r>
      <w:r>
        <w:t>undo” y la extraña migración de los dragones ancianos. La base de operaciones de la comisión se encuentra en Astera y necesitan un sistema de información para operar.</w:t>
      </w:r>
    </w:p>
    <w:p w:rsidR="00CF6D78" w:rsidRDefault="00423BED" w:rsidP="00071D79">
      <w:pPr>
        <w:pStyle w:val="Heading2"/>
        <w:numPr>
          <w:ilvl w:val="0"/>
          <w:numId w:val="4"/>
        </w:numPr>
      </w:pPr>
      <w:bookmarkStart w:id="2" w:name="_Toc535953467"/>
      <w:r w:rsidRPr="00423BED">
        <w:t>Objetivos</w:t>
      </w:r>
      <w:bookmarkEnd w:id="2"/>
    </w:p>
    <w:p w:rsidR="00C2381A" w:rsidRDefault="00C2381A" w:rsidP="00071D79">
      <w:r>
        <w:t>La</w:t>
      </w:r>
      <w:r w:rsidR="00C46EBA">
        <w:t xml:space="preserve"> documentación de la fauna del Nuevo Mundo</w:t>
      </w:r>
    </w:p>
    <w:p w:rsidR="00A63E1E" w:rsidRDefault="00A63E1E" w:rsidP="00071D79">
      <w:r>
        <w:t>La docume</w:t>
      </w:r>
      <w:r w:rsidR="00C46EBA">
        <w:t>ntación de las zonas del Nuevo M</w:t>
      </w:r>
      <w:r>
        <w:t>undo</w:t>
      </w:r>
    </w:p>
    <w:p w:rsidR="00B36D9A" w:rsidRDefault="00B36D9A" w:rsidP="00071D79">
      <w:r>
        <w:t>La documentación de los materiales del Nuevo Mundo</w:t>
      </w:r>
    </w:p>
    <w:p w:rsidR="00C2381A" w:rsidRDefault="00C2381A" w:rsidP="00071D79">
      <w:r>
        <w:t>El seguimiento y cumplimiento de misiones</w:t>
      </w:r>
    </w:p>
    <w:p w:rsidR="00501B84" w:rsidRPr="00071D79" w:rsidRDefault="00501B84" w:rsidP="00071D79">
      <w:r>
        <w:t>El seguimiento de los cazadores de la Comisión de Investigación</w:t>
      </w:r>
    </w:p>
    <w:p w:rsidR="0049139E" w:rsidRDefault="00423BED" w:rsidP="00914776">
      <w:pPr>
        <w:pStyle w:val="Heading1"/>
      </w:pPr>
      <w:bookmarkStart w:id="3" w:name="_Toc535953468"/>
      <w:r w:rsidRPr="00423BED">
        <w:t xml:space="preserve">Glosario de </w:t>
      </w:r>
      <w:r>
        <w:t>término</w:t>
      </w:r>
      <w:r w:rsidRPr="00423BED">
        <w:t>s</w:t>
      </w:r>
      <w:bookmarkEnd w:id="3"/>
    </w:p>
    <w:p w:rsidR="003A0DF6" w:rsidRDefault="0049139E" w:rsidP="003A0DF6">
      <w:r>
        <w:t>Cazador</w:t>
      </w:r>
      <w:r w:rsidR="003A0DF6">
        <w:t xml:space="preserve">: </w:t>
      </w:r>
      <w:r>
        <w:t>Persona entrenada en el seguimiento y caza de monstruos, son el grueso de la comisión, junto a los investigadores e ingenieros.</w:t>
      </w:r>
    </w:p>
    <w:p w:rsidR="007B0123" w:rsidRDefault="0049139E" w:rsidP="003A0DF6">
      <w:r>
        <w:t>Monstruo</w:t>
      </w:r>
      <w:r w:rsidR="003A0DF6">
        <w:t xml:space="preserve">: </w:t>
      </w:r>
      <w:r>
        <w:t>Bestia del nu</w:t>
      </w:r>
      <w:r w:rsidR="004A46B4">
        <w:t>evo mundo, son objetivo d</w:t>
      </w:r>
      <w:r w:rsidR="007B0123">
        <w:t>e la comisión.</w:t>
      </w:r>
    </w:p>
    <w:p w:rsidR="0049139E" w:rsidRDefault="0049139E" w:rsidP="003A0DF6">
      <w:r>
        <w:t xml:space="preserve">Debilidad: </w:t>
      </w:r>
      <w:r w:rsidR="004A46B4">
        <w:t>Indica que tan vulnerable un monstruo es a cierto ataque, elemento o estado alterado.</w:t>
      </w:r>
    </w:p>
    <w:p w:rsidR="0049139E" w:rsidRDefault="0049139E" w:rsidP="00071D79">
      <w:r>
        <w:t>Misión</w:t>
      </w:r>
      <w:r w:rsidR="003A0DF6">
        <w:t xml:space="preserve">: </w:t>
      </w:r>
      <w:r w:rsidR="004A46B4">
        <w:t>Son ofrecidas por la comisión a los cazadores</w:t>
      </w:r>
      <w:r w:rsidR="00986054">
        <w:t>, tienen un objetivo y toman lugar en una zona</w:t>
      </w:r>
      <w:r w:rsidR="004A46B4">
        <w:t>.</w:t>
      </w:r>
    </w:p>
    <w:p w:rsidR="00CC4B7C" w:rsidRDefault="0049139E" w:rsidP="0049139E">
      <w:r>
        <w:t>Material</w:t>
      </w:r>
      <w:r w:rsidR="003A0DF6">
        <w:t xml:space="preserve">: </w:t>
      </w:r>
      <w:r w:rsidR="004A46B4">
        <w:t xml:space="preserve">Las misiones, la caza y el estudio de monstruos </w:t>
      </w:r>
      <w:r w:rsidR="00DE153F">
        <w:t>ofrecen</w:t>
      </w:r>
      <w:r w:rsidR="004A46B4">
        <w:t xml:space="preserve"> a los cazadores materiales para mejorar su armamento.</w:t>
      </w:r>
    </w:p>
    <w:p w:rsidR="00B36D9A" w:rsidRDefault="00A63E1E" w:rsidP="0049139E">
      <w:r>
        <w:t>Zona: Un tipo de ecosistema del Nuevo Mundo, en cada zona podremos encontrar varied</w:t>
      </w:r>
      <w:r w:rsidR="007329C9">
        <w:t>a</w:t>
      </w:r>
      <w:r w:rsidR="00D3177F">
        <w:t>d</w:t>
      </w:r>
      <w:r w:rsidR="007329C9">
        <w:t xml:space="preserve"> de monstruos y materiales.</w:t>
      </w:r>
    </w:p>
    <w:p w:rsidR="00914776" w:rsidRDefault="00914776" w:rsidP="0049139E"/>
    <w:p w:rsidR="00914776" w:rsidRDefault="00914776" w:rsidP="0049139E"/>
    <w:p w:rsidR="00914776" w:rsidRDefault="00914776" w:rsidP="0049139E"/>
    <w:p w:rsidR="00914776" w:rsidRDefault="00914776" w:rsidP="0049139E"/>
    <w:p w:rsidR="00914776" w:rsidRDefault="00914776" w:rsidP="0049139E"/>
    <w:p w:rsidR="00914776" w:rsidRPr="00071D79" w:rsidRDefault="00914776" w:rsidP="0049139E"/>
    <w:p w:rsidR="00DE153F" w:rsidRPr="00DE153F" w:rsidRDefault="00423BED" w:rsidP="00B36D9A">
      <w:pPr>
        <w:pStyle w:val="Heading1"/>
      </w:pPr>
      <w:bookmarkStart w:id="4" w:name="_Toc535953469"/>
      <w:r>
        <w:lastRenderedPageBreak/>
        <w:t>Modelo de negocio</w:t>
      </w:r>
      <w:bookmarkEnd w:id="4"/>
    </w:p>
    <w:p w:rsidR="00DE126B" w:rsidRDefault="00167075" w:rsidP="00DE126B">
      <w:r>
        <w:t>La Comisión de Investigación a través de una consola, tendrá a su disposición los siguientes servicios:</w:t>
      </w:r>
    </w:p>
    <w:p w:rsidR="00DE126B" w:rsidRPr="00DE126B" w:rsidRDefault="00DE126B" w:rsidP="00914776">
      <w:pPr>
        <w:pStyle w:val="Heading2"/>
      </w:pPr>
      <w:r>
        <w:t>Servicios sobre monstruos</w:t>
      </w:r>
    </w:p>
    <w:p w:rsidR="00423BED" w:rsidRDefault="00423BED" w:rsidP="00914776">
      <w:pPr>
        <w:pStyle w:val="Heading3"/>
        <w:numPr>
          <w:ilvl w:val="0"/>
          <w:numId w:val="4"/>
        </w:numPr>
      </w:pPr>
      <w:bookmarkStart w:id="5" w:name="_Toc535953470"/>
      <w:r>
        <w:t>Servicio d</w:t>
      </w:r>
      <w:bookmarkEnd w:id="5"/>
      <w:r w:rsidR="00D3177F">
        <w:t>e registro de monstruos</w:t>
      </w:r>
    </w:p>
    <w:p w:rsidR="00D3177F" w:rsidRDefault="00986054" w:rsidP="00071D79">
      <w:r>
        <w:t>La Comisión  p</w:t>
      </w:r>
      <w:r w:rsidR="00167075">
        <w:t xml:space="preserve">odrá </w:t>
      </w:r>
      <w:r>
        <w:t>registrar a los monstruos con los que se encuentre</w:t>
      </w:r>
      <w:r w:rsidR="00184B9E">
        <w:t>.</w:t>
      </w:r>
    </w:p>
    <w:p w:rsidR="00184B9E" w:rsidRDefault="00184B9E" w:rsidP="00071D79">
      <w:r>
        <w:t>Para registrar un monstruo, necesitara como mínimo</w:t>
      </w:r>
      <w:r w:rsidR="007B0123">
        <w:t xml:space="preserve"> asignarle </w:t>
      </w:r>
      <w:r w:rsidR="00501B84">
        <w:t>una especie.</w:t>
      </w:r>
      <w:bookmarkStart w:id="6" w:name="_GoBack"/>
      <w:bookmarkEnd w:id="6"/>
    </w:p>
    <w:p w:rsidR="00184B9E" w:rsidRDefault="00184B9E" w:rsidP="00914776">
      <w:pPr>
        <w:pStyle w:val="Heading3"/>
        <w:numPr>
          <w:ilvl w:val="0"/>
          <w:numId w:val="4"/>
        </w:numPr>
      </w:pPr>
      <w:r>
        <w:t>Servicio de edición de monstruos</w:t>
      </w:r>
    </w:p>
    <w:p w:rsidR="00184B9E" w:rsidRPr="00071D79" w:rsidRDefault="00184B9E" w:rsidP="00071D79">
      <w:r>
        <w:t>La Comisión podrá edit</w:t>
      </w:r>
      <w:r w:rsidR="007B0123">
        <w:t>ar a los monstruos registrados.</w:t>
      </w:r>
    </w:p>
    <w:p w:rsidR="00D3177F" w:rsidRDefault="00423BED" w:rsidP="00914776">
      <w:pPr>
        <w:pStyle w:val="Heading3"/>
        <w:numPr>
          <w:ilvl w:val="0"/>
          <w:numId w:val="4"/>
        </w:numPr>
      </w:pPr>
      <w:bookmarkStart w:id="7" w:name="_Toc535953471"/>
      <w:r>
        <w:t xml:space="preserve">Servicio de </w:t>
      </w:r>
      <w:bookmarkEnd w:id="7"/>
      <w:r w:rsidR="00D3177F">
        <w:t>consulta de monstruos</w:t>
      </w:r>
      <w:bookmarkStart w:id="8" w:name="_Toc535953472"/>
    </w:p>
    <w:p w:rsidR="00D3177F" w:rsidRDefault="00986054" w:rsidP="00D3177F">
      <w:r>
        <w:t>La Comisión podrá ver información sobre los monstruos que ha registrado</w:t>
      </w:r>
    </w:p>
    <w:p w:rsidR="00914776" w:rsidRDefault="00914776" w:rsidP="00D3177F"/>
    <w:p w:rsidR="00DE126B" w:rsidRPr="00DE126B" w:rsidRDefault="00DE126B" w:rsidP="00914776">
      <w:pPr>
        <w:pStyle w:val="Heading2"/>
      </w:pPr>
      <w:r>
        <w:t>Servicios sobre cazadores</w:t>
      </w:r>
    </w:p>
    <w:p w:rsidR="00423BED" w:rsidRDefault="00423BED" w:rsidP="00914776">
      <w:pPr>
        <w:pStyle w:val="Heading3"/>
        <w:numPr>
          <w:ilvl w:val="0"/>
          <w:numId w:val="4"/>
        </w:numPr>
      </w:pPr>
      <w:r>
        <w:t xml:space="preserve">Servicio </w:t>
      </w:r>
      <w:bookmarkEnd w:id="8"/>
      <w:r w:rsidR="00986054">
        <w:t>de registro de cazadores</w:t>
      </w:r>
    </w:p>
    <w:p w:rsidR="001D7381" w:rsidRDefault="00986054" w:rsidP="00071D79">
      <w:r>
        <w:t>La Comisión podrá registrar nuevos cazadores</w:t>
      </w:r>
      <w:r w:rsidR="007B0123">
        <w:t>.</w:t>
      </w:r>
    </w:p>
    <w:p w:rsidR="007B0123" w:rsidRDefault="007B0123" w:rsidP="00071D79">
      <w:r>
        <w:t>Para registrar un cazador, necesitara como mínimo darle un nombre.</w:t>
      </w:r>
    </w:p>
    <w:p w:rsidR="007B0123" w:rsidRDefault="007B0123" w:rsidP="00914776">
      <w:pPr>
        <w:pStyle w:val="Heading3"/>
        <w:numPr>
          <w:ilvl w:val="0"/>
          <w:numId w:val="4"/>
        </w:numPr>
      </w:pPr>
      <w:r>
        <w:t>Servicio de edición de cazadores</w:t>
      </w:r>
    </w:p>
    <w:p w:rsidR="007B0123" w:rsidRDefault="007B0123" w:rsidP="00071D79">
      <w:r>
        <w:t>La Comisión solo podrá editar el rango de los cazadores</w:t>
      </w:r>
    </w:p>
    <w:p w:rsidR="00986054" w:rsidRDefault="00986054" w:rsidP="00914776">
      <w:pPr>
        <w:pStyle w:val="Heading3"/>
        <w:numPr>
          <w:ilvl w:val="0"/>
          <w:numId w:val="4"/>
        </w:numPr>
      </w:pPr>
      <w:r>
        <w:t>Servicio de consulta de cazadores</w:t>
      </w:r>
    </w:p>
    <w:p w:rsidR="00986054" w:rsidRDefault="00986054" w:rsidP="00071D79">
      <w:r>
        <w:t>La Comisión podrá ver información sobre los cazadores que ha registrado</w:t>
      </w:r>
    </w:p>
    <w:p w:rsidR="00DE126B" w:rsidRDefault="00DE126B" w:rsidP="00914776">
      <w:pPr>
        <w:pStyle w:val="Heading3"/>
        <w:numPr>
          <w:ilvl w:val="0"/>
          <w:numId w:val="4"/>
        </w:numPr>
      </w:pPr>
      <w:r>
        <w:t>Servicio de eliminación de cazadores</w:t>
      </w:r>
    </w:p>
    <w:p w:rsidR="00DE126B" w:rsidRDefault="00DE126B" w:rsidP="00071D79">
      <w:r>
        <w:t>La Comisión podrá eliminar cazadores registrados.</w:t>
      </w:r>
    </w:p>
    <w:p w:rsidR="00914776" w:rsidRDefault="00914776" w:rsidP="00071D79"/>
    <w:p w:rsidR="00914776" w:rsidRPr="00914776" w:rsidRDefault="00914776" w:rsidP="00914776">
      <w:pPr>
        <w:pStyle w:val="Heading2"/>
      </w:pPr>
      <w:r>
        <w:t>Servicios sobre materiales</w:t>
      </w:r>
    </w:p>
    <w:p w:rsidR="00986054" w:rsidRDefault="00986054" w:rsidP="00914776">
      <w:pPr>
        <w:pStyle w:val="Heading3"/>
        <w:numPr>
          <w:ilvl w:val="0"/>
          <w:numId w:val="4"/>
        </w:numPr>
      </w:pPr>
      <w:r>
        <w:t xml:space="preserve">Servicio de registro de </w:t>
      </w:r>
      <w:r w:rsidR="00917BBB">
        <w:t>materiales</w:t>
      </w:r>
    </w:p>
    <w:p w:rsidR="00986054" w:rsidRDefault="00184B9E" w:rsidP="00071D79">
      <w:r>
        <w:t>La Comisión podrá registrar nuevos materiales</w:t>
      </w:r>
    </w:p>
    <w:p w:rsidR="00B36D9A" w:rsidRDefault="00B36D9A" w:rsidP="00071D79">
      <w:r>
        <w:t>Para registrar un material, necesitara como mínimo su nombre, su tipo, su rareza y valor.</w:t>
      </w:r>
    </w:p>
    <w:p w:rsidR="00B36D9A" w:rsidRDefault="00B36D9A" w:rsidP="00914776">
      <w:pPr>
        <w:pStyle w:val="Heading3"/>
        <w:numPr>
          <w:ilvl w:val="0"/>
          <w:numId w:val="4"/>
        </w:numPr>
      </w:pPr>
      <w:r>
        <w:t>Servicio de edición de materiales</w:t>
      </w:r>
    </w:p>
    <w:p w:rsidR="00B36D9A" w:rsidRDefault="00B36D9A" w:rsidP="00071D79">
      <w:r>
        <w:t>La comisión podrá editar el material, de qué zona proviene y de que monstruo proviene.</w:t>
      </w:r>
    </w:p>
    <w:p w:rsidR="00986054" w:rsidRDefault="00986054" w:rsidP="00914776">
      <w:pPr>
        <w:pStyle w:val="Heading3"/>
        <w:numPr>
          <w:ilvl w:val="0"/>
          <w:numId w:val="4"/>
        </w:numPr>
      </w:pPr>
      <w:r>
        <w:t xml:space="preserve">Servicio de </w:t>
      </w:r>
      <w:r w:rsidR="00917BBB">
        <w:t>consulta de materiales</w:t>
      </w:r>
    </w:p>
    <w:p w:rsidR="00917BBB" w:rsidRDefault="00184B9E" w:rsidP="00CF40C7">
      <w:r>
        <w:t>La Comisión podrá ver información sobre los cazadores que ha registrado</w:t>
      </w:r>
    </w:p>
    <w:p w:rsidR="00914776" w:rsidRPr="00914776" w:rsidRDefault="00914776" w:rsidP="00914776">
      <w:pPr>
        <w:pStyle w:val="Heading2"/>
      </w:pPr>
      <w:r>
        <w:t>Servicios sobre zonas</w:t>
      </w:r>
    </w:p>
    <w:p w:rsidR="00687F8F" w:rsidRDefault="00917BBB" w:rsidP="00914776">
      <w:pPr>
        <w:pStyle w:val="Heading3"/>
        <w:numPr>
          <w:ilvl w:val="0"/>
          <w:numId w:val="4"/>
        </w:numPr>
      </w:pPr>
      <w:r>
        <w:t>Servicio de consulta de zonas</w:t>
      </w:r>
    </w:p>
    <w:p w:rsidR="00184B9E" w:rsidRDefault="00184B9E" w:rsidP="00184B9E">
      <w:r>
        <w:t xml:space="preserve">La Comisión podrá ver información </w:t>
      </w:r>
      <w:r w:rsidR="00CF40C7">
        <w:t>sobre las zonas que existen en e</w:t>
      </w:r>
      <w:r w:rsidR="00914776">
        <w:t>l</w:t>
      </w:r>
      <w:r w:rsidR="00CF40C7">
        <w:t xml:space="preserve"> Nuevo</w:t>
      </w:r>
    </w:p>
    <w:p w:rsidR="00914776" w:rsidRDefault="00914776" w:rsidP="00184B9E"/>
    <w:p w:rsidR="00914776" w:rsidRPr="00914776" w:rsidRDefault="00914776" w:rsidP="00914776">
      <w:pPr>
        <w:pStyle w:val="Heading2"/>
      </w:pPr>
      <w:r>
        <w:t>Servicios sobre misiones</w:t>
      </w:r>
    </w:p>
    <w:p w:rsidR="00687F8F" w:rsidRDefault="00687F8F" w:rsidP="00914776">
      <w:pPr>
        <w:pStyle w:val="Heading3"/>
        <w:numPr>
          <w:ilvl w:val="0"/>
          <w:numId w:val="4"/>
        </w:numPr>
      </w:pPr>
      <w:r>
        <w:t>Servicio de registro de misiones</w:t>
      </w:r>
    </w:p>
    <w:p w:rsidR="00687F8F" w:rsidRDefault="00184B9E" w:rsidP="00687F8F">
      <w:r>
        <w:t>La Comisión podrá registrar nuevas misiones</w:t>
      </w:r>
    </w:p>
    <w:p w:rsidR="00DE126B" w:rsidRDefault="00DE126B" w:rsidP="00914776">
      <w:pPr>
        <w:pStyle w:val="Heading3"/>
        <w:numPr>
          <w:ilvl w:val="0"/>
          <w:numId w:val="4"/>
        </w:numPr>
      </w:pPr>
      <w:r>
        <w:t>Servicio de edición de misiones</w:t>
      </w:r>
    </w:p>
    <w:p w:rsidR="00DE126B" w:rsidRDefault="00DE126B" w:rsidP="00687F8F">
      <w:r>
        <w:t>La Comisión podrá editar misiones publicadas</w:t>
      </w:r>
    </w:p>
    <w:p w:rsidR="00687F8F" w:rsidRDefault="00687F8F" w:rsidP="00914776">
      <w:pPr>
        <w:pStyle w:val="Heading3"/>
        <w:numPr>
          <w:ilvl w:val="0"/>
          <w:numId w:val="4"/>
        </w:numPr>
      </w:pPr>
      <w:r>
        <w:t>Servicio de consulta de misiones</w:t>
      </w:r>
    </w:p>
    <w:p w:rsidR="00184B9E" w:rsidRDefault="00184B9E" w:rsidP="00DE126B">
      <w:r>
        <w:t xml:space="preserve">La Comisión podrá ver información </w:t>
      </w:r>
      <w:r w:rsidR="00DE126B">
        <w:t>sobre las misiones publicadas</w:t>
      </w:r>
    </w:p>
    <w:p w:rsidR="00184B9E" w:rsidRPr="00184B9E" w:rsidRDefault="00184B9E" w:rsidP="00184B9E"/>
    <w:p w:rsidR="00917BBB" w:rsidRPr="00917BBB" w:rsidRDefault="00917BBB" w:rsidP="00917BBB"/>
    <w:p w:rsidR="00917BBB" w:rsidRPr="00917BBB" w:rsidRDefault="00917BBB" w:rsidP="00917BBB"/>
    <w:p w:rsidR="00986054" w:rsidRPr="00071D79" w:rsidRDefault="00986054" w:rsidP="00071D79"/>
    <w:p w:rsidR="00004D0F" w:rsidRDefault="00004D0F" w:rsidP="00004D0F">
      <w:pPr>
        <w:pStyle w:val="Heading1"/>
      </w:pPr>
      <w:bookmarkStart w:id="9" w:name="_Toc535953473"/>
      <w:r>
        <w:t>Visión general del sistema</w:t>
      </w:r>
      <w:bookmarkEnd w:id="9"/>
    </w:p>
    <w:p w:rsidR="00071D79" w:rsidRDefault="00423BED" w:rsidP="00E86D4A">
      <w:pPr>
        <w:pStyle w:val="Heading1"/>
      </w:pPr>
      <w:bookmarkStart w:id="10" w:name="_Toc535953474"/>
      <w:r>
        <w:t>Requisitos</w:t>
      </w:r>
      <w:bookmarkEnd w:id="10"/>
    </w:p>
    <w:p w:rsidR="007A7AD3" w:rsidRPr="00071D79" w:rsidRDefault="007A7AD3" w:rsidP="00071D79">
      <w:r>
        <w:t>Los requisitos normalizan el lenguaje natural a uno formal</w:t>
      </w:r>
    </w:p>
    <w:p w:rsidR="007A7AD3" w:rsidRDefault="00423BED" w:rsidP="00E86D4A">
      <w:pPr>
        <w:pStyle w:val="Heading2"/>
      </w:pPr>
      <w:bookmarkStart w:id="11" w:name="_Toc535953475"/>
      <w:r>
        <w:t>Requisitos generales</w:t>
      </w:r>
      <w:bookmarkEnd w:id="11"/>
    </w:p>
    <w:p w:rsidR="00E86D4A" w:rsidRPr="00E86D4A" w:rsidRDefault="00E86D4A" w:rsidP="00E86D4A"/>
    <w:p w:rsidR="00423BED" w:rsidRDefault="00423BED" w:rsidP="00423BED">
      <w:pPr>
        <w:pStyle w:val="Heading2"/>
      </w:pPr>
      <w:bookmarkStart w:id="12" w:name="_Toc535953476"/>
      <w:r>
        <w:t>Requisitos de información</w:t>
      </w:r>
      <w:bookmarkEnd w:id="12"/>
    </w:p>
    <w:p w:rsidR="007E4DD8" w:rsidRDefault="007E4DD8" w:rsidP="007E4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E4DD8" w:rsidTr="00AB4F0D">
        <w:tc>
          <w:tcPr>
            <w:tcW w:w="2831" w:type="dxa"/>
          </w:tcPr>
          <w:p w:rsidR="007E4DD8" w:rsidRDefault="007E4DD8" w:rsidP="003A0DF6">
            <w:r>
              <w:t>RI-01</w:t>
            </w:r>
          </w:p>
        </w:tc>
        <w:tc>
          <w:tcPr>
            <w:tcW w:w="5663" w:type="dxa"/>
          </w:tcPr>
          <w:p w:rsidR="007E4DD8" w:rsidRPr="00E86D4A" w:rsidRDefault="00E86D4A" w:rsidP="00E86D4A">
            <w:pPr>
              <w:rPr>
                <w:color w:val="00B050"/>
              </w:rPr>
            </w:pPr>
            <w:r w:rsidRPr="00E86D4A">
              <w:rPr>
                <w:color w:val="00B050"/>
              </w:rPr>
              <w:t>Monstruo</w:t>
            </w:r>
          </w:p>
        </w:tc>
      </w:tr>
      <w:tr w:rsidR="007E4DD8" w:rsidTr="001242A5">
        <w:tc>
          <w:tcPr>
            <w:tcW w:w="8494" w:type="dxa"/>
            <w:gridSpan w:val="2"/>
          </w:tcPr>
          <w:p w:rsidR="007E4DD8" w:rsidRDefault="007E4DD8" w:rsidP="003A0DF6">
            <w:r>
              <w:t>Quiero disponer de la siguient</w:t>
            </w:r>
            <w:r w:rsidR="00E86D4A">
              <w:t>e información sobre los monstruos</w:t>
            </w:r>
          </w:p>
        </w:tc>
      </w:tr>
      <w:tr w:rsidR="007E4DD8" w:rsidTr="00264E24">
        <w:tc>
          <w:tcPr>
            <w:tcW w:w="8494" w:type="dxa"/>
            <w:gridSpan w:val="2"/>
          </w:tcPr>
          <w:p w:rsidR="007E4DD8" w:rsidRDefault="00E86D4A" w:rsidP="003A0DF6">
            <w:r>
              <w:t xml:space="preserve">A que </w:t>
            </w:r>
            <w:r w:rsidRPr="00E86D4A">
              <w:rPr>
                <w:color w:val="00B050"/>
              </w:rPr>
              <w:t xml:space="preserve">Especie </w:t>
            </w:r>
            <w:r>
              <w:t>pertenece</w:t>
            </w:r>
          </w:p>
          <w:p w:rsidR="007E4DD8" w:rsidRDefault="00E86D4A" w:rsidP="003A0DF6">
            <w:r>
              <w:t xml:space="preserve">Su </w:t>
            </w:r>
            <w:r w:rsidRPr="00E86D4A">
              <w:rPr>
                <w:color w:val="5B9BD5" w:themeColor="accent1"/>
              </w:rPr>
              <w:t xml:space="preserve">tamaño </w:t>
            </w:r>
            <w:r>
              <w:t>en metros</w:t>
            </w:r>
          </w:p>
          <w:p w:rsidR="007E4DD8" w:rsidRDefault="00E86D4A" w:rsidP="003A0DF6">
            <w:r>
              <w:t xml:space="preserve">Un </w:t>
            </w:r>
            <w:r w:rsidRPr="00E86D4A">
              <w:rPr>
                <w:color w:val="5B9BD5" w:themeColor="accent1"/>
              </w:rPr>
              <w:t xml:space="preserve">rango </w:t>
            </w:r>
            <w:r>
              <w:t>que determina su nivel de peligrosidad</w:t>
            </w:r>
          </w:p>
          <w:p w:rsidR="00E86D4A" w:rsidRDefault="00E86D4A" w:rsidP="003A0DF6">
            <w:r>
              <w:t xml:space="preserve">Si es un tipo especial de </w:t>
            </w:r>
            <w:r w:rsidRPr="00E86D4A">
              <w:rPr>
                <w:color w:val="00B050"/>
              </w:rPr>
              <w:t xml:space="preserve">Monstruo </w:t>
            </w:r>
            <w:r>
              <w:t xml:space="preserve">llamado </w:t>
            </w:r>
            <w:r w:rsidRPr="00FC45D1">
              <w:rPr>
                <w:color w:val="5B9BD5" w:themeColor="accent1"/>
              </w:rPr>
              <w:t>curtido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RI-02</w:t>
            </w:r>
          </w:p>
        </w:tc>
        <w:tc>
          <w:tcPr>
            <w:tcW w:w="5663" w:type="dxa"/>
          </w:tcPr>
          <w:p w:rsidR="0094246C" w:rsidRDefault="00FC45D1" w:rsidP="00503DE2">
            <w:r>
              <w:rPr>
                <w:color w:val="00B050"/>
              </w:rPr>
              <w:t>Especie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FC45D1">
            <w:r>
              <w:t xml:space="preserve">Quiero disponer de la siguiente </w:t>
            </w:r>
            <w:r w:rsidR="00FC45D1">
              <w:t>información sobre las especies de monstruos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FC45D1" w:rsidP="00FC45D1">
            <w:r>
              <w:t xml:space="preserve">El </w:t>
            </w:r>
            <w:r w:rsidRPr="00FC45D1">
              <w:rPr>
                <w:color w:val="5B9BD5" w:themeColor="accent1"/>
              </w:rPr>
              <w:t xml:space="preserve">nombre </w:t>
            </w:r>
            <w:r>
              <w:t xml:space="preserve">de la </w:t>
            </w:r>
            <w:r w:rsidRPr="00FC45D1">
              <w:rPr>
                <w:color w:val="00B050"/>
              </w:rPr>
              <w:t>Especie</w:t>
            </w:r>
          </w:p>
          <w:p w:rsidR="00FC45D1" w:rsidRDefault="00FC45D1" w:rsidP="00FC45D1">
            <w:r>
              <w:t xml:space="preserve">A qué </w:t>
            </w:r>
            <w:r w:rsidRPr="00FC45D1">
              <w:rPr>
                <w:color w:val="5B9BD5" w:themeColor="accent1"/>
              </w:rPr>
              <w:t xml:space="preserve">familia </w:t>
            </w:r>
            <w:r>
              <w:t>pertenece</w:t>
            </w:r>
          </w:p>
          <w:p w:rsidR="00FC45D1" w:rsidRDefault="00FC45D1" w:rsidP="00FC45D1">
            <w:r>
              <w:t xml:space="preserve">Una </w:t>
            </w:r>
            <w:r w:rsidRPr="00FC45D1">
              <w:rPr>
                <w:color w:val="5B9BD5" w:themeColor="accent1"/>
              </w:rPr>
              <w:t xml:space="preserve">nota </w:t>
            </w:r>
            <w:r>
              <w:t xml:space="preserve">que describa brevemente a la </w:t>
            </w:r>
            <w:r w:rsidRPr="00FC45D1">
              <w:rPr>
                <w:color w:val="00B050"/>
              </w:rPr>
              <w:t>Especie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RI-03</w:t>
            </w:r>
          </w:p>
        </w:tc>
        <w:tc>
          <w:tcPr>
            <w:tcW w:w="5663" w:type="dxa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pPr>
              <w:ind w:left="708"/>
            </w:pPr>
          </w:p>
        </w:tc>
      </w:tr>
    </w:tbl>
    <w:p w:rsidR="003A0DF6" w:rsidRPr="003A0DF6" w:rsidRDefault="003A0DF6" w:rsidP="003A0DF6"/>
    <w:p w:rsidR="00004D0F" w:rsidRDefault="00004D0F" w:rsidP="00004D0F">
      <w:pPr>
        <w:pStyle w:val="Heading2"/>
      </w:pPr>
      <w:bookmarkStart w:id="13" w:name="_Toc535953477"/>
      <w:r>
        <w:t>Reglas de negocio</w:t>
      </w:r>
      <w:bookmarkEnd w:id="13"/>
    </w:p>
    <w:p w:rsidR="007A7AD3" w:rsidRDefault="007A7AD3" w:rsidP="007A7AD3">
      <w:r>
        <w:t>/*</w:t>
      </w:r>
    </w:p>
    <w:p w:rsidR="007A7AD3" w:rsidRDefault="007A7AD3" w:rsidP="007A7AD3">
      <w:r>
        <w:t>Son reglas que describen comportamientos del sistema bajo ciertas circunstancias</w:t>
      </w:r>
    </w:p>
    <w:p w:rsidR="00F351BC" w:rsidRDefault="007A7AD3" w:rsidP="007A7AD3">
      <w:r>
        <w:lastRenderedPageBreak/>
        <w:t>*/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RN-01: No eliminar programaciones que no son propias.</w:t>
      </w:r>
    </w:p>
    <w:p w:rsidR="00F351BC" w:rsidRDefault="00F351BC" w:rsidP="00F351BC">
      <w:r>
        <w:t>Una programación solo puede ser eliminada por el usuario que la creó o por el administrador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RN-02: Eliminar un usuario, elimina sus programaciones.</w:t>
      </w:r>
    </w:p>
    <w:p w:rsidR="00F351BC" w:rsidRDefault="00F351BC" w:rsidP="00F351BC">
      <w:r>
        <w:t>Si el administrador elimina a un usuario, sus programaciones también se eliminan</w:t>
      </w:r>
    </w:p>
    <w:p w:rsidR="00F351BC" w:rsidRPr="007A7AD3" w:rsidRDefault="00F351BC" w:rsidP="00F351BC"/>
    <w:p w:rsidR="00423BED" w:rsidRDefault="00423BED" w:rsidP="00423BED">
      <w:pPr>
        <w:pStyle w:val="Heading2"/>
      </w:pPr>
      <w:bookmarkStart w:id="14" w:name="_Toc535953478"/>
      <w:r>
        <w:t>Requisitos funcionales</w:t>
      </w:r>
      <w:bookmarkEnd w:id="14"/>
    </w:p>
    <w:p w:rsidR="007A7AD3" w:rsidRDefault="007A7AD3" w:rsidP="007A7AD3">
      <w:r>
        <w:t>/*</w:t>
      </w:r>
    </w:p>
    <w:p w:rsidR="007A7AD3" w:rsidRDefault="007A7AD3" w:rsidP="007A7AD3">
      <w:r>
        <w:t>Son aquellos requisitos que detallan lo que puede hacer el sistema con los datos almacenados</w:t>
      </w:r>
    </w:p>
    <w:p w:rsidR="007A7AD3" w:rsidRDefault="007A7AD3" w:rsidP="007A7AD3">
      <w:r>
        <w:t>*/</w:t>
      </w:r>
    </w:p>
    <w:p w:rsidR="00860B4D" w:rsidRDefault="00860B4D" w:rsidP="007A7AD3">
      <w:r>
        <w:t>RF-01: Instrucción encender</w:t>
      </w:r>
    </w:p>
    <w:p w:rsidR="00860B4D" w:rsidRDefault="00860B4D" w:rsidP="007A7AD3">
      <w:r>
        <w:t>Como usuario, quiero poner en marcha los dispositivos.</w:t>
      </w:r>
    </w:p>
    <w:p w:rsidR="00860B4D" w:rsidRDefault="00860B4D" w:rsidP="007A7AD3">
      <w:r>
        <w:t>RF-02: Instrucción encender a una hora concreta</w:t>
      </w:r>
    </w:p>
    <w:p w:rsidR="00860B4D" w:rsidRDefault="00860B4D" w:rsidP="007A7AD3">
      <w:r>
        <w:t>Como usuario, quiero poner en marcha los dispositivos a una hora concreta</w:t>
      </w:r>
    </w:p>
    <w:p w:rsidR="00860B4D" w:rsidRDefault="00860B4D" w:rsidP="007A7AD3">
      <w:r>
        <w:t>RF-03: Instrucción encender durante un tiempo determinado</w:t>
      </w:r>
    </w:p>
    <w:p w:rsidR="00860B4D" w:rsidRPr="007A7AD3" w:rsidRDefault="00860B4D" w:rsidP="007A7AD3">
      <w:r>
        <w:t>Como usuario, quiero poner en marcha los dispositivos durante un tiempo concreto</w:t>
      </w:r>
    </w:p>
    <w:p w:rsidR="00423BED" w:rsidRDefault="00423BED" w:rsidP="00004D0F">
      <w:pPr>
        <w:pStyle w:val="Heading2"/>
      </w:pPr>
      <w:bookmarkStart w:id="15" w:name="_Toc535953479"/>
      <w:r>
        <w:t>Requisitos no funcionales</w:t>
      </w:r>
      <w:bookmarkEnd w:id="15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6" w:name="_Toc535953480"/>
      <w:r>
        <w:t>Modelo Entidad Relación</w:t>
      </w:r>
      <w:bookmarkEnd w:id="16"/>
    </w:p>
    <w:p w:rsidR="00071D79" w:rsidRDefault="007A7AD3" w:rsidP="00071D79">
      <w:r>
        <w:t>/*</w:t>
      </w:r>
    </w:p>
    <w:p w:rsidR="007A7AD3" w:rsidRDefault="007A7AD3" w:rsidP="00071D79">
      <w:r>
        <w:t>MER</w:t>
      </w:r>
    </w:p>
    <w:p w:rsidR="007A7AD3" w:rsidRPr="00071D79" w:rsidRDefault="007A7AD3" w:rsidP="00071D79">
      <w:r>
        <w:t>*/</w:t>
      </w:r>
    </w:p>
    <w:p w:rsidR="00071D79" w:rsidRDefault="00004D0F" w:rsidP="007A7AD3">
      <w:pPr>
        <w:pStyle w:val="Heading1"/>
      </w:pPr>
      <w:bookmarkStart w:id="17" w:name="_Toc535953481"/>
      <w:r>
        <w:t>Modelo Relacional</w:t>
      </w:r>
      <w:bookmarkEnd w:id="17"/>
    </w:p>
    <w:p w:rsidR="007A7AD3" w:rsidRDefault="007A7AD3" w:rsidP="007A7AD3">
      <w:r>
        <w:t>/*</w:t>
      </w:r>
    </w:p>
    <w:p w:rsidR="007A7AD3" w:rsidRDefault="007A7AD3" w:rsidP="007A7AD3">
      <w:r>
        <w:t>MR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8" w:name="_Toc535953482"/>
      <w:r>
        <w:t>Modelo Tecnológico</w:t>
      </w:r>
      <w:bookmarkEnd w:id="18"/>
    </w:p>
    <w:p w:rsidR="00071D79" w:rsidRDefault="007A7AD3" w:rsidP="00071D79">
      <w:r>
        <w:t>/*</w:t>
      </w:r>
    </w:p>
    <w:p w:rsidR="007A7AD3" w:rsidRDefault="007A7AD3" w:rsidP="00071D79">
      <w:r>
        <w:lastRenderedPageBreak/>
        <w:t>.sql</w:t>
      </w:r>
    </w:p>
    <w:p w:rsidR="007A7AD3" w:rsidRPr="00071D79" w:rsidRDefault="007A7AD3" w:rsidP="00071D79">
      <w:r>
        <w:t>*/</w:t>
      </w:r>
    </w:p>
    <w:p w:rsidR="00004D0F" w:rsidRPr="00004D0F" w:rsidRDefault="00004D0F" w:rsidP="00004D0F"/>
    <w:sectPr w:rsidR="00004D0F" w:rsidRPr="00004D0F" w:rsidSect="00F73D64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E1" w:rsidRDefault="00A518E1" w:rsidP="00F73D64">
      <w:pPr>
        <w:spacing w:after="0" w:line="240" w:lineRule="auto"/>
      </w:pPr>
      <w:r>
        <w:separator/>
      </w:r>
    </w:p>
  </w:endnote>
  <w:endnote w:type="continuationSeparator" w:id="0">
    <w:p w:rsidR="00A518E1" w:rsidRDefault="00A518E1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B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3D64" w:rsidRDefault="0049139E">
    <w:pPr>
      <w:pStyle w:val="Footer"/>
    </w:pPr>
    <w:r>
      <w:t>Miguel Ángel Castañeda García</w:t>
    </w:r>
  </w:p>
  <w:p w:rsidR="0049139E" w:rsidRDefault="0049139E">
    <w:pPr>
      <w:pStyle w:val="Footer"/>
    </w:pPr>
    <w:r>
      <w:t>1º DAW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E1" w:rsidRDefault="00A518E1" w:rsidP="00F73D64">
      <w:pPr>
        <w:spacing w:after="0" w:line="240" w:lineRule="auto"/>
      </w:pPr>
      <w:r>
        <w:separator/>
      </w:r>
    </w:p>
  </w:footnote>
  <w:footnote w:type="continuationSeparator" w:id="0">
    <w:p w:rsidR="00A518E1" w:rsidRDefault="00A518E1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Default="00004D0F" w:rsidP="00004D0F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Proyecto </w:t>
    </w:r>
    <w:r w:rsidR="005C75F3">
      <w:rPr>
        <w:rFonts w:ascii="Arial" w:hAnsi="Arial" w:cs="Arial"/>
        <w:sz w:val="32"/>
        <w:szCs w:val="32"/>
      </w:rPr>
      <w:t>Nuevo Mundo</w:t>
    </w:r>
  </w:p>
  <w:p w:rsidR="002C37F7" w:rsidRDefault="005C75F3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Comisión de Investigación</w:t>
    </w:r>
  </w:p>
  <w:p w:rsidR="00004D0F" w:rsidRPr="002C37F7" w:rsidRDefault="00004D0F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sz w:val="32"/>
        <w:szCs w:val="32"/>
      </w:rPr>
      <w:t>Documentación sobre el sistema de información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47D"/>
    <w:multiLevelType w:val="hybridMultilevel"/>
    <w:tmpl w:val="9BF48304"/>
    <w:lvl w:ilvl="0" w:tplc="85660B2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41202"/>
    <w:multiLevelType w:val="hybridMultilevel"/>
    <w:tmpl w:val="33EE7CF0"/>
    <w:lvl w:ilvl="0" w:tplc="0600984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2199A"/>
    <w:rsid w:val="00071D79"/>
    <w:rsid w:val="000914B0"/>
    <w:rsid w:val="00135B29"/>
    <w:rsid w:val="00167075"/>
    <w:rsid w:val="00184B9E"/>
    <w:rsid w:val="001D7381"/>
    <w:rsid w:val="0029499F"/>
    <w:rsid w:val="002C37F7"/>
    <w:rsid w:val="002E0DDF"/>
    <w:rsid w:val="003A0DF6"/>
    <w:rsid w:val="00423BED"/>
    <w:rsid w:val="00472B77"/>
    <w:rsid w:val="0049139E"/>
    <w:rsid w:val="004A46B4"/>
    <w:rsid w:val="004F2F85"/>
    <w:rsid w:val="00501B84"/>
    <w:rsid w:val="005C75F3"/>
    <w:rsid w:val="00687F8F"/>
    <w:rsid w:val="006F7FB8"/>
    <w:rsid w:val="007329C9"/>
    <w:rsid w:val="00757D5A"/>
    <w:rsid w:val="007900D8"/>
    <w:rsid w:val="007A7AD3"/>
    <w:rsid w:val="007B0123"/>
    <w:rsid w:val="007C3BDC"/>
    <w:rsid w:val="007E4DD8"/>
    <w:rsid w:val="00860B4D"/>
    <w:rsid w:val="00914776"/>
    <w:rsid w:val="00917BBB"/>
    <w:rsid w:val="0094246C"/>
    <w:rsid w:val="00986054"/>
    <w:rsid w:val="009F3C68"/>
    <w:rsid w:val="00A518E1"/>
    <w:rsid w:val="00A5491D"/>
    <w:rsid w:val="00A63E1E"/>
    <w:rsid w:val="00AC572C"/>
    <w:rsid w:val="00B36D9A"/>
    <w:rsid w:val="00BA33DA"/>
    <w:rsid w:val="00C12296"/>
    <w:rsid w:val="00C2381A"/>
    <w:rsid w:val="00C46EBA"/>
    <w:rsid w:val="00CB420A"/>
    <w:rsid w:val="00CC4B7C"/>
    <w:rsid w:val="00CF40C7"/>
    <w:rsid w:val="00CF6D78"/>
    <w:rsid w:val="00D3177F"/>
    <w:rsid w:val="00D85731"/>
    <w:rsid w:val="00DD7F7C"/>
    <w:rsid w:val="00DE126B"/>
    <w:rsid w:val="00DE153F"/>
    <w:rsid w:val="00E032CD"/>
    <w:rsid w:val="00E33305"/>
    <w:rsid w:val="00E86D4A"/>
    <w:rsid w:val="00F05A26"/>
    <w:rsid w:val="00F351BC"/>
    <w:rsid w:val="00F73D64"/>
    <w:rsid w:val="00FA5C3F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78F4-7463-4D48-B493-9F34FF5F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26</cp:revision>
  <dcterms:created xsi:type="dcterms:W3CDTF">2019-01-22T18:27:00Z</dcterms:created>
  <dcterms:modified xsi:type="dcterms:W3CDTF">2019-01-31T09:34:00Z</dcterms:modified>
</cp:coreProperties>
</file>