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191999" w:rsidTr="001B2BDF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191999" w:rsidRPr="002A0D14" w:rsidRDefault="00191999" w:rsidP="001B2BD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2A0D14" w:rsidRDefault="00ED267C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</w:t>
            </w:r>
            <w:r w:rsidR="006A68E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．</w:t>
            </w:r>
            <w:r w:rsidR="00191999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191999" w:rsidRPr="002A0D14" w:rsidRDefault="0012432D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5</w:t>
            </w:r>
            <w:r w:rsidR="00191999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 w:rsidR="00A34785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13</w:t>
            </w:r>
            <w:bookmarkStart w:id="0" w:name="_GoBack"/>
            <w:bookmarkEnd w:id="0"/>
          </w:p>
        </w:tc>
      </w:tr>
      <w:tr w:rsidR="001B2BDF" w:rsidTr="001B2BDF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7E26B8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AC0420">
              <w:rPr>
                <w:rFonts w:ascii="ＭＳ Ｐ明朝" w:eastAsia="ＭＳ Ｐ明朝" w:hAnsi="ＭＳ Ｐ明朝" w:hint="eastAsia"/>
              </w:rPr>
              <w:t>W</w:t>
            </w:r>
            <w:r w:rsidR="00A43509">
              <w:rPr>
                <w:rFonts w:ascii="ＭＳ Ｐ明朝" w:eastAsia="ＭＳ Ｐ明朝" w:hAnsi="ＭＳ Ｐ明朝" w:hint="eastAsia"/>
              </w:rPr>
              <w:t>eb e-ラーニング</w:t>
            </w:r>
            <w:r w:rsidR="00AC0420">
              <w:rPr>
                <w:rFonts w:ascii="ＭＳ Ｐ明朝" w:eastAsia="ＭＳ Ｐ明朝" w:hAnsi="ＭＳ Ｐ明朝" w:hint="eastAsia"/>
              </w:rPr>
              <w:t>システムの提供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1B2BDF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7E26B8">
              <w:rPr>
                <w:rFonts w:ascii="ＭＳ Ｐ明朝" w:eastAsia="ＭＳ Ｐ明朝" w:hAnsi="ＭＳ Ｐ明朝" w:hint="eastAsia"/>
              </w:rPr>
              <w:t>2013/11/12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1B2BDF" w:rsidRPr="007C720E" w:rsidRDefault="00ED267C" w:rsidP="001B2BD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 </w:t>
            </w:r>
            <w:r w:rsidR="007E26B8">
              <w:rPr>
                <w:rFonts w:ascii="ＭＳ Ｐ明朝" w:eastAsia="ＭＳ Ｐ明朝" w:hAnsi="ＭＳ Ｐ明朝" w:hint="eastAsia"/>
              </w:rPr>
              <w:t>佐藤央和</w:t>
            </w:r>
          </w:p>
        </w:tc>
      </w:tr>
      <w:tr w:rsidR="00191999" w:rsidTr="001B2BDF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191999" w:rsidTr="00ED267C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99" w:rsidRPr="00FA41DA" w:rsidRDefault="00191999" w:rsidP="00ED267C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009" w:rsidRDefault="00CF5BAE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hint="eastAsia"/>
              </w:rPr>
              <w:t>メンテナンス</w:t>
            </w:r>
            <w:r w:rsidR="00ED267C">
              <w:rPr>
                <w:rFonts w:ascii="ＭＳ Ｐ明朝" w:eastAsia="ＭＳ Ｐ明朝" w:hAnsi="ＭＳ Ｐ明朝" w:hint="eastAsia"/>
              </w:rPr>
              <w:t>ID</w:t>
            </w:r>
          </w:p>
        </w:tc>
      </w:tr>
      <w:tr w:rsidR="00191999" w:rsidTr="00ED267C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7C720E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AE3689">
              <w:rPr>
                <w:rFonts w:ascii="ＭＳ Ｐ明朝" w:eastAsia="ＭＳ Ｐ明朝" w:hAnsi="ＭＳ Ｐ明朝" w:hint="eastAsia"/>
                <w:spacing w:val="15"/>
                <w:kern w:val="0"/>
                <w:fitText w:val="1470" w:id="-774181888"/>
              </w:rPr>
              <w:t>コード化の目</w:t>
            </w:r>
            <w:r w:rsidRPr="00AE3689">
              <w:rPr>
                <w:rFonts w:ascii="ＭＳ Ｐ明朝" w:eastAsia="ＭＳ Ｐ明朝" w:hAnsi="ＭＳ Ｐ明朝" w:hint="eastAsia"/>
                <w:kern w:val="0"/>
                <w:fitText w:val="1470" w:id="-774181888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3009" w:rsidRPr="007C720E" w:rsidRDefault="00CF5BAE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hint="eastAsia"/>
              </w:rPr>
              <w:t>メンテナンス</w:t>
            </w:r>
            <w:r w:rsidR="00ED267C">
              <w:rPr>
                <w:rFonts w:ascii="ＭＳ Ｐ明朝" w:eastAsia="ＭＳ Ｐ明朝" w:hAnsi="ＭＳ Ｐ明朝" w:hint="eastAsia"/>
              </w:rPr>
              <w:t>を識別する番号を付番する</w:t>
            </w:r>
          </w:p>
        </w:tc>
      </w:tr>
      <w:tr w:rsidR="00191999" w:rsidTr="00ED267C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7E26B8">
              <w:rPr>
                <w:rFonts w:ascii="ＭＳ Ｐ明朝" w:eastAsia="ＭＳ Ｐ明朝" w:hAnsi="ＭＳ Ｐ明朝" w:hint="eastAsia"/>
                <w:spacing w:val="105"/>
                <w:kern w:val="0"/>
                <w:fitText w:val="1470" w:id="-774181887"/>
              </w:rPr>
              <w:t>付番方</w:t>
            </w:r>
            <w:r w:rsidRPr="007E26B8">
              <w:rPr>
                <w:rFonts w:ascii="ＭＳ Ｐ明朝" w:eastAsia="ＭＳ Ｐ明朝" w:hAnsi="ＭＳ Ｐ明朝" w:hint="eastAsia"/>
                <w:kern w:val="0"/>
                <w:fitText w:val="1470" w:id="-774181887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3009" w:rsidRPr="00AC0420" w:rsidRDefault="00CF5BAE" w:rsidP="00ED267C">
            <w:r>
              <w:rPr>
                <w:rFonts w:hint="eastAsia"/>
              </w:rPr>
              <w:t>メンテナンス</w:t>
            </w:r>
            <w:r w:rsidR="00ED267C">
              <w:rPr>
                <w:rFonts w:hint="eastAsia"/>
              </w:rPr>
              <w:t>登録実行時に</w:t>
            </w:r>
            <w:r w:rsidR="00B8132D">
              <w:rPr>
                <w:rFonts w:hint="eastAsia"/>
              </w:rPr>
              <w:t>、</w:t>
            </w:r>
            <w:r w:rsidR="00ED267C">
              <w:rPr>
                <w:rFonts w:hint="eastAsia"/>
              </w:rPr>
              <w:t>システムが自動付番する</w:t>
            </w:r>
          </w:p>
        </w:tc>
      </w:tr>
      <w:tr w:rsidR="00191999" w:rsidTr="00ED2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AE3689">
              <w:rPr>
                <w:rFonts w:hint="eastAsia"/>
                <w:spacing w:val="60"/>
                <w:kern w:val="0"/>
                <w:fitText w:val="1260" w:id="-774181882"/>
              </w:rPr>
              <w:t>付番要</w:t>
            </w:r>
            <w:r w:rsidRPr="00AE3689">
              <w:rPr>
                <w:rFonts w:hint="eastAsia"/>
                <w:spacing w:val="30"/>
                <w:kern w:val="0"/>
                <w:fitText w:val="1260" w:id="-774181882"/>
              </w:rPr>
              <w:t>領</w:t>
            </w:r>
          </w:p>
        </w:tc>
        <w:tc>
          <w:tcPr>
            <w:tcW w:w="7193" w:type="dxa"/>
            <w:gridSpan w:val="4"/>
          </w:tcPr>
          <w:p w:rsidR="00ED267C" w:rsidRDefault="00ED267C" w:rsidP="00ED267C">
            <w:pPr>
              <w:widowControl/>
              <w:jc w:val="left"/>
            </w:pPr>
          </w:p>
          <w:p w:rsidR="004A0B01" w:rsidRDefault="004A0B01" w:rsidP="00ED267C">
            <w:pPr>
              <w:widowControl/>
              <w:jc w:val="left"/>
            </w:pPr>
          </w:p>
          <w:p w:rsidR="007811A7" w:rsidRDefault="00A34785" w:rsidP="007811A7">
            <w:pPr>
              <w:widowControl/>
              <w:jc w:val="left"/>
            </w:pPr>
            <w:r>
              <w:rPr>
                <w:noProof/>
              </w:rPr>
              <w:pict>
                <v:rect id="_x0000_s1287" style="position:absolute;margin-left:198.9pt;margin-top:1.9pt;width:23.25pt;height:23.25pt;z-index:251697152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275" style="position:absolute;margin-left:107.45pt;margin-top:2.65pt;width:23.25pt;height:23.25pt;z-index:251684864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274" style="position:absolute;margin-left:78.55pt;margin-top:2.65pt;width:23.25pt;height:23.25pt;z-index:251683840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273" style="position:absolute;margin-left:50.05pt;margin-top:2.65pt;width:23.25pt;height:23.25pt;z-index:251682816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272" style="position:absolute;margin-left:20.05pt;margin-top:2.65pt;width:23.25pt;height:23.25pt;z-index:251681792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277" style="position:absolute;margin-left:168.2pt;margin-top:2.65pt;width:23.25pt;height:23.25pt;z-index:251686912">
                  <v:textbox inset="5.85pt,.7pt,5.85pt,.7pt"/>
                </v:rect>
              </w:pict>
            </w:r>
            <w:r>
              <w:rPr>
                <w:noProof/>
              </w:rPr>
              <w:pict>
                <v:rect id="_x0000_s1276" style="position:absolute;margin-left:138.2pt;margin-top:2.65pt;width:23.25pt;height:23.25pt;z-index:251685888">
                  <v:textbox inset="5.85pt,.7pt,5.85pt,.7pt"/>
                </v:rect>
              </w:pict>
            </w:r>
          </w:p>
          <w:p w:rsidR="007811A7" w:rsidRDefault="00A34785" w:rsidP="007811A7">
            <w:pPr>
              <w:widowControl/>
              <w:jc w:val="left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86" type="#_x0000_t32" style="position:absolute;margin-left:122.15pt;margin-top:13.95pt;width:0;height:44.35pt;flip:y;z-index:251696128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293" type="#_x0000_t32" style="position:absolute;margin-left:43.3pt;margin-top:14pt;width:0;height:20.25pt;flip:y;z-index:251703296" o:connectortype="straight">
                  <v:stroke endarrow="block"/>
                </v:shape>
              </w:pict>
            </w:r>
            <w:r>
              <w:rPr>
                <w:noProof/>
              </w:rPr>
              <w:pict w14:anchorId="11841037">
                <v:shape id="_x0000_s1291" type="#_x0000_t32" style="position:absolute;margin-left:20.8pt;margin-top:13.95pt;width:52.5pt;height:.05pt;z-index:251701248" o:connectortype="straight"/>
              </w:pict>
            </w:r>
            <w:r>
              <w:rPr>
                <w:noProof/>
              </w:rPr>
              <w:pict>
                <v:shape id="_x0000_s1284" type="#_x0000_t32" style="position:absolute;margin-left:78.55pt;margin-top:14pt;width:143.6pt;height:0;z-index:251694080" o:connectortype="straight"/>
              </w:pict>
            </w:r>
          </w:p>
          <w:p w:rsidR="007811A7" w:rsidRDefault="007811A7" w:rsidP="007811A7">
            <w:pPr>
              <w:widowControl/>
              <w:jc w:val="left"/>
            </w:pPr>
          </w:p>
          <w:p w:rsidR="007811A7" w:rsidRDefault="00A34785" w:rsidP="007811A7">
            <w:pPr>
              <w:widowControl/>
              <w:jc w:val="left"/>
            </w:pPr>
            <w:r>
              <w:rPr>
                <w:noProof/>
              </w:rPr>
              <w:pict w14:anchorId="3E22F5A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292" type="#_x0000_t202" style="position:absolute;margin-left:3.9pt;margin-top:1.95pt;width:84.4pt;height:20.4pt;z-index:251702272" filled="f" fillcolor="white [3212]" stroked="f">
                  <v:textbox style="mso-next-textbox:#_x0000_s1292" inset="5.85pt,.7pt,5.85pt,.7pt">
                    <w:txbxContent>
                      <w:p w:rsidR="00BE5A59" w:rsidRDefault="00BE5A59" w:rsidP="00A4350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‘</w:t>
                        </w:r>
                        <w:r w:rsidR="00CF5BAE">
                          <w:rPr>
                            <w:rFonts w:hint="eastAsia"/>
                          </w:rPr>
                          <w:t>MN</w:t>
                        </w:r>
                        <w:r>
                          <w:rPr>
                            <w:rFonts w:hint="eastAsia"/>
                          </w:rPr>
                          <w:t>’固定文字</w:t>
                        </w:r>
                      </w:p>
                    </w:txbxContent>
                  </v:textbox>
                </v:shape>
              </w:pict>
            </w:r>
          </w:p>
          <w:p w:rsidR="007811A7" w:rsidRDefault="00A34785" w:rsidP="00ED267C">
            <w:pPr>
              <w:widowControl/>
              <w:jc w:val="left"/>
            </w:pPr>
            <w:r>
              <w:rPr>
                <w:noProof/>
              </w:rPr>
              <w:pict>
                <v:shape id="_x0000_s1285" type="#_x0000_t202" style="position:absolute;margin-left:71.35pt;margin-top:4.35pt;width:150.8pt;height:20.25pt;z-index:251695104" filled="f" fillcolor="white [3212]" stroked="f">
                  <v:textbox style="mso-next-textbox:#_x0000_s1285" inset="5.85pt,.7pt,5.85pt,.7pt">
                    <w:txbxContent>
                      <w:p w:rsidR="007811A7" w:rsidRDefault="007E26B8" w:rsidP="00A4350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通番</w:t>
                        </w:r>
                        <w:r w:rsidR="00CF5BAE">
                          <w:rPr>
                            <w:rFonts w:hint="eastAsia"/>
                          </w:rPr>
                          <w:t>5</w:t>
                        </w:r>
                        <w:r w:rsidR="007811A7">
                          <w:rPr>
                            <w:rFonts w:hint="eastAsia"/>
                          </w:rPr>
                          <w:t>桁で</w:t>
                        </w:r>
                        <w:r w:rsidR="007811A7">
                          <w:rPr>
                            <w:rFonts w:hint="eastAsia"/>
                          </w:rPr>
                          <w:t>0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  <w:r w:rsidR="007811A7">
                          <w:rPr>
                            <w:rFonts w:hint="eastAsia"/>
                          </w:rPr>
                          <w:t>001</w:t>
                        </w:r>
                        <w:r w:rsidR="007811A7">
                          <w:rPr>
                            <w:rFonts w:hint="eastAsia"/>
                          </w:rPr>
                          <w:t>～</w:t>
                        </w:r>
                        <w:r>
                          <w:rPr>
                            <w:rFonts w:hint="eastAsia"/>
                          </w:rPr>
                          <w:t>9</w:t>
                        </w:r>
                        <w:r w:rsidR="007811A7">
                          <w:rPr>
                            <w:rFonts w:hint="eastAsia"/>
                          </w:rPr>
                          <w:t>9999</w:t>
                        </w:r>
                      </w:p>
                    </w:txbxContent>
                  </v:textbox>
                </v:shape>
              </w:pict>
            </w:r>
          </w:p>
          <w:p w:rsidR="007811A7" w:rsidRDefault="007811A7" w:rsidP="007811A7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</w:tc>
      </w:tr>
      <w:tr w:rsidR="00191999" w:rsidTr="002D00D7">
        <w:trPr>
          <w:trHeight w:val="5272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2D00D7">
              <w:rPr>
                <w:rFonts w:hint="eastAsia"/>
                <w:spacing w:val="60"/>
                <w:kern w:val="0"/>
                <w:fitText w:val="1260" w:id="-774181880"/>
              </w:rPr>
              <w:t>特記事</w:t>
            </w:r>
            <w:r w:rsidRPr="002D00D7">
              <w:rPr>
                <w:rFonts w:hint="eastAsia"/>
                <w:spacing w:val="30"/>
                <w:kern w:val="0"/>
                <w:fitText w:val="1260" w:id="-774181880"/>
              </w:rPr>
              <w:t>項</w:t>
            </w:r>
          </w:p>
        </w:tc>
        <w:tc>
          <w:tcPr>
            <w:tcW w:w="7193" w:type="dxa"/>
            <w:gridSpan w:val="4"/>
          </w:tcPr>
          <w:p w:rsidR="004F0446" w:rsidRDefault="007E26B8" w:rsidP="00BE5A59">
            <w:pPr>
              <w:ind w:left="420" w:hangingChars="200" w:hanging="420"/>
            </w:pPr>
            <w:r>
              <w:rPr>
                <w:rFonts w:hint="eastAsia"/>
              </w:rPr>
              <w:t>１．重複した</w:t>
            </w:r>
            <w:r w:rsidR="00CF5BAE">
              <w:rPr>
                <w:rFonts w:hint="eastAsia"/>
              </w:rPr>
              <w:t>メンテナンス</w:t>
            </w:r>
            <w:r w:rsidR="00BE5A59">
              <w:rPr>
                <w:rFonts w:hint="eastAsia"/>
              </w:rPr>
              <w:t>ID</w:t>
            </w:r>
            <w:r w:rsidR="00BE5A59">
              <w:rPr>
                <w:rFonts w:hint="eastAsia"/>
              </w:rPr>
              <w:t>が発行されないよう、通番はシーケンスオブジェクトを使用して採番する。</w:t>
            </w:r>
          </w:p>
          <w:p w:rsidR="00BE5A59" w:rsidRDefault="00BE5A59" w:rsidP="00ED267C"/>
          <w:p w:rsidR="004F0446" w:rsidRDefault="007E26B8" w:rsidP="002839E1">
            <w:pPr>
              <w:ind w:left="420" w:hangingChars="200" w:hanging="420"/>
            </w:pPr>
            <w:r>
              <w:rPr>
                <w:rFonts w:hint="eastAsia"/>
              </w:rPr>
              <w:t>２．</w:t>
            </w:r>
            <w:r w:rsidR="00CF5BAE">
              <w:rPr>
                <w:rFonts w:hint="eastAsia"/>
              </w:rPr>
              <w:t>メンテナンス</w:t>
            </w:r>
            <w:r w:rsidR="00BE5A59">
              <w:rPr>
                <w:rFonts w:hint="eastAsia"/>
              </w:rPr>
              <w:t>を削除した場合</w:t>
            </w:r>
            <w:r w:rsidR="002839E1">
              <w:rPr>
                <w:rFonts w:hint="eastAsia"/>
              </w:rPr>
              <w:t>は</w:t>
            </w:r>
            <w:r w:rsidR="00BE5A59">
              <w:rPr>
                <w:rFonts w:hint="eastAsia"/>
              </w:rPr>
              <w:t>、</w:t>
            </w:r>
            <w:r w:rsidR="002839E1">
              <w:rPr>
                <w:rFonts w:hint="eastAsia"/>
              </w:rPr>
              <w:t>該当する</w:t>
            </w:r>
            <w:r>
              <w:rPr>
                <w:rFonts w:hint="eastAsia"/>
              </w:rPr>
              <w:t>ニュース</w:t>
            </w:r>
            <w:r w:rsidR="00BE5A59">
              <w:rPr>
                <w:rFonts w:hint="eastAsia"/>
              </w:rPr>
              <w:t>ID</w:t>
            </w:r>
            <w:r w:rsidR="002839E1">
              <w:rPr>
                <w:rFonts w:hint="eastAsia"/>
              </w:rPr>
              <w:t>を</w:t>
            </w:r>
            <w:r w:rsidR="004F0446">
              <w:rPr>
                <w:rFonts w:hint="eastAsia"/>
              </w:rPr>
              <w:t>欠番</w:t>
            </w:r>
            <w:r w:rsidR="00BE5A59">
              <w:rPr>
                <w:rFonts w:hint="eastAsia"/>
              </w:rPr>
              <w:t>と</w:t>
            </w:r>
            <w:r>
              <w:rPr>
                <w:rFonts w:hint="eastAsia"/>
              </w:rPr>
              <w:t>する。</w:t>
            </w:r>
            <w:r w:rsidR="00CF5BAE">
              <w:rPr>
                <w:rFonts w:hint="eastAsia"/>
              </w:rPr>
              <w:t>メンテナンス</w:t>
            </w:r>
            <w:r w:rsidR="00BE5A59">
              <w:rPr>
                <w:rFonts w:hint="eastAsia"/>
              </w:rPr>
              <w:t>ID</w:t>
            </w:r>
            <w:r w:rsidR="00BE5A59">
              <w:rPr>
                <w:rFonts w:hint="eastAsia"/>
              </w:rPr>
              <w:t>の再利用はしない。</w:t>
            </w:r>
          </w:p>
          <w:p w:rsidR="004F0446" w:rsidRPr="002839E1" w:rsidRDefault="004F0446" w:rsidP="00ED267C"/>
          <w:p w:rsidR="007811A7" w:rsidRPr="00E601B4" w:rsidRDefault="007811A7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</w:tc>
      </w:tr>
    </w:tbl>
    <w:p w:rsidR="000328C0" w:rsidRDefault="000328C0" w:rsidP="002D00D7">
      <w:pPr>
        <w:widowControl/>
        <w:jc w:val="left"/>
      </w:pPr>
    </w:p>
    <w:sectPr w:rsidR="000328C0" w:rsidSect="001B2BDF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689" w:rsidRDefault="00AE3689" w:rsidP="00191999">
      <w:r>
        <w:separator/>
      </w:r>
    </w:p>
  </w:endnote>
  <w:endnote w:type="continuationSeparator" w:id="0">
    <w:p w:rsidR="00AE3689" w:rsidRDefault="00AE3689" w:rsidP="00191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689" w:rsidRDefault="00AE3689" w:rsidP="00191999">
      <w:r>
        <w:separator/>
      </w:r>
    </w:p>
  </w:footnote>
  <w:footnote w:type="continuationSeparator" w:id="0">
    <w:p w:rsidR="00AE3689" w:rsidRDefault="00AE3689" w:rsidP="001919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457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1999"/>
    <w:rsid w:val="000234A2"/>
    <w:rsid w:val="000328C0"/>
    <w:rsid w:val="000F4B44"/>
    <w:rsid w:val="0012432D"/>
    <w:rsid w:val="0014660A"/>
    <w:rsid w:val="00191999"/>
    <w:rsid w:val="001B2BDF"/>
    <w:rsid w:val="002839E1"/>
    <w:rsid w:val="002D00D7"/>
    <w:rsid w:val="004A0B01"/>
    <w:rsid w:val="004F0446"/>
    <w:rsid w:val="005B0B17"/>
    <w:rsid w:val="006A68E7"/>
    <w:rsid w:val="006C3BEB"/>
    <w:rsid w:val="007811A7"/>
    <w:rsid w:val="0078557F"/>
    <w:rsid w:val="007E26B8"/>
    <w:rsid w:val="009B614E"/>
    <w:rsid w:val="00A34785"/>
    <w:rsid w:val="00A43509"/>
    <w:rsid w:val="00AC0420"/>
    <w:rsid w:val="00AE3689"/>
    <w:rsid w:val="00B8132D"/>
    <w:rsid w:val="00BE5A59"/>
    <w:rsid w:val="00CB4AE9"/>
    <w:rsid w:val="00CF5BAE"/>
    <w:rsid w:val="00E43009"/>
    <w:rsid w:val="00E601B4"/>
    <w:rsid w:val="00ED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>
      <v:textbox inset="5.85pt,.7pt,5.85pt,.7pt"/>
    </o:shapedefaults>
    <o:shapelayout v:ext="edit">
      <o:idmap v:ext="edit" data="1"/>
      <o:rules v:ext="edit">
        <o:r id="V:Rule5" type="connector" idref="#_x0000_s1286"/>
        <o:r id="V:Rule6" type="connector" idref="#_x0000_s1284"/>
        <o:r id="V:Rule7" type="connector" idref="#_x0000_s1291"/>
        <o:r id="V:Rule8" type="connector" idref="#_x0000_s129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9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1999"/>
  </w:style>
  <w:style w:type="paragraph" w:styleId="a5">
    <w:name w:val="footer"/>
    <w:basedOn w:val="a"/>
    <w:link w:val="a6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1999"/>
  </w:style>
  <w:style w:type="table" w:styleId="a7">
    <w:name w:val="Table Grid"/>
    <w:basedOn w:val="a1"/>
    <w:uiPriority w:val="59"/>
    <w:rsid w:val="001919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234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234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5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E2714-FACD-40F9-A7E8-89FF30876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 央和</dc:creator>
  <cp:keywords/>
  <dc:description/>
  <cp:lastModifiedBy>森口 直輝</cp:lastModifiedBy>
  <cp:revision>23</cp:revision>
  <cp:lastPrinted>2012-10-16T01:17:00Z</cp:lastPrinted>
  <dcterms:created xsi:type="dcterms:W3CDTF">2009-01-27T02:43:00Z</dcterms:created>
  <dcterms:modified xsi:type="dcterms:W3CDTF">2013-11-15T03:28:00Z</dcterms:modified>
</cp:coreProperties>
</file>