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97e557bc7e8dabc0fe80862b53409af5c29efd1"/>
    <w:p>
      <w:pPr>
        <w:pStyle w:val="Heading1"/>
      </w:pPr>
      <w:r>
        <w:t xml:space="preserve">Zielbild für die Ablösung von Jenkins und SVN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15. Juli 2026</w:t>
      </w:r>
      <w:r>
        <w:t xml:space="preserve"> </w:t>
      </w:r>
      <w:r>
        <w:rPr>
          <w:b/>
          <w:bCs/>
        </w:rPr>
        <w:t xml:space="preserve">Dokumenttyp:</w:t>
      </w:r>
      <w:r>
        <w:t xml:space="preserve"> </w:t>
      </w:r>
      <w:r>
        <w:t xml:space="preserve">Confluence-Extrakt aus dem technischen Handoff</w:t>
      </w:r>
      <w:r>
        <w:t xml:space="preserve"> </w:t>
      </w:r>
      <w:r>
        <w:rPr>
          <w:b/>
          <w:bCs/>
        </w:rPr>
        <w:t xml:space="preserve">Geltungsbereich:</w:t>
      </w:r>
      <w:r>
        <w:t xml:space="preserve"> </w:t>
      </w:r>
      <w:r>
        <w:t xml:space="preserve">M/Text-Ressourcenverteilung und Mainframe-Bereitstellung</w:t>
      </w:r>
    </w:p>
    <w:p>
      <w:pPr>
        <w:pStyle w:val="BodyText"/>
      </w:pPr>
      <w:r>
        <w:t xml:space="preserve">Dieses Dokument beschreibt das fachliche und organisatorische Zielbild. Es ist</w:t>
      </w:r>
      <w:r>
        <w:t xml:space="preserve"> </w:t>
      </w:r>
      <w:r>
        <w:t xml:space="preserve">bewusst weniger implementierungsnah als das technische Handoff. Der aktuelle</w:t>
      </w:r>
      <w:r>
        <w:t xml:space="preserve"> </w:t>
      </w:r>
      <w:r>
        <w:t xml:space="preserve">Arbeitsvorrat steht auf der Seite</w:t>
      </w:r>
      <w:r>
        <w:t xml:space="preserve"> </w:t>
      </w:r>
      <w:hyperlink r:id="rId9">
        <w:r>
          <w:rPr>
            <w:rStyle w:val="Hyperlink"/>
          </w:rPr>
          <w:t xml:space="preserve">Nächste Schritte</w:t>
        </w:r>
      </w:hyperlink>
      <w:r>
        <w:t xml:space="preserve">. Die</w:t>
      </w:r>
      <w:r>
        <w:t xml:space="preserve"> </w:t>
      </w:r>
      <w:r>
        <w:t xml:space="preserve">tägliche Bedienung beschreibt die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  <w:r>
        <w:t xml:space="preserve">.</w:t>
      </w:r>
    </w:p>
    <w:bookmarkStart w:id="13" w:name="leseführung-und-soll-grafik"/>
    <w:p>
      <w:pPr>
        <w:pStyle w:val="Heading2"/>
      </w:pPr>
      <w:r>
        <w:t xml:space="preserve">Leseführung und Soll-Grafik</w:t>
      </w:r>
    </w:p>
    <w:p>
      <w:pPr>
        <w:pStyle w:val="FirstParagraph"/>
      </w:pPr>
      <w:r>
        <w:t xml:space="preserve">Die editierbare</w:t>
      </w:r>
      <w:r>
        <w:t xml:space="preserve"> </w:t>
      </w:r>
      <w:hyperlink r:id="rId11">
        <w:r>
          <w:rPr>
            <w:rStyle w:val="Hyperlink"/>
          </w:rPr>
          <w:t xml:space="preserve">Soll-Grafik GitHub Actions/Git</w:t>
        </w:r>
      </w:hyperlink>
      <w:r>
        <w:t xml:space="preserve"> </w:t>
      </w:r>
      <w:r>
        <w:t xml:space="preserve">zeigt den vollständigen fachlichen Ablauf von der lokalen Änderung über</w:t>
      </w:r>
      <w:r>
        <w:t xml:space="preserve"> </w:t>
      </w:r>
      <w:r>
        <w:t xml:space="preserve">Entwicklung, Abnahme und Bereitstellung bis zu FULL/DELTA und der unmittelbaren</w:t>
      </w:r>
      <w:r>
        <w:t xml:space="preserve"> </w:t>
      </w:r>
      <w:r>
        <w:t xml:space="preserve">FTP-/JES-Übergabe. Sie zeigt außerdem die zentralen Querschnittskomponenten:</w:t>
      </w:r>
      <w:r>
        <w:t xml:space="preserve"> </w:t>
      </w:r>
      <w:r>
        <w:t xml:space="preserve">Mandanten-Repositories, das zentrale Automatisierungs-Repository, self-hosted</w:t>
      </w:r>
      <w:r>
        <w:t xml:space="preserve"> </w:t>
      </w:r>
      <w:r>
        <w:t xml:space="preserve">Runner, GitHub Environments, Null-SHA, Vertragsschalter und Concurrency.</w:t>
      </w:r>
    </w:p>
    <w:p>
      <w:pPr>
        <w:pStyle w:val="BodyText"/>
      </w:pPr>
      <w:r>
        <w:t xml:space="preserve">Die Grafik verwendet die verbindlichen Branchschreibweisen und grenzt den</w:t>
      </w:r>
      <w:r>
        <w:t xml:space="preserve"> </w:t>
      </w:r>
      <w:r>
        <w:t xml:space="preserve">Status</w:t>
      </w:r>
      <w:r>
        <w:t xml:space="preserve"> </w:t>
      </w:r>
      <w:r>
        <w:rPr>
          <w:rStyle w:val="VerbatimChar"/>
        </w:rPr>
        <w:t xml:space="preserve">MAINFRAME_SUBMITTED</w:t>
      </w:r>
      <w:r>
        <w:t xml:space="preserve"> </w:t>
      </w:r>
      <w:r>
        <w:t xml:space="preserve">ausdrücklich vom fachlichen Mainframe-Jobende ab.</w:t>
      </w:r>
      <w:r>
        <w:t xml:space="preserve"> </w:t>
      </w:r>
      <w:r>
        <w:t xml:space="preserve">Die</w:t>
      </w:r>
      <w:r>
        <w:t xml:space="preserve"> </w:t>
      </w:r>
      <w:hyperlink r:id="rId12">
        <w:r>
          <w:rPr>
            <w:rStyle w:val="Hyperlink"/>
          </w:rPr>
          <w:t xml:space="preserve">Ist-Grafik Jenkins/SVN</w:t>
        </w:r>
      </w:hyperlink>
      <w:r>
        <w:t xml:space="preserve"> </w:t>
      </w:r>
      <w:r>
        <w:t xml:space="preserve">bleibt</w:t>
      </w:r>
      <w:r>
        <w:t xml:space="preserve"> </w:t>
      </w:r>
      <w:r>
        <w:t xml:space="preserve">als historische Referenz erhalten.</w:t>
      </w:r>
    </w:p>
    <w:bookmarkEnd w:id="13"/>
    <w:bookmarkStart w:id="14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Jenkins und SVN werden gemeinsam durch GitHub Actions und Git abgelöst. Die</w:t>
      </w:r>
      <w:r>
        <w:t xml:space="preserve"> </w:t>
      </w:r>
      <w:r>
        <w:t xml:space="preserve">Umstellung ist als harter Schnitt vorgesehen: Nach dem Cut ist Git die einzige</w:t>
      </w:r>
      <w:r>
        <w:t xml:space="preserve"> </w:t>
      </w:r>
      <w:r>
        <w:t xml:space="preserve">führende Quelle für Ressourcen und Konfiguration, GitHub Actions der einzige</w:t>
      </w:r>
      <w:r>
        <w:t xml:space="preserve"> </w:t>
      </w:r>
      <w:r>
        <w:t xml:space="preserve">Orchestrator dieses Prozesses. Ein paralleler produktiver Betrieb oder eine</w:t>
      </w:r>
      <w:r>
        <w:t xml:space="preserve"> </w:t>
      </w:r>
      <w:r>
        <w:t xml:space="preserve">laufende Synchronisation zwischen SVN und Git ist nicht vorgesehen.</w:t>
      </w:r>
    </w:p>
    <w:p>
      <w:pPr>
        <w:pStyle w:val="BodyText"/>
      </w:pPr>
      <w:r>
        <w:t xml:space="preserve">Das bestehende Jenkins-/SVN-Skript bleibt ausschließlich historische Referenz.</w:t>
      </w:r>
      <w:r>
        <w:t xml:space="preserve"> </w:t>
      </w:r>
      <w:r>
        <w:t xml:space="preserve">Aus ihm werden fachlich relevante Mappings, Paketregeln, Übergabeverfahren und</w:t>
      </w:r>
      <w:r>
        <w:t xml:space="preserve"> </w:t>
      </w:r>
      <w:r>
        <w:t xml:space="preserve">JCL-Inhalte übernommen. Die monolithische technische Struktur und die</w:t>
      </w:r>
      <w:r>
        <w:t xml:space="preserve"> </w:t>
      </w:r>
      <w:r>
        <w:t xml:space="preserve">historische Fehlerbehandlung werden nicht fortgeführt.</w:t>
      </w:r>
    </w:p>
    <w:p>
      <w:pPr>
        <w:pStyle w:val="BodyText"/>
      </w:pPr>
      <w:r>
        <w:t xml:space="preserve">Der fachliche Promotionsweg bleibt erhalten. Änderungen gelangen per direktem</w:t>
      </w:r>
      <w:r>
        <w:t xml:space="preserve"> </w:t>
      </w:r>
      <w:r>
        <w:t xml:space="preserve">Push zunächst in die Entwicklungsstufe und werden von dort zum M/Text-</w:t>
      </w:r>
      <w:r>
        <w:t xml:space="preserve"> </w:t>
      </w:r>
      <w:r>
        <w:t xml:space="preserve">Entwicklungssystem verteilt. Nach erfolgreicher Prüfung wird derselbe Commit</w:t>
      </w:r>
      <w:r>
        <w:t xml:space="preserve"> </w:t>
      </w:r>
      <w:r>
        <w:t xml:space="preserve">direkt in die Abnahmestufe übernommen und zum M/Text-Abnahmesystem verteilt.</w:t>
      </w:r>
      <w:r>
        <w:t xml:space="preserve"> </w:t>
      </w:r>
      <w:r>
        <w:t xml:space="preserve">Ausgewählte Änderungen gelangen anschließend per Pull Request in die</w:t>
      </w:r>
      <w:r>
        <w:t xml:space="preserve"> </w:t>
      </w:r>
      <w:r>
        <w:t xml:space="preserve">Bereitstellung. Erst ein manuell gesetzter Release-Tag</w:t>
      </w:r>
      <w:r>
        <w:t xml:space="preserve"> </w:t>
      </w:r>
      <w:r>
        <w:t xml:space="preserve">auf diesem Stand erzeugt eine FULL- oder DELTA-Lieferung für den bestehenden</w:t>
      </w:r>
      <w:r>
        <w:t xml:space="preserve"> </w:t>
      </w:r>
      <w:r>
        <w:t xml:space="preserve">Mainframe-Prozess.</w:t>
      </w:r>
    </w:p>
    <w:p>
      <w:pPr>
        <w:pStyle w:val="BodyText"/>
      </w:pPr>
      <w:r>
        <w:t xml:space="preserve">Der Pull Request nach Bereitstellung bildet die kontrollierte Hülle für</w:t>
      </w:r>
      <w:r>
        <w:t xml:space="preserve"> </w:t>
      </w:r>
      <w:r>
        <w:t xml:space="preserve">Prüfung und Nachvollziehbarkeit. Er führt selbst keine Verteilung aus. Ein</w:t>
      </w:r>
      <w:r>
        <w:t xml:space="preserve"> </w:t>
      </w:r>
      <w:r>
        <w:t xml:space="preserve">verpflichtendes fremdes Review wird nicht eingeführt; der Ersteller darf nach</w:t>
      </w:r>
      <w:r>
        <w:t xml:space="preserve"> </w:t>
      </w:r>
      <w:r>
        <w:t xml:space="preserve">erfolgreichen Statuschecks selbst mergen. Direkte Pushes sind nur für</w:t>
      </w:r>
      <w:r>
        <w:t xml:space="preserve"> </w:t>
      </w:r>
      <w:r>
        <w:t xml:space="preserve">Bereitstellung verboten.</w:t>
      </w:r>
    </w:p>
    <w:p>
      <w:pPr>
        <w:pStyle w:val="BodyText"/>
      </w:pPr>
      <w:r>
        <w:t xml:space="preserve">Die vorhandenen Integrationsverfahren bleiben in der ersten Ausbaustufe</w:t>
      </w:r>
      <w:r>
        <w:t xml:space="preserve"> </w:t>
      </w:r>
      <w:r>
        <w:t xml:space="preserve">bewusst bestehen. M/Text wird synchron über den vorhandenen Adapter</w:t>
      </w:r>
      <w:r>
        <w:t xml:space="preserve"> </w:t>
      </w:r>
      <w:r>
        <w:t xml:space="preserve">angesprochen; die Mainframe-Übergabe erfolgt weiterhin über FTP und</w:t>
      </w:r>
      <w:r>
        <w:t xml:space="preserve"> </w:t>
      </w:r>
      <w:r>
        <w:t xml:space="preserve">JCL-Submit. Die Lösung bewertet zunächst nur den unmittelbar verfügbaren</w:t>
      </w:r>
      <w:r>
        <w:t xml:space="preserve"> </w:t>
      </w:r>
      <w:r>
        <w:t xml:space="preserve">Übergabe- beziehungsweise HTTP-Status. Ein nachgelagertes Job-Polling ist nicht</w:t>
      </w:r>
      <w:r>
        <w:t xml:space="preserve"> </w:t>
      </w:r>
      <w:r>
        <w:t xml:space="preserve">Bestandteil der ersten Ausbaustufe.</w:t>
      </w:r>
    </w:p>
    <w:bookmarkEnd w:id="14"/>
    <w:bookmarkStart w:id="15" w:name="Xaa3a15a8bdb46267169bfdafb8ca08e3be7f9d8"/>
    <w:p>
      <w:pPr>
        <w:pStyle w:val="Heading2"/>
      </w:pPr>
      <w:r>
        <w:t xml:space="preserve">2. Verbindliche Rahmenbedingungen</w:t>
      </w:r>
    </w:p>
    <w:p>
      <w:pPr>
        <w:pStyle w:val="FirstParagraph"/>
      </w:pPr>
      <w:r>
        <w:t xml:space="preserve">Die Umstellung folgt einem klar abgegrenzten Zielvertrag:</w:t>
      </w:r>
    </w:p>
    <w:p>
      <w:pPr>
        <w:pStyle w:val="Compact"/>
        <w:numPr>
          <w:ilvl w:val="0"/>
          <w:numId w:val="1001"/>
        </w:numPr>
      </w:pPr>
      <w:r>
        <w:t xml:space="preserve">Jenkins und SVN werden für diesen Prozess gemeinsam abgelöst.</w:t>
      </w:r>
    </w:p>
    <w:p>
      <w:pPr>
        <w:pStyle w:val="Compact"/>
        <w:numPr>
          <w:ilvl w:val="0"/>
          <w:numId w:val="1001"/>
        </w:numPr>
      </w:pPr>
      <w:r>
        <w:t xml:space="preserve">Es gibt weder parallelen Produktivbetrieb noch eine Synchronisation zwischen</w:t>
      </w:r>
      <w:r>
        <w:t xml:space="preserve"> </w:t>
      </w:r>
      <w:r>
        <w:t xml:space="preserve">dem alten und dem neuen System.</w:t>
      </w:r>
    </w:p>
    <w:p>
      <w:pPr>
        <w:pStyle w:val="Compact"/>
        <w:numPr>
          <w:ilvl w:val="0"/>
          <w:numId w:val="1001"/>
        </w:numPr>
      </w:pPr>
      <w:r>
        <w:t xml:space="preserve">Das historische Skript wird nicht verändert und nicht technisch portiert.</w:t>
      </w:r>
    </w:p>
    <w:p>
      <w:pPr>
        <w:pStyle w:val="Compact"/>
        <w:numPr>
          <w:ilvl w:val="0"/>
          <w:numId w:val="1001"/>
        </w:numPr>
      </w:pPr>
      <w:r>
        <w:t xml:space="preserve">Jeder Mandant erhält ein eigenes GitHub-Quellrepository entsprechend der</w:t>
      </w:r>
      <w:r>
        <w:t xml:space="preserve"> </w:t>
      </w:r>
      <w:r>
        <w:t xml:space="preserve">bisherigen fachlichen Trennung.</w:t>
      </w:r>
    </w:p>
    <w:p>
      <w:pPr>
        <w:pStyle w:val="Compact"/>
        <w:numPr>
          <w:ilvl w:val="0"/>
          <w:numId w:val="1001"/>
        </w:numPr>
      </w:pPr>
      <w:r>
        <w:t xml:space="preserve">Gemeinsame Automatisierung wird zentral versioniert und von den</w:t>
      </w:r>
      <w:r>
        <w:t xml:space="preserve"> </w:t>
      </w:r>
      <w:r>
        <w:t xml:space="preserve">Mandanten-Repositories in einer festgelegten Version verwendet.</w:t>
      </w:r>
    </w:p>
    <w:p>
      <w:pPr>
        <w:pStyle w:val="Compact"/>
        <w:numPr>
          <w:ilvl w:val="0"/>
          <w:numId w:val="1001"/>
        </w:numPr>
      </w:pPr>
      <w:r>
        <w:t xml:space="preserve">Ressourcen und mandantenspezifische Konfiguration stammen nach dem Cut</w:t>
      </w:r>
      <w:r>
        <w:t xml:space="preserve"> </w:t>
      </w:r>
      <w:r>
        <w:t xml:space="preserve">ausschließlich aus Git.</w:t>
      </w:r>
    </w:p>
    <w:p>
      <w:pPr>
        <w:pStyle w:val="Compact"/>
        <w:numPr>
          <w:ilvl w:val="0"/>
          <w:numId w:val="1001"/>
        </w:numPr>
      </w:pPr>
      <w:r>
        <w:t xml:space="preserve">Jeder Lauf arbeitet auf einem eindeutig bestimmten Commit-SHA.</w:t>
      </w:r>
    </w:p>
    <w:p>
      <w:pPr>
        <w:pStyle w:val="Compact"/>
        <w:numPr>
          <w:ilvl w:val="0"/>
          <w:numId w:val="1001"/>
        </w:numPr>
      </w:pPr>
      <w:r>
        <w:t xml:space="preserve">Der Mandant ergibt sich aus Repository und versionierter Konfiguration und</w:t>
      </w:r>
      <w:r>
        <w:t xml:space="preserve"> </w:t>
      </w:r>
      <w:r>
        <w:t xml:space="preserve">ist kein frei eingebbarer Deploymentparameter.</w:t>
      </w:r>
    </w:p>
    <w:p>
      <w:pPr>
        <w:pStyle w:val="Compact"/>
        <w:numPr>
          <w:ilvl w:val="0"/>
          <w:numId w:val="1001"/>
        </w:numPr>
      </w:pPr>
      <w:r>
        <w:t xml:space="preserve">Direkte Pushes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Rxxx/Abnahme</w:t>
      </w:r>
      <w:r>
        <w:t xml:space="preserve"> </w:t>
      </w:r>
      <w:r>
        <w:t xml:space="preserve">verteilen zum</w:t>
      </w:r>
      <w:r>
        <w:t xml:space="preserve"> </w:t>
      </w:r>
      <w:r>
        <w:t xml:space="preserve">jeweiligen M/Text-System.</w:t>
      </w:r>
    </w:p>
    <w:p>
      <w:pPr>
        <w:pStyle w:val="Compact"/>
        <w:numPr>
          <w:ilvl w:val="0"/>
          <w:numId w:val="1001"/>
        </w:numPr>
      </w:pPr>
      <w:r>
        <w:t xml:space="preserve">Ein Pull Request nach</w:t>
      </w:r>
      <w:r>
        <w:t xml:space="preserve"> </w:t>
      </w:r>
      <w:r>
        <w:rPr>
          <w:rStyle w:val="VerbatimChar"/>
        </w:rPr>
        <w:t xml:space="preserve">Rxxx/Bereitstellung</w:t>
      </w:r>
      <w:r>
        <w:t xml:space="preserve"> </w:t>
      </w:r>
      <w:r>
        <w:t xml:space="preserve">prüft Auswahlbranch,</w:t>
      </w:r>
      <w:r>
        <w:t xml:space="preserve"> </w:t>
      </w:r>
      <w:r>
        <w:t xml:space="preserve">Konfiguration und Freigabestand; sein Merge nach</w:t>
      </w:r>
      <w:r>
        <w:t xml:space="preserve"> </w:t>
      </w:r>
      <w:r>
        <w:rPr>
          <w:rStyle w:val="VerbatimChar"/>
        </w:rPr>
        <w:t xml:space="preserve">Rxxx/Bereitstellung</w:t>
      </w:r>
      <w:r>
        <w:t xml:space="preserve"> </w:t>
      </w:r>
      <w:r>
        <w:t xml:space="preserve">erzeugt allein noch keine Lieferung.</w:t>
      </w:r>
    </w:p>
    <w:p>
      <w:pPr>
        <w:pStyle w:val="Compact"/>
        <w:numPr>
          <w:ilvl w:val="0"/>
          <w:numId w:val="1001"/>
        </w:numPr>
      </w:pPr>
      <w:r>
        <w:t xml:space="preserve">Die bestehenden Adapter- und Mainframe-Verfahren werden in der ersten</w:t>
      </w:r>
      <w:r>
        <w:t xml:space="preserve"> </w:t>
      </w:r>
      <w:r>
        <w:t xml:space="preserve">Ausbaustufe nicht um fachliches Status-Polling erweitert.</w:t>
      </w:r>
    </w:p>
    <w:p>
      <w:pPr>
        <w:pStyle w:val="FirstParagraph"/>
      </w:pPr>
      <w:r>
        <w:t xml:space="preserve">Die gleichzeitig aktiven Releaselinien besitzen getrennte physische</w:t>
      </w:r>
      <w:r>
        <w:t xml:space="preserve"> </w:t>
      </w:r>
      <w:r>
        <w:t xml:space="preserve">Git-Branches nach dem Muster</w:t>
      </w:r>
      <w:r>
        <w:t xml:space="preserve"> </w:t>
      </w:r>
      <w:r>
        <w:rPr>
          <w:rStyle w:val="VerbatimChar"/>
        </w:rPr>
        <w:t xml:space="preserve">&lt;Releaselinie&gt;/&lt;Stufe&gt;</w:t>
      </w:r>
      <w:r>
        <w:t xml:space="preserve">. Aktuell sind dies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 </w:t>
      </w:r>
      <w:r>
        <w:t xml:space="preserve">mit den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</w:t>
      </w:r>
    </w:p>
    <w:bookmarkEnd w:id="15"/>
    <w:bookmarkStart w:id="16" w:name="X5afe8e8214ef974b6e545b101e29eb1baa53e9d"/>
    <w:p>
      <w:pPr>
        <w:pStyle w:val="Heading2"/>
      </w:pPr>
      <w:r>
        <w:t xml:space="preserve">3. Historische Ist-Architektur als Referenz</w:t>
      </w:r>
    </w:p>
    <w:p>
      <w:pPr>
        <w:pStyle w:val="FirstParagraph"/>
      </w:pPr>
      <w:r>
        <w:t xml:space="preserve">Das bisherige Jenkins-Skript bündelt viele fachlich unterschiedliche Aufgaben</w:t>
      </w:r>
      <w:r>
        <w:t xml:space="preserve"> </w:t>
      </w:r>
      <w:r>
        <w:t xml:space="preserve">in einem Ablauf. Es verwaltet langlebige SVN-Arbeitskopien auf NFS, löst</w:t>
      </w:r>
      <w:r>
        <w:t xml:space="preserve"> </w:t>
      </w:r>
      <w:r>
        <w:t xml:space="preserve">Release-, Stufen-, Mandanten- und Projektzuordnungen auf, verteilt Ressourcen</w:t>
      </w:r>
      <w:r>
        <w:t xml:space="preserve"> </w:t>
      </w:r>
      <w:r>
        <w:t xml:space="preserve">an M/Text, erzeugt FULL- und DELTA-Pakete, erstellt Inhalts- und Löschlisten,</w:t>
      </w:r>
      <w:r>
        <w:t xml:space="preserve"> </w:t>
      </w:r>
      <w:r>
        <w:t xml:space="preserve">überträgt Dateien zum Mainframe, erzeugt JCL und versendet Informationen.</w:t>
      </w:r>
    </w:p>
    <w:p>
      <w:pPr>
        <w:pStyle w:val="BodyText"/>
      </w:pPr>
      <w:r>
        <w:t xml:space="preserve">Die historische Struktur ist für die Vollständigkeitsprüfung wertvoll, aber</w:t>
      </w:r>
      <w:r>
        <w:t xml:space="preserve"> </w:t>
      </w:r>
      <w:r>
        <w:t xml:space="preserve">kein Vorbild für die neue Lösung. Insbesondere werden keine SVN-Arbeitskopien,</w:t>
      </w:r>
      <w:r>
        <w:t xml:space="preserve"> </w:t>
      </w:r>
      <w:r>
        <w:t xml:space="preserve">Reparaturkommandos oder dynamisch erzeugten credentialhaltigen Skripte</w:t>
      </w:r>
      <w:r>
        <w:t xml:space="preserve"> </w:t>
      </w:r>
      <w:r>
        <w:t xml:space="preserve">übernommen. Historische Probleme wie blockierte Arbeitsverzeichnisse,</w:t>
      </w:r>
      <w:r>
        <w:t xml:space="preserve"> </w:t>
      </w:r>
      <w:r>
        <w:t xml:space="preserve">unübersichtliche Abbruchlogik oder eine Vermischung von Benachrichtigung und</w:t>
      </w:r>
      <w:r>
        <w:t xml:space="preserve"> </w:t>
      </w:r>
      <w:r>
        <w:t xml:space="preserve">fachlichem Status werden im Zielbild durch klare Verantwortlichkeiten und</w:t>
      </w:r>
      <w:r>
        <w:t xml:space="preserve"> </w:t>
      </w:r>
      <w:r>
        <w:t xml:space="preserve">Tests adressiert.</w:t>
      </w:r>
    </w:p>
    <w:p>
      <w:pPr>
        <w:pStyle w:val="BodyText"/>
      </w:pPr>
      <w:r>
        <w:t xml:space="preserve">Die Quellen belegen eine Trennung nach Mandanten sowie die fachlichen Stufen</w:t>
      </w:r>
      <w:r>
        <w:t xml:space="preserve"> </w:t>
      </w:r>
      <w:r>
        <w:t xml:space="preserve">Entwicklung, Abnahme und Bereitstellung. Sie belegen außerdem, dass DELTA-</w:t>
      </w:r>
      <w:r>
        <w:t xml:space="preserve"> </w:t>
      </w:r>
      <w:r>
        <w:t xml:space="preserve">Lieferungen kumulativ gegen den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-Stand einer Releaselinie gebildet</w:t>
      </w:r>
      <w:r>
        <w:t xml:space="preserve"> </w:t>
      </w:r>
      <w:r>
        <w:t xml:space="preserve">werden. Der Vergleich mit dem direkten Vorrelease dient nur der Information</w:t>
      </w:r>
      <w:r>
        <w:t xml:space="preserve"> </w:t>
      </w:r>
      <w:r>
        <w:t xml:space="preserve">und bestimmt nicht den Paketinhalt. Historische Sonder- und</w:t>
      </w:r>
      <w:r>
        <w:t xml:space="preserve"> </w:t>
      </w:r>
      <w:r>
        <w:t xml:space="preserve">Sicherungsverzeichnisse dürfen nicht automatisch migriert werden; hierfür ist</w:t>
      </w:r>
      <w:r>
        <w:t xml:space="preserve"> </w:t>
      </w:r>
      <w:r>
        <w:t xml:space="preserve">eine explizite Allowlist erforderlich. Die ursprünglichen Lieferdateien dienten</w:t>
      </w:r>
      <w:r>
        <w:t xml:space="preserve"> </w:t>
      </w:r>
      <w:r>
        <w:t xml:space="preserve">nur der Entwicklung dieses Zielbilds. Sie werden nicht als Test-Fixtures oder</w:t>
      </w:r>
      <w:r>
        <w:t xml:space="preserve"> </w:t>
      </w:r>
      <w:r>
        <w:t xml:space="preserve">dauerhafter Repositorybestand übernommen.</w:t>
      </w:r>
    </w:p>
    <w:bookmarkEnd w:id="16"/>
    <w:bookmarkStart w:id="17" w:name="X2a67502238945a5a3161f7030ace06ca0838206"/>
    <w:p>
      <w:pPr>
        <w:pStyle w:val="Heading2"/>
      </w:pPr>
      <w:r>
        <w:t xml:space="preserve">4. Zielarchitektur und Verantwortlichkeiten</w:t>
      </w:r>
    </w:p>
    <w:p>
      <w:pPr>
        <w:pStyle w:val="FirstParagraph"/>
      </w:pPr>
      <w:r>
        <w:t xml:space="preserve">Die Zielarchitektur trennt fachliche Quellen, gemeinsame Automatisierung und</w:t>
      </w:r>
      <w:r>
        <w:t xml:space="preserve"> </w:t>
      </w:r>
      <w:r>
        <w:t xml:space="preserve">technische Integrationen deutlich voneinander.</w:t>
      </w:r>
    </w:p>
    <w:p>
      <w:pPr>
        <w:pStyle w:val="BodyText"/>
      </w:pPr>
      <w:r>
        <w:t xml:space="preserve">In den Mandanten-Repositories liegen die migrierten M/Text-Ressourcen und die</w:t>
      </w:r>
      <w:r>
        <w:t xml:space="preserve"> </w:t>
      </w:r>
      <w:r>
        <w:t xml:space="preserve">jeweilige Mandantenkonfiguration. Branches, Tags und Commit-SHAs gelten immer</w:t>
      </w:r>
      <w:r>
        <w:t xml:space="preserve"> </w:t>
      </w:r>
      <w:r>
        <w:t xml:space="preserve">innerhalb genau eines Mandanten-Repositories. Secrets oder generierte Dateien</w:t>
      </w:r>
      <w:r>
        <w:t xml:space="preserve"> </w:t>
      </w:r>
      <w:r>
        <w:t xml:space="preserve">mit Zugangsdaten gehören nicht in diese Repositories.</w:t>
      </w:r>
    </w:p>
    <w:p>
      <w:pPr>
        <w:pStyle w:val="BodyText"/>
      </w:pPr>
      <w:r>
        <w:t xml:space="preserve">Ein zentrales Automatisierungs-Repository enthält gemeinsame Regeln,</w:t>
      </w:r>
      <w:r>
        <w:t xml:space="preserve"> </w:t>
      </w:r>
      <w:r>
        <w:t xml:space="preserve">Validierung, Paketlogik, das JCL-Template und die zugehörigen Tests. Dadurch</w:t>
      </w:r>
      <w:r>
        <w:t xml:space="preserve"> </w:t>
      </w:r>
      <w:r>
        <w:t xml:space="preserve">verwenden alle Mandanten dieselbe freigegebene Automatisierung, ohne dass die</w:t>
      </w:r>
      <w:r>
        <w:t xml:space="preserve"> </w:t>
      </w:r>
      <w:r>
        <w:t xml:space="preserve">mandantenspezifischen Ressourcen oder Mappings zentralisiert werden müssen.</w:t>
      </w:r>
    </w:p>
    <w:p>
      <w:pPr>
        <w:pStyle w:val="BodyText"/>
      </w:pPr>
      <w:r>
        <w:t xml:space="preserve">GitHub Actions reagiert auf Pull Requests, Merges, Release-Tags und</w:t>
      </w:r>
      <w:r>
        <w:t xml:space="preserve"> </w:t>
      </w:r>
      <w:r>
        <w:t xml:space="preserve">kontrollierte manuelle Wiederholungen. Es validiert Eingaben vor externen</w:t>
      </w:r>
      <w:r>
        <w:t xml:space="preserve"> </w:t>
      </w:r>
      <w:r>
        <w:t xml:space="preserve">Seiteneffekten, stellt Parallelität kontrolliert ein und dokumentiert den</w:t>
      </w:r>
      <w:r>
        <w:t xml:space="preserve"> </w:t>
      </w:r>
      <w:r>
        <w:t xml:space="preserve">Status, den die jeweilige Schnittstelle tatsächlich liefert.</w:t>
      </w:r>
    </w:p>
    <w:p>
      <w:pPr>
        <w:pStyle w:val="BodyText"/>
      </w:pPr>
      <w:r>
        <w:t xml:space="preserve">Für interne NFS-, Adapter- und Mainframe-Zugriffe wird voraussichtlich ein</w:t>
      </w:r>
      <w:r>
        <w:t xml:space="preserve"> </w:t>
      </w:r>
      <w:r>
        <w:t xml:space="preserve">gehärteter self-hosted Runner benötigt. Dessen Betrieb, Patchstand,</w:t>
      </w:r>
      <w:r>
        <w:t xml:space="preserve"> </w:t>
      </w:r>
      <w:r>
        <w:t xml:space="preserve">Netzwerkzugriffe und Werkzeuge liegen in der Verantwortung des Plattformteams.</w:t>
      </w:r>
    </w:p>
    <w:p>
      <w:pPr>
        <w:pStyle w:val="BodyText"/>
      </w:pPr>
      <w:r>
        <w:t xml:space="preserve">Der M/Text-Adapter und der Mainframe-Prozess bleiben zunächst unverändert. Ein</w:t>
      </w:r>
      <w:r>
        <w:t xml:space="preserve"> </w:t>
      </w:r>
      <w:r>
        <w:t xml:space="preserve">erfolgreicher synchroner Adapteraufruf wird als Annahme durch den bestehenden</w:t>
      </w:r>
      <w:r>
        <w:t xml:space="preserve"> </w:t>
      </w:r>
      <w:r>
        <w:t xml:space="preserve">Vertrag bewertet. Bei der Mainframe-Strecke wird eine bestätigte technische</w:t>
      </w:r>
      <w:r>
        <w:t xml:space="preserve"> </w:t>
      </w:r>
      <w:r>
        <w:t xml:space="preserve">Übergabe gemeldet, nicht ein fachlicher Endstatus des nachgelagerten Jobs.</w:t>
      </w:r>
    </w:p>
    <w:bookmarkEnd w:id="17"/>
    <w:bookmarkStart w:id="18" w:name="Xabfa5f4df326e2db3886a4543d3ad2d681171ac"/>
    <w:p>
      <w:pPr>
        <w:pStyle w:val="Heading2"/>
      </w:pPr>
      <w:r>
        <w:t xml:space="preserve">5. Aktuelle Repository-Struktur</w:t>
      </w:r>
    </w:p>
    <w:p>
      <w:pPr>
        <w:pStyle w:val="FirstParagraph"/>
      </w:pPr>
      <w:r>
        <w:t xml:space="preserve">Der erste lokale Implementierungsstand bildet bereits die Trennung zwischen</w:t>
      </w:r>
      <w:r>
        <w:t xml:space="preserve"> </w:t>
      </w:r>
      <w:r>
        <w:t xml:space="preserve">repräsentativem Mandanten-Repository und zentraler Automatisierung ab. Im</w:t>
      </w:r>
      <w:r>
        <w:t xml:space="preserve"> </w:t>
      </w:r>
      <w:r>
        <w:t xml:space="preserve">gemeinsamen Arbeitsbereich ist folgende Struktur entstanden:</w:t>
      </w:r>
    </w:p>
    <w:p>
      <w:pPr>
        <w:pStyle w:val="SourceCode"/>
      </w:pPr>
      <w:r>
        <w:rPr>
          <w:rStyle w:val="VerbatimChar"/>
        </w:rPr>
        <w:t xml:space="preserve">github/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confluence/</w:t>
      </w:r>
      <w:r>
        <w:br/>
      </w:r>
      <w:r>
        <w:rPr>
          <w:rStyle w:val="VerbatimChar"/>
        </w:rPr>
        <w:t xml:space="preserve">      Zielbild_GitHub_Actions_Git.md</w:t>
      </w:r>
      <w:r>
        <w:br/>
      </w:r>
      <w:r>
        <w:rPr>
          <w:rStyle w:val="VerbatimChar"/>
        </w:rPr>
        <w:t xml:space="preserve">      Naechste_Schritte.md</w:t>
      </w:r>
      <w:r>
        <w:br/>
      </w:r>
      <w:r>
        <w:br/>
      </w:r>
      <w:r>
        <w:rPr>
          <w:rStyle w:val="VerbatimChar"/>
        </w:rPr>
        <w:t xml:space="preserve">  mtext-fi/</w:t>
      </w:r>
      <w:r>
        <w:br/>
      </w:r>
      <w:r>
        <w:rPr>
          <w:rStyle w:val="VerbatimChar"/>
        </w:rPr>
        <w:t xml:space="preserve">    .github/</w:t>
      </w:r>
      <w:r>
        <w:br/>
      </w:r>
      <w:r>
        <w:rPr>
          <w:rStyle w:val="VerbatimChar"/>
        </w:rPr>
        <w:t xml:space="preserve">      workflows/</w:t>
      </w:r>
      <w:r>
        <w:br/>
      </w:r>
      <w:r>
        <w:rPr>
          <w:rStyle w:val="VerbatimChar"/>
        </w:rPr>
        <w:t xml:space="preserve">        validate.yml</w:t>
      </w:r>
      <w:r>
        <w:br/>
      </w:r>
      <w:r>
        <w:rPr>
          <w:rStyle w:val="VerbatimChar"/>
        </w:rPr>
        <w:t xml:space="preserve">        sync-resources.yml</w:t>
      </w:r>
      <w:r>
        <w:br/>
      </w:r>
      <w:r>
        <w:rPr>
          <w:rStyle w:val="VerbatimChar"/>
        </w:rPr>
        <w:t xml:space="preserve">        release.yml</w:t>
      </w:r>
      <w:r>
        <w:br/>
      </w:r>
      <w:r>
        <w:rPr>
          <w:rStyle w:val="VerbatimChar"/>
        </w:rPr>
        <w:t xml:space="preserve">        README.md</w:t>
      </w:r>
      <w:r>
        <w:br/>
      </w:r>
      <w:r>
        <w:rPr>
          <w:rStyle w:val="VerbatimChar"/>
        </w:rPr>
        <w:t xml:space="preserve">    config/</w:t>
      </w:r>
      <w:r>
        <w:br/>
      </w:r>
      <w:r>
        <w:rPr>
          <w:rStyle w:val="VerbatimChar"/>
        </w:rPr>
        <w:t xml:space="preserve">      mandant.json</w:t>
      </w:r>
      <w:r>
        <w:br/>
      </w:r>
      <w:r>
        <w:rPr>
          <w:rStyle w:val="VerbatimChar"/>
        </w:rPr>
        <w:t xml:space="preserve">    tests/</w:t>
      </w:r>
      <w:r>
        <w:br/>
      </w:r>
      <w:r>
        <w:rPr>
          <w:rStyle w:val="VerbatimChar"/>
        </w:rPr>
        <w:t xml:space="preserve">      test_workflow_contract.py</w:t>
      </w:r>
      <w:r>
        <w:br/>
      </w:r>
      <w:r>
        <w:rPr>
          <w:rStyle w:val="VerbatimChar"/>
        </w:rPr>
        <w:t xml:space="preserve">    README.md</w:t>
      </w:r>
      <w:r>
        <w:br/>
      </w:r>
      <w:r>
        <w:br/>
      </w:r>
      <w:r>
        <w:rPr>
          <w:rStyle w:val="VerbatimChar"/>
        </w:rPr>
        <w:t xml:space="preserve">  mtext-actions/</w:t>
      </w:r>
      <w:r>
        <w:br/>
      </w:r>
      <w:r>
        <w:rPr>
          <w:rStyle w:val="VerbatimChar"/>
        </w:rPr>
        <w:t xml:space="preserve">    .github/</w:t>
      </w:r>
      <w:r>
        <w:br/>
      </w:r>
      <w:r>
        <w:rPr>
          <w:rStyle w:val="VerbatimChar"/>
        </w:rPr>
        <w:t xml:space="preserve">      workflows/</w:t>
      </w:r>
      <w:r>
        <w:br/>
      </w:r>
      <w:r>
        <w:rPr>
          <w:rStyle w:val="VerbatimChar"/>
        </w:rPr>
        <w:t xml:space="preserve">        ci.yml</w:t>
      </w:r>
      <w:r>
        <w:br/>
      </w:r>
      <w:r>
        <w:rPr>
          <w:rStyle w:val="VerbatimChar"/>
        </w:rPr>
        <w:t xml:space="preserve">        reusable-validate-release-promotion.yml</w:t>
      </w:r>
      <w:r>
        <w:br/>
      </w:r>
      <w:r>
        <w:rPr>
          <w:rStyle w:val="VerbatimChar"/>
        </w:rPr>
        <w:t xml:space="preserve">        reusable-sync-resources.yml</w:t>
      </w:r>
      <w:r>
        <w:br/>
      </w:r>
      <w:r>
        <w:rPr>
          <w:rStyle w:val="VerbatimChar"/>
        </w:rPr>
        <w:t xml:space="preserve">        reusable-release.yml</w:t>
      </w:r>
      <w:r>
        <w:br/>
      </w:r>
      <w:r>
        <w:rPr>
          <w:rStyle w:val="VerbatimChar"/>
        </w:rPr>
        <w:t xml:space="preserve">    config/</w:t>
      </w:r>
      <w:r>
        <w:br/>
      </w:r>
      <w:r>
        <w:rPr>
          <w:rStyle w:val="VerbatimChar"/>
        </w:rPr>
        <w:t xml:space="preserve">      mandant.schema.json</w:t>
      </w:r>
      <w:r>
        <w:br/>
      </w:r>
      <w:r>
        <w:rPr>
          <w:rStyle w:val="VerbatimChar"/>
        </w:rPr>
        <w:t xml:space="preserve">      deployments.schema.json</w:t>
      </w:r>
      <w:r>
        <w:br/>
      </w:r>
      <w:r>
        <w:rPr>
          <w:rStyle w:val="VerbatimChar"/>
        </w:rPr>
        <w:t xml:space="preserve">      deployments.json</w:t>
      </w:r>
      <w:r>
        <w:br/>
      </w:r>
      <w:r>
        <w:rPr>
          <w:rStyle w:val="VerbatimChar"/>
        </w:rPr>
        <w:t xml:space="preserve">    scripts/</w:t>
      </w:r>
      <w:r>
        <w:br/>
      </w:r>
      <w:r>
        <w:rPr>
          <w:rStyle w:val="VerbatimChar"/>
        </w:rPr>
        <w:t xml:space="preserve">      runner-preflight.sh</w:t>
      </w:r>
      <w:r>
        <w:br/>
      </w:r>
      <w:r>
        <w:rPr>
          <w:rStyle w:val="VerbatimChar"/>
        </w:rPr>
        <w:t xml:space="preserve">    src/</w:t>
      </w:r>
      <w:r>
        <w:br/>
      </w:r>
      <w:r>
        <w:rPr>
          <w:rStyle w:val="VerbatimChar"/>
        </w:rPr>
        <w:t xml:space="preserve">      lbs_delivery/</w:t>
      </w:r>
      <w:r>
        <w:br/>
      </w:r>
      <w:r>
        <w:rPr>
          <w:rStyle w:val="VerbatimChar"/>
        </w:rPr>
        <w:t xml:space="preserve">        cli.py</w:t>
      </w:r>
      <w:r>
        <w:br/>
      </w:r>
      <w:r>
        <w:rPr>
          <w:rStyle w:val="VerbatimChar"/>
        </w:rPr>
        <w:t xml:space="preserve">        config.py</w:t>
      </w:r>
      <w:r>
        <w:br/>
      </w:r>
      <w:r>
        <w:rPr>
          <w:rStyle w:val="VerbatimChar"/>
        </w:rPr>
        <w:t xml:space="preserve">        errors.py</w:t>
      </w:r>
      <w:r>
        <w:br/>
      </w:r>
      <w:r>
        <w:rPr>
          <w:rStyle w:val="VerbatimChar"/>
        </w:rPr>
        <w:t xml:space="preserve">        git_refs.py</w:t>
      </w:r>
      <w:r>
        <w:br/>
      </w:r>
      <w:r>
        <w:rPr>
          <w:rStyle w:val="VerbatimChar"/>
        </w:rPr>
        <w:t xml:space="preserve">        jcl.py</w:t>
      </w:r>
      <w:r>
        <w:br/>
      </w:r>
      <w:r>
        <w:rPr>
          <w:rStyle w:val="VerbatimChar"/>
        </w:rPr>
        <w:t xml:space="preserve">        mainframe.py</w:t>
      </w:r>
      <w:r>
        <w:br/>
      </w:r>
      <w:r>
        <w:rPr>
          <w:rStyle w:val="VerbatimChar"/>
        </w:rPr>
        <w:t xml:space="preserve">        manifest.py</w:t>
      </w:r>
      <w:r>
        <w:br/>
      </w:r>
      <w:r>
        <w:rPr>
          <w:rStyle w:val="VerbatimChar"/>
        </w:rPr>
        <w:t xml:space="preserve">        mtext_adapter.py</w:t>
      </w:r>
      <w:r>
        <w:br/>
      </w:r>
      <w:r>
        <w:rPr>
          <w:rStyle w:val="VerbatimChar"/>
        </w:rPr>
        <w:t xml:space="preserve">        release.py</w:t>
      </w:r>
      <w:r>
        <w:br/>
      </w:r>
      <w:r>
        <w:rPr>
          <w:rStyle w:val="VerbatimChar"/>
        </w:rPr>
        <w:t xml:space="preserve">        resources.py</w:t>
      </w:r>
      <w:r>
        <w:br/>
      </w:r>
      <w:r>
        <w:rPr>
          <w:rStyle w:val="VerbatimChar"/>
        </w:rPr>
        <w:t xml:space="preserve">    templates/</w:t>
      </w:r>
      <w:r>
        <w:br/>
      </w:r>
      <w:r>
        <w:rPr>
          <w:rStyle w:val="VerbatimChar"/>
        </w:rPr>
        <w:t xml:space="preserve">      mainframe-upload.jcl</w:t>
      </w:r>
      <w:r>
        <w:br/>
      </w:r>
      <w:r>
        <w:rPr>
          <w:rStyle w:val="VerbatimChar"/>
        </w:rPr>
        <w:t xml:space="preserve">    tests/</w:t>
      </w:r>
      <w:r>
        <w:br/>
      </w:r>
      <w:r>
        <w:rPr>
          <w:rStyle w:val="VerbatimChar"/>
        </w:rPr>
        <w:t xml:space="preserve">      integration/</w:t>
      </w:r>
      <w:r>
        <w:br/>
      </w:r>
      <w:r>
        <w:rPr>
          <w:rStyle w:val="VerbatimChar"/>
        </w:rPr>
        <w:t xml:space="preserve">      unit/</w:t>
      </w:r>
      <w:r>
        <w:br/>
      </w:r>
      <w:r>
        <w:rPr>
          <w:rStyle w:val="VerbatimChar"/>
        </w:rPr>
        <w:t xml:space="preserve">    pyproject.toml</w:t>
      </w:r>
      <w:r>
        <w:br/>
      </w:r>
      <w:r>
        <w:rPr>
          <w:rStyle w:val="VerbatimChar"/>
        </w:rPr>
        <w:t xml:space="preserve">    requirements.lock</w:t>
      </w:r>
      <w:r>
        <w:br/>
      </w:r>
      <w:r>
        <w:rPr>
          <w:rStyle w:val="VerbatimChar"/>
        </w:rPr>
        <w:t xml:space="preserve">    README.md</w:t>
      </w:r>
    </w:p>
    <w:p>
      <w:pPr>
        <w:pStyle w:val="FirstParagraph"/>
      </w:pPr>
      <w:r>
        <w:rPr>
          <w:rStyle w:val="VerbatimChar"/>
        </w:rPr>
        <w:t xml:space="preserve">mtext-fi</w:t>
      </w:r>
      <w:r>
        <w:t xml:space="preserve"> </w:t>
      </w:r>
      <w:r>
        <w:t xml:space="preserve">ist der repräsentative Mandantenentwurf. Seine Delivery-Allowlist</w:t>
      </w:r>
      <w:r>
        <w:t xml:space="preserve"> </w:t>
      </w:r>
      <w:r>
        <w:t xml:space="preserve">enthält die fünf bisher verarbeiteten FI-Projekte und deren Paketzuordnungen.</w:t>
      </w:r>
      <w:r>
        <w:t xml:space="preserve"> </w:t>
      </w:r>
      <w:r>
        <w:rPr>
          <w:rStyle w:val="VerbatimChar"/>
        </w:rPr>
        <w:t xml:space="preserve">LOMS_Testdaten</w:t>
      </w:r>
      <w:r>
        <w:t xml:space="preserve"> </w:t>
      </w:r>
      <w:r>
        <w:t xml:space="preserve">gehört zum späteren Repositoryinhalt, bleibt aber wie bisher</w:t>
      </w:r>
      <w:r>
        <w:t xml:space="preserve"> </w:t>
      </w:r>
      <w:r>
        <w:t xml:space="preserve">außerhalb von Synchronisation und Paketbau; der redundante alte Sonderpfad</w:t>
      </w:r>
      <w:r>
        <w:t xml:space="preserve"> </w:t>
      </w:r>
      <w:r>
        <w:rPr>
          <w:rStyle w:val="VerbatimChar"/>
        </w:rPr>
        <w:t xml:space="preserve">LOMS_Basis[FI]</w:t>
      </w:r>
      <w:r>
        <w:t xml:space="preserve"> </w:t>
      </w:r>
      <w:r>
        <w:t xml:space="preserve">entfällt. Drei dünne Workflows bilden Validierung, M/Text-Synchronisation</w:t>
      </w:r>
      <w:r>
        <w:t xml:space="preserve"> </w:t>
      </w:r>
      <w:r>
        <w:t xml:space="preserve">und Releaseauslösung vollständig auf Mandantenseite ab. Sie enthalten keine</w:t>
      </w:r>
      <w:r>
        <w:t xml:space="preserve"> </w:t>
      </w:r>
      <w:r>
        <w:t xml:space="preserve">Fachlogik und sind im Entwurf durch eine absichtlich nicht auflösbare zentrale</w:t>
      </w:r>
      <w:r>
        <w:t xml:space="preserve"> </w:t>
      </w:r>
      <w:r>
        <w:t xml:space="preserve">Referenz gegen Ausführung gesperrt. Ein lokaler Vertragstest prüft Trigger,</w:t>
      </w:r>
      <w:r>
        <w:t xml:space="preserve"> </w:t>
      </w:r>
      <w:r>
        <w:t xml:space="preserve">Berechtigungen und unveränderliche Workflow-Pins.</w:t>
      </w:r>
    </w:p>
    <w:p>
      <w:pPr>
        <w:pStyle w:val="BodyText"/>
      </w:pPr>
      <w:r>
        <w:rPr>
          <w:rStyle w:val="VerbatimChar"/>
        </w:rPr>
        <w:t xml:space="preserve">mtext-actions</w:t>
      </w:r>
      <w:r>
        <w:t xml:space="preserve"> </w:t>
      </w:r>
      <w:r>
        <w:t xml:space="preserve">enthält die gemeinsamen Konfigurationsregeln, die belegten</w:t>
      </w:r>
      <w:r>
        <w:t xml:space="preserve"> </w:t>
      </w:r>
      <w:r>
        <w:t xml:space="preserve">Releaselinien und Adapterziele, drei wiederverwendbare Workflows, einen eigenen</w:t>
      </w:r>
      <w:r>
        <w:t xml:space="preserve"> </w:t>
      </w:r>
      <w:r>
        <w:t xml:space="preserve">zentralen CI-Workflow, die vollständige Python-CLI für Validierung,</w:t>
      </w:r>
      <w:r>
        <w:t xml:space="preserve"> </w:t>
      </w:r>
      <w:r>
        <w:t xml:space="preserve">Synchronisation, Paketbau und Mainframe-Übergabe sowie das aus der</w:t>
      </w:r>
      <w:r>
        <w:t xml:space="preserve"> </w:t>
      </w:r>
      <w:r>
        <w:t xml:space="preserve">historischen Referenz extrahierte JCL-Template. Lokale Tests decken die</w:t>
      </w:r>
      <w:r>
        <w:t xml:space="preserve"> </w:t>
      </w:r>
      <w:r>
        <w:t xml:space="preserve">Fachlogik ohne externe Zielaufrufe ab.</w:t>
      </w:r>
      <w:r>
        <w:t xml:space="preserve"> </w:t>
      </w:r>
      <w:r>
        <w:t xml:space="preserve">Konfiguration und Releasemanifest besitzen verbindliche Schemata. Nach der</w:t>
      </w:r>
      <w:r>
        <w:t xml:space="preserve"> </w:t>
      </w:r>
      <w:r>
        <w:t xml:space="preserve">Validierung bleiben sie bewusst einfache JSON-Dokumente. Kleine</w:t>
      </w:r>
      <w:r>
        <w:t xml:space="preserve"> </w:t>
      </w:r>
      <w:r>
        <w:t xml:space="preserve">Hilfsfunktionen bilden nur fachliche Querverweise ab, die sich nicht direkt im</w:t>
      </w:r>
      <w:r>
        <w:t xml:space="preserve"> </w:t>
      </w:r>
      <w:r>
        <w:t xml:space="preserve">Schema ausdrücken lassen; eine zusätzliche Dataclass- und Immutability-Schicht</w:t>
      </w:r>
      <w:r>
        <w:t xml:space="preserve"> </w:t>
      </w:r>
      <w:r>
        <w:t xml:space="preserve">ist für den Umfang der ersten Ausbaustufe nicht vorgesehen.</w:t>
      </w:r>
      <w:r>
        <w:t xml:space="preserve"> </w:t>
      </w:r>
      <w:r>
        <w:t xml:space="preserve">Die drei externen Verträge für serverSync, Adapter und Mainframe sind im</w:t>
      </w:r>
      <w:r>
        <w:t xml:space="preserve"> </w:t>
      </w:r>
      <w:r>
        <w:t xml:space="preserve">Entwurf getrennt gesperrt und werden erst nach fachlicher Abnahme aktiviert.</w:t>
      </w:r>
    </w:p>
    <w:p>
      <w:pPr>
        <w:pStyle w:val="BodyText"/>
      </w:pPr>
      <w:r>
        <w:t xml:space="preserve">Diese Verzeichnisstruktur ist ein Arbeitsentwurf im gemeinsamen Workspace. Im</w:t>
      </w:r>
      <w:r>
        <w:t xml:space="preserve"> </w:t>
      </w:r>
      <w:r>
        <w:t xml:space="preserve">Zielbetrieb werden</w:t>
      </w:r>
      <w:r>
        <w:t xml:space="preserve"> </w:t>
      </w:r>
      <w:r>
        <w:rPr>
          <w:rStyle w:val="VerbatimChar"/>
        </w:rPr>
        <w:t xml:space="preserve">j517120/mtext-fi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j520730/mtext-actions</w:t>
      </w:r>
      <w:r>
        <w:t xml:space="preserve"> </w:t>
      </w:r>
      <w:r>
        <w:t xml:space="preserve">eigenständige</w:t>
      </w:r>
      <w:r>
        <w:t xml:space="preserve"> </w:t>
      </w:r>
      <w:r>
        <w:t xml:space="preserve">GitHub-Repositories. Weitere Ziel-Repositories sind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Sie folgen demselben Muster,</w:t>
      </w:r>
      <w:r>
        <w:t xml:space="preserve"> </w:t>
      </w:r>
      <w:r>
        <w:t xml:space="preserve">nachdem ihre Bestandsdaten fachlich inventarisiert und freigegeben wurden. Vor</w:t>
      </w:r>
      <w:r>
        <w:t xml:space="preserve"> </w:t>
      </w:r>
      <w:r>
        <w:t xml:space="preserve">einer Aktivierung wird der Null-SHA gemeinsam in allen aufrufenden Workflows</w:t>
      </w:r>
      <w:r>
        <w:t xml:space="preserve"> </w:t>
      </w:r>
      <w:r>
        <w:t xml:space="preserve">durch den freigegebenen zentralen Commit-SHA ersetzt. Der</w:t>
      </w:r>
      <w:r>
        <w:t xml:space="preserve"> </w:t>
      </w:r>
      <w:r>
        <w:t xml:space="preserve">repositoryübergreifende Actions-Zugriff wird in GitHub Enterprise ausdrücklich</w:t>
      </w:r>
      <w:r>
        <w:t xml:space="preserve"> </w:t>
      </w:r>
      <w:r>
        <w:t xml:space="preserve">freigeschaltet und praktisch geprüft.</w:t>
      </w:r>
    </w:p>
    <w:bookmarkEnd w:id="18"/>
    <w:bookmarkStart w:id="19" w:name="X2dd9c79f236de06796b4145fe582eb876e09ffd"/>
    <w:p>
      <w:pPr>
        <w:pStyle w:val="Heading2"/>
      </w:pPr>
      <w:r>
        <w:t xml:space="preserve">6. Git-, Promotion- und Workflowmodell</w:t>
      </w:r>
    </w:p>
    <w:p>
      <w:pPr>
        <w:pStyle w:val="FirstParagraph"/>
      </w:pPr>
      <w:r>
        <w:t xml:space="preserve">In SVN lagen unter einem Stufenbranch wie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 </w:t>
      </w:r>
      <w:r>
        <w:t xml:space="preserve">mehrere</w:t>
      </w:r>
      <w:r>
        <w:t xml:space="preserve"> </w:t>
      </w:r>
      <w:r>
        <w:t xml:space="preserve">Releaseverzeichnisse nebeneinander. In Git werden Releaselinie und Stufe in den</w:t>
      </w:r>
      <w:r>
        <w:t xml:space="preserve"> </w:t>
      </w:r>
      <w:r>
        <w:t xml:space="preserve">Branchnamen aufgenommen, beispielsweise</w:t>
      </w:r>
      <w:r>
        <w:t xml:space="preserve"> </w:t>
      </w:r>
      <w:r>
        <w:rPr>
          <w:rStyle w:val="VerbatimChar"/>
        </w:rPr>
        <w:t xml:space="preserve">R260/Entwicklung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R260/Abnahme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R260/Bereitstellung</w:t>
      </w:r>
      <w:r>
        <w:t xml:space="preserve">. Diese Abweichung ist bewusst: Jede</w:t>
      </w:r>
      <w:r>
        <w:t xml:space="preserve"> </w:t>
      </w:r>
      <w:r>
        <w:t xml:space="preserve">aktive Linie erhält eine eigene Historie, einen eindeutigen Promotionspfad,</w:t>
      </w:r>
      <w:r>
        <w:t xml:space="preserve"> </w:t>
      </w:r>
      <w:r>
        <w:t xml:space="preserve">eigene Schutzregeln und einen unmissverständlichen Deploymentauslöser. Ein</w:t>
      </w:r>
      <w:r>
        <w:t xml:space="preserve"> </w:t>
      </w:r>
      <w:r>
        <w:t xml:space="preserve">gemeinsamer Stufenbranch mit Releaseordnern würde dagegen Änderungen mehrerer</w:t>
      </w:r>
      <w:r>
        <w:t xml:space="preserve"> </w:t>
      </w:r>
      <w:r>
        <w:t xml:space="preserve">Linien in einem Pull Request und zusätzliche fehleranfällige Pfadfilter</w:t>
      </w:r>
      <w:r>
        <w:t xml:space="preserve"> </w:t>
      </w:r>
      <w:r>
        <w:t xml:space="preserve">ermöglichen.</w:t>
      </w:r>
    </w:p>
    <w:p>
      <w:pPr>
        <w:pStyle w:val="BodyText"/>
      </w:pPr>
      <w:r>
        <w:t xml:space="preserve">Eine Änderung kann bei Bedarf zunächst auf einem lokalen Feature-Branch</w:t>
      </w:r>
      <w:r>
        <w:t xml:space="preserve"> </w:t>
      </w:r>
      <w:r>
        <w:t xml:space="preserve">entstehen; nur ihr direkter Push nach</w:t>
      </w:r>
      <w:r>
        <w:t xml:space="preserve"> </w:t>
      </w:r>
      <w:r>
        <w:rPr>
          <w:rStyle w:val="VerbatimChar"/>
        </w:rPr>
        <w:t xml:space="preserve">R260/Entwicklung</w:t>
      </w:r>
      <w:r>
        <w:t xml:space="preserve"> </w:t>
      </w:r>
      <w:r>
        <w:t xml:space="preserve">verteilt den exakten</w:t>
      </w:r>
      <w:r>
        <w:t xml:space="preserve"> </w:t>
      </w:r>
      <w:r>
        <w:t xml:space="preserve">Commit automatisch zum M/Text-Entwicklungssystem der Linie. Nach</w:t>
      </w:r>
      <w:r>
        <w:t xml:space="preserve"> </w:t>
      </w:r>
      <w:r>
        <w:t xml:space="preserve">erfolgreicher fachlicher Prüfung wird derselbe Commit direkt nach</w:t>
      </w:r>
      <w:r>
        <w:t xml:space="preserve"> </w:t>
      </w:r>
      <w:r>
        <w:rPr>
          <w:rStyle w:val="VerbatimChar"/>
        </w:rPr>
        <w:t xml:space="preserve">R260/Abnahme</w:t>
      </w:r>
      <w:r>
        <w:t xml:space="preserve"> </w:t>
      </w:r>
      <w:r>
        <w:t xml:space="preserve">promoviert und dort verteilt. Eine zusätzliche manuelle</w:t>
      </w:r>
      <w:r>
        <w:t xml:space="preserve"> </w:t>
      </w:r>
      <w:r>
        <w:t xml:space="preserve">Environment-Freigabe oder ein fremdes Review ist nicht erforderlich.</w:t>
      </w:r>
    </w:p>
    <w:p>
      <w:pPr>
        <w:pStyle w:val="BodyText"/>
      </w:pPr>
      <w:r>
        <w:t xml:space="preserve">Für die Bereitstellung werden ausgewählte Commits in</w:t>
      </w:r>
      <w:r>
        <w:t xml:space="preserve"> </w:t>
      </w:r>
      <w:r>
        <w:t xml:space="preserve">einem UTC-datierten Branch wie</w:t>
      </w:r>
      <w:r>
        <w:t xml:space="preserve"> </w:t>
      </w:r>
      <w:r>
        <w:rPr>
          <w:rStyle w:val="VerbatimChar"/>
        </w:rPr>
        <w:t xml:space="preserve">release/R260-20260715T143000Z</w:t>
      </w:r>
      <w:r>
        <w:t xml:space="preserve"> </w:t>
      </w:r>
      <w:r>
        <w:t xml:space="preserve">gesammelt und</w:t>
      </w:r>
      <w:r>
        <w:t xml:space="preserve"> </w:t>
      </w:r>
      <w:r>
        <w:t xml:space="preserve">per Pull Request nach</w:t>
      </w:r>
      <w:r>
        <w:t xml:space="preserve"> </w:t>
      </w:r>
      <w:r>
        <w:rPr>
          <w:rStyle w:val="VerbatimChar"/>
        </w:rPr>
        <w:t xml:space="preserve">R260/Bereitstellung</w:t>
      </w:r>
      <w:r>
        <w:t xml:space="preserve"> </w:t>
      </w:r>
      <w:r>
        <w:t xml:space="preserve">übernommen.</w:t>
      </w:r>
    </w:p>
    <w:p>
      <w:pPr>
        <w:pStyle w:val="BodyText"/>
      </w:pPr>
      <w:r>
        <w:t xml:space="preserve">Der Pull Request nach Bereitstellung validiert den integrierten Stand vor dem</w:t>
      </w:r>
      <w:r>
        <w:t xml:space="preserve"> </w:t>
      </w:r>
      <w:r>
        <w:t xml:space="preserve">Merge. Der Merge selbst erzeugt noch keine Lieferung. Ein Benutzer setzt</w:t>
      </w:r>
      <w:r>
        <w:t xml:space="preserve"> </w:t>
      </w:r>
      <w:r>
        <w:t xml:space="preserve">anschließend einen Tag wie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; der Tag-Push startet den Releasebau.</w:t>
      </w:r>
      <w:r>
        <w:t xml:space="preserve"> </w:t>
      </w:r>
      <w:r>
        <w:rPr>
          <w:rStyle w:val="VerbatimChar"/>
        </w:rPr>
        <w:t xml:space="preserve">.100</w:t>
      </w:r>
      <w:r>
        <w:t xml:space="preserve"> </w:t>
      </w:r>
      <w:r>
        <w:t xml:space="preserve">erzeugt FULL, jede andere gültige dreistellige Endung ein kumulatives</w:t>
      </w:r>
      <w:r>
        <w:t xml:space="preserve"> </w:t>
      </w:r>
      <w:r>
        <w:t xml:space="preserve">DELTA gegen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. Eine besondere GitHub-Tagschutzregel ist in der ersten</w:t>
      </w:r>
      <w:r>
        <w:t xml:space="preserve"> </w:t>
      </w:r>
      <w:r>
        <w:t xml:space="preserve">Ausbaustufe nicht vorgesehen.</w:t>
      </w:r>
    </w:p>
    <w:p>
      <w:pPr>
        <w:pStyle w:val="BodyText"/>
      </w:pPr>
      <w:r>
        <w:t xml:space="preserve">Die Mandanten-Repositories erhalten keinen zusätzlichen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-Branch. Der</w:t>
      </w:r>
      <w:r>
        <w:t xml:space="preserve"> </w:t>
      </w:r>
      <w:r>
        <w:t xml:space="preserve">Default Branch zeigt auf den Entwicklungsbranch der aktuell führenden Linie,</w:t>
      </w:r>
      <w:r>
        <w:t xml:space="preserve"> </w:t>
      </w:r>
      <w:r>
        <w:t xml:space="preserve">zunächst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, und wird beim Linienwechsel manuell umgestellt.</w:t>
      </w:r>
      <w:r>
        <w:t xml:space="preserve"> </w:t>
      </w:r>
      <w:r>
        <w:t xml:space="preserve">Workflow- und Konfigurationsänderungen werden je aktiver Linie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eingebracht und normal weiterpromotet. Das vermeidet eine</w:t>
      </w:r>
      <w:r>
        <w:t xml:space="preserve"> </w:t>
      </w:r>
      <w:r>
        <w:t xml:space="preserve">Automation mit Schreibrechten auf mehrere geschützte Branches.</w:t>
      </w:r>
    </w:p>
    <w:p>
      <w:pPr>
        <w:pStyle w:val="BodyText"/>
      </w:pPr>
      <w:r>
        <w:t xml:space="preserve">Die wiederverwendbaren Workflows sind nach Verantwortung getrennt. Der</w:t>
      </w:r>
      <w:r>
        <w:t xml:space="preserve"> </w:t>
      </w:r>
      <w:r>
        <w:t xml:space="preserve">Release-Workflow hält Paketbau und Mainframe-Übergabe als zwei Jobs in</w:t>
      </w:r>
      <w:r>
        <w:t xml:space="preserve"> </w:t>
      </w:r>
      <w:r>
        <w:t xml:space="preserve">derselben Datei; nur der Übergabejob bindet das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</w:t>
      </w:r>
      <w:r>
        <w:t xml:space="preserve"> </w:t>
      </w:r>
      <w:r>
        <w:t xml:space="preserve">Die Freigabevalidierung läuft ausschließlich als Pull-Request-Gate vor</w:t>
      </w:r>
      <w:r>
        <w:t xml:space="preserve"> </w:t>
      </w:r>
      <w:r>
        <w:t xml:space="preserve">Bereitstellung. Sync und Releasebau validieren die Konfiguration bei der tatsächlichen Verwendung</w:t>
      </w:r>
      <w:r>
        <w:t xml:space="preserve"> </w:t>
      </w:r>
      <w:r>
        <w:t xml:space="preserve">erneut. Kontrollierte manuelle Wiederholungen müssen denselben Commit</w:t>
      </w:r>
      <w:r>
        <w:t xml:space="preserve"> </w:t>
      </w:r>
      <w:r>
        <w:t xml:space="preserve">verwenden; vor einer erneuten M/Text-Verteilung wird geprüft, dass der Commit</w:t>
      </w:r>
      <w:r>
        <w:t xml:space="preserve"> </w:t>
      </w:r>
      <w:r>
        <w:t xml:space="preserve">im ausgewählten Stufenbranch enthalten ist.</w:t>
      </w:r>
    </w:p>
    <w:p>
      <w:pPr>
        <w:pStyle w:val="BodyText"/>
      </w:pPr>
      <w:r>
        <w:t xml:space="preserve">Die Zielplattform ist GitHub Enterprise Server 3.20.4. Für den Transport</w:t>
      </w:r>
      <w:r>
        <w:t xml:space="preserve"> </w:t>
      </w:r>
      <w:r>
        <w:t xml:space="preserve">zwischen Build- und Übergabejob werden die von GitHub für GHES vorgesehenen</w:t>
      </w:r>
      <w:r>
        <w:t xml:space="preserve"> </w:t>
      </w:r>
      <w:r>
        <w:t xml:space="preserve">Node-20-v3-Artefakt-Actions verwendet. Ihre fest gepinnten Commit-SHAs und die</w:t>
      </w:r>
      <w:r>
        <w:t xml:space="preserve"> </w:t>
      </w:r>
      <w:r>
        <w:t xml:space="preserve">Runner-Kompatibilität werden vor Aktivierung auf der konkreten Instanz geprüft.</w:t>
      </w:r>
    </w:p>
    <w:bookmarkEnd w:id="19"/>
    <w:bookmarkStart w:id="20" w:name="Xa18007ccb55f9626f0de9e91556d494d3439298"/>
    <w:p>
      <w:pPr>
        <w:pStyle w:val="Heading2"/>
      </w:pPr>
      <w:r>
        <w:t xml:space="preserve">7. Konfigurationsmodell</w:t>
      </w:r>
    </w:p>
    <w:p>
      <w:pPr>
        <w:pStyle w:val="FirstParagraph"/>
      </w:pPr>
      <w:r>
        <w:t xml:space="preserve">Fachliche Mappings werden aus dem historischen Skript in versionierte und</w:t>
      </w:r>
      <w:r>
        <w:t xml:space="preserve"> </w:t>
      </w:r>
      <w:r>
        <w:t xml:space="preserve">validierbare Konfiguration überführt. Mandantenspezifische Angaben wie</w:t>
      </w:r>
      <w:r>
        <w:t xml:space="preserve"> </w:t>
      </w:r>
      <w:r>
        <w:t xml:space="preserve">Repository-Identität, Projekte, Paketcodes, Subsystem, Assignments und Level</w:t>
      </w:r>
      <w:r>
        <w:t xml:space="preserve"> </w:t>
      </w:r>
      <w:r>
        <w:t xml:space="preserve">liegen im jeweiligen Mandanten-Repository. Gemeinsame Angaben wie</w:t>
      </w:r>
      <w:r>
        <w:t xml:space="preserve"> </w:t>
      </w:r>
      <w:r>
        <w:t xml:space="preserve">Releaselinien, Stufenzuordnung, Adapterziele und Dateinamensregeln liegen in der</w:t>
      </w:r>
      <w:r>
        <w:t xml:space="preserve"> </w:t>
      </w:r>
      <w:r>
        <w:t xml:space="preserve">zentralen Automatisierung.</w:t>
      </w:r>
    </w:p>
    <w:p>
      <w:pPr>
        <w:pStyle w:val="BodyText"/>
      </w:pPr>
      <w:r>
        <w:t xml:space="preserve">Aktiv sind</w:t>
      </w:r>
      <w:r>
        <w:t xml:space="preserve"> </w:t>
      </w:r>
      <w:r>
        <w:rPr>
          <w:rStyle w:val="VerbatimChar"/>
        </w:rPr>
        <w:t xml:space="preserve">R261 -&gt; en01</w:t>
      </w:r>
      <w:r>
        <w:t xml:space="preserve">,</w:t>
      </w:r>
      <w:r>
        <w:t xml:space="preserve"> </w:t>
      </w:r>
      <w:r>
        <w:rPr>
          <w:rStyle w:val="VerbatimChar"/>
        </w:rPr>
        <w:t xml:space="preserve">R270 -&gt; en02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R260 -&gt; en03</w:t>
      </w:r>
      <w:r>
        <w:t xml:space="preserve">. Der Adapter wird</w:t>
      </w:r>
      <w:r>
        <w:t xml:space="preserve"> </w:t>
      </w:r>
      <w:r>
        <w:t xml:space="preserve">je technischer Linie getrennt für Entwicklung und Abnahme adressiert, etwa</w:t>
      </w:r>
      <w:r>
        <w:t xml:space="preserve"> </w:t>
      </w:r>
      <w:r>
        <w:t xml:space="preserve">über</w:t>
      </w:r>
      <w:r>
        <w:t xml:space="preserve"> </w:t>
      </w:r>
      <w:r>
        <w:rPr>
          <w:rStyle w:val="VerbatimChar"/>
        </w:rPr>
        <w:t xml:space="preserve">en01e.ltoma.intern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en01a.ltoma.intern</w:t>
      </w:r>
      <w:r>
        <w:t xml:space="preserve">. Der vollständige Endpunkt</w:t>
      </w:r>
      <w:r>
        <w:t xml:space="preserve"> </w:t>
      </w:r>
      <w:r>
        <w:t xml:space="preserve">endet auf</w:t>
      </w:r>
      <w:r>
        <w:t xml:space="preserve"> </w:t>
      </w:r>
      <w:r>
        <w:rPr>
          <w:rStyle w:val="VerbatimChar"/>
        </w:rPr>
        <w:t xml:space="preserve">/vMtextAdapter/sync</w:t>
      </w:r>
      <w:r>
        <w:t xml:space="preserve">; der Payload bleibt</w:t>
      </w:r>
      <w:r>
        <w:t xml:space="preserve"> </w:t>
      </w:r>
      <w:r>
        <w:rPr>
          <w:rStyle w:val="VerbatimChar"/>
        </w:rPr>
        <w:t xml:space="preserve">MAN</w:t>
      </w:r>
      <w:r>
        <w:t xml:space="preserve">/</w:t>
      </w:r>
      <w:r>
        <w:rPr>
          <w:rStyle w:val="VerbatimChar"/>
        </w:rPr>
        <w:t xml:space="preserve">INR</w:t>
      </w:r>
      <w:r>
        <w:t xml:space="preserve">, benötigt</w:t>
      </w:r>
      <w:r>
        <w:t xml:space="preserve"> </w:t>
      </w:r>
      <w:r>
        <w:t xml:space="preserve">zunächst keine Authentifizierung und akzeptiert jeden 2xx-Status als</w:t>
      </w:r>
      <w:r>
        <w:t xml:space="preserve"> </w:t>
      </w:r>
      <w:r>
        <w:t xml:space="preserve">unmittelbaren Erfolg. Der serverSync-Sharepfad ist noch auf dem Zielrunner zu</w:t>
      </w:r>
      <w:r>
        <w:t xml:space="preserve"> </w:t>
      </w:r>
      <w:r>
        <w:t xml:space="preserve">bestätigen.</w:t>
      </w:r>
    </w:p>
    <w:p>
      <w:pPr>
        <w:pStyle w:val="BodyText"/>
      </w:pPr>
      <w:r>
        <w:t xml:space="preserve">Die Konfiguration wird vor jeder externen Aktion geprüft. Unbekannte Schlüssel,</w:t>
      </w:r>
      <w:r>
        <w:t xml:space="preserve"> </w:t>
      </w:r>
      <w:r>
        <w:t xml:space="preserve">Mandanten, Releaselinien oder Zielumgebungen werden nicht durch unsichere</w:t>
      </w:r>
      <w:r>
        <w:t xml:space="preserve"> </w:t>
      </w:r>
      <w:r>
        <w:t xml:space="preserve">Defaults ersetzt, sondern abgelehnt. Insbesondere wurde der historische</w:t>
      </w:r>
      <w:r>
        <w:t xml:space="preserve"> </w:t>
      </w:r>
      <w:r>
        <w:t xml:space="preserve">Fallback auf FI-Werte bewusst nicht in den Entwurf übernommen.</w:t>
      </w:r>
    </w:p>
    <w:p>
      <w:pPr>
        <w:pStyle w:val="BodyText"/>
      </w:pPr>
      <w:r>
        <w:t xml:space="preserve">Repository und Mandant müssen zueinander passen. Projekt- und Paketcodes sowie</w:t>
      </w:r>
      <w:r>
        <w:t xml:space="preserve"> </w:t>
      </w:r>
      <w:r>
        <w:t xml:space="preserve">Branch- und Umgebungszuordnungen müssen eindeutig sein. Geheimnisse,</w:t>
      </w:r>
      <w:r>
        <w:t xml:space="preserve"> </w:t>
      </w:r>
      <w:r>
        <w:t xml:space="preserve">Passwörter und geheime URLs bleiben außerhalb der versionierten Dateien und</w:t>
      </w:r>
      <w:r>
        <w:t xml:space="preserve"> </w:t>
      </w:r>
      <w:r>
        <w:t xml:space="preserve">werden ausschließlich über geschützte GitHub Environments bereitgestellt.</w:t>
      </w:r>
    </w:p>
    <w:p>
      <w:pPr>
        <w:pStyle w:val="BodyText"/>
      </w:pPr>
      <w:r>
        <w:t xml:space="preserve">FI ist der Master für die unfragmentierten Basisprojekte.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 </w:t>
      </w:r>
      <w:r>
        <w:t xml:space="preserve">ist</w:t>
      </w:r>
      <w:r>
        <w:t xml:space="preserve"> </w:t>
      </w:r>
      <w:r>
        <w:t xml:space="preserve">der Master für</w:t>
      </w:r>
      <w:r>
        <w:t xml:space="preserve"> </w:t>
      </w:r>
      <w:r>
        <w:rPr>
          <w:rStyle w:val="VerbatimChar"/>
        </w:rPr>
        <w:t xml:space="preserve">LOMS_Autonom</w:t>
      </w:r>
      <w:r>
        <w:t xml:space="preserve">. Die übrigen Mandanten enthalten Fragmentprojekte</w:t>
      </w:r>
      <w:r>
        <w:t xml:space="preserve"> </w:t>
      </w:r>
      <w:r>
        <w:t xml:space="preserve">mit Mandantenkürzel in eckigen Klammern. Repositoryinhalte und</w:t>
      </w:r>
      <w:r>
        <w:t xml:space="preserve"> </w:t>
      </w:r>
      <w:r>
        <w:t xml:space="preserve">Delivery-Allowlist sind dabei verschieden: Testdatenprojekte werden migriert,</w:t>
      </w:r>
      <w:r>
        <w:t xml:space="preserve"> </w:t>
      </w:r>
      <w:r>
        <w:t xml:space="preserve">aber wie bisher nicht synchronisiert oder paketiert. Noch nicht vollständig</w:t>
      </w:r>
      <w:r>
        <w:t xml:space="preserve"> </w:t>
      </w:r>
      <w:r>
        <w:t xml:space="preserve">inventarisierte Mandanten werden nicht durch abgeleitete Beispielwerte als</w:t>
      </w:r>
      <w:r>
        <w:t xml:space="preserve"> </w:t>
      </w:r>
      <w:r>
        <w:t xml:space="preserve">produktiv freigegeben.</w:t>
      </w:r>
    </w:p>
    <w:bookmarkEnd w:id="20"/>
    <w:bookmarkStart w:id="21" w:name="X82971878455441458a49d4a6f048c99c7f106c6"/>
    <w:p>
      <w:pPr>
        <w:pStyle w:val="Heading2"/>
      </w:pPr>
      <w:r>
        <w:t xml:space="preserve">8. Git- und Release-Modell</w:t>
      </w:r>
    </w:p>
    <w:p>
      <w:pPr>
        <w:pStyle w:val="FirstParagraph"/>
      </w:pPr>
      <w:r>
        <w:t xml:space="preserve">Der Commit-SHA ist die technische Identität jedes Laufs. Branches und Tags sind</w:t>
      </w:r>
      <w:r>
        <w:t xml:space="preserve"> </w:t>
      </w:r>
      <w:r>
        <w:t xml:space="preserve">Auslöser und fachliche Namen, werden aber vor einer Verarbeitung immer auf</w:t>
      </w:r>
      <w:r>
        <w:t xml:space="preserve"> </w:t>
      </w:r>
      <w:r>
        <w:t xml:space="preserve">einen unveränderlichen Commit aufgelöst. Dadurch bleibt nachvollziehbar,</w:t>
      </w:r>
      <w:r>
        <w:t xml:space="preserve"> </w:t>
      </w:r>
      <w:r>
        <w:t xml:space="preserve">welcher Quellstand verteilt oder paketiert wurde.</w:t>
      </w:r>
    </w:p>
    <w:p>
      <w:pPr>
        <w:pStyle w:val="BodyText"/>
      </w:pPr>
      <w:r>
        <w:t xml:space="preserve">Ein Tag wie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erzeugt eine vollständige Lieferung des getaggten</w:t>
      </w:r>
      <w:r>
        <w:t xml:space="preserve"> </w:t>
      </w:r>
      <w:r>
        <w:t xml:space="preserve">Stands. Ein späterer Tag derselben Linie, etwa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 ein</w:t>
      </w:r>
      <w:r>
        <w:t xml:space="preserve"> </w:t>
      </w:r>
      <w:r>
        <w:t xml:space="preserve">kumulatives Delta zwischen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. Es enthält alle seit dem</w:t>
      </w:r>
      <w:r>
        <w:t xml:space="preserve"> </w:t>
      </w:r>
      <w:r>
        <w:t xml:space="preserve">Vollrelease neu angelegten oder geänderten Dateien sowie die vollständige</w:t>
      </w:r>
      <w:r>
        <w:t xml:space="preserve"> </w:t>
      </w:r>
      <w:r>
        <w:t xml:space="preserve">Löschliste. Ein ausgelassenes früheres Delta unterbricht damit nicht die</w:t>
      </w:r>
      <w:r>
        <w:t xml:space="preserve"> </w:t>
      </w:r>
      <w:r>
        <w:t xml:space="preserve">Lieferkette.</w:t>
      </w:r>
    </w:p>
    <w:p>
      <w:pPr>
        <w:pStyle w:val="BodyText"/>
      </w:pPr>
      <w:r>
        <w:t xml:space="preserve">Der direkte Vergleich zum vorherigen Release kann weiterhin als Information</w:t>
      </w:r>
      <w:r>
        <w:t xml:space="preserve"> </w:t>
      </w:r>
      <w:r>
        <w:t xml:space="preserve">ausgegeben werden, beeinflusst den Paketinhalt aber nicht. Diese Trennung wurde</w:t>
      </w:r>
      <w:r>
        <w:t xml:space="preserve"> </w:t>
      </w:r>
      <w:r>
        <w:t xml:space="preserve">während der Bestandsanalyse belegt und wird mit synthetisch erzeugten</w:t>
      </w:r>
      <w:r>
        <w:t xml:space="preserve"> </w:t>
      </w:r>
      <w:r>
        <w:t xml:space="preserve">Testständen abgesichert. Historische Lieferdateien werden nicht in der</w:t>
      </w:r>
      <w:r>
        <w:t xml:space="preserve"> </w:t>
      </w:r>
      <w:r>
        <w:t xml:space="preserve">Testsuite mitgeführt.</w:t>
      </w:r>
    </w:p>
    <w:p>
      <w:pPr>
        <w:pStyle w:val="BodyText"/>
      </w:pPr>
      <w:r>
        <w:t xml:space="preserve">Paket, Manifest, Basis- und Ziel-SHA sowie Prüfsumme bilden zusammen das</w:t>
      </w:r>
      <w:r>
        <w:t xml:space="preserve"> </w:t>
      </w:r>
      <w:r>
        <w:t xml:space="preserve">eindeutige Releaseartefakt. Ein fehlgeschlagener Übergabelauf kann dieses</w:t>
      </w:r>
      <w:r>
        <w:t xml:space="preserve"> </w:t>
      </w:r>
      <w:r>
        <w:t xml:space="preserve">unveränderte Artefakt erneut verwenden, ohne es neu zu bauen.</w:t>
      </w:r>
      <w:r>
        <w:t xml:space="preserve"> </w:t>
      </w:r>
      <w:r>
        <w:t xml:space="preserve">Das Manifest wird an beiden Seiten der Build-/Publish-Grenze vollständig gegen</w:t>
      </w:r>
      <w:r>
        <w:t xml:space="preserve"> </w:t>
      </w:r>
      <w:r>
        <w:t xml:space="preserve">dasselbe versionierte Schema geprüft.</w:t>
      </w:r>
    </w:p>
    <w:p>
      <w:pPr>
        <w:pStyle w:val="BodyText"/>
      </w:pPr>
      <w:r>
        <w:t xml:space="preserve">Für jede aktive Linie werden mindestens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und alle späteren Tags</w:t>
      </w:r>
      <w:r>
        <w:t xml:space="preserve"> </w:t>
      </w:r>
      <w:r>
        <w:t xml:space="preserve">übernommen. Der SVN-Name</w:t>
      </w:r>
      <w:r>
        <w:t xml:space="preserve"> </w:t>
      </w:r>
      <w:r>
        <w:rPr>
          <w:rStyle w:val="VerbatimChar"/>
        </w:rPr>
        <w:t xml:space="preserve">R260.101_MText</w:t>
      </w:r>
      <w:r>
        <w:t xml:space="preserve"> </w:t>
      </w:r>
      <w:r>
        <w:t xml:space="preserve">wird bewusst zum Git-Tag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 </w:t>
      </w:r>
      <w:r>
        <w:t xml:space="preserve">vereinfacht;</w:t>
      </w:r>
      <w:r>
        <w:t xml:space="preserve"> </w:t>
      </w:r>
      <w:r>
        <w:rPr>
          <w:rStyle w:val="VerbatimChar"/>
        </w:rPr>
        <w:t xml:space="preserve">_MText</w:t>
      </w:r>
      <w:r>
        <w:t xml:space="preserve"> </w:t>
      </w:r>
      <w:r>
        <w:t xml:space="preserve">war ausschließlich Teil der SVN-Pfadkonvention.</w:t>
      </w:r>
      <w:r>
        <w:t xml:space="preserve"> </w:t>
      </w:r>
      <w:r>
        <w:t xml:space="preserve">Ältere Tags und möglichst umfassende Elementhistorie sind Nice-to-have.</w:t>
      </w:r>
      <w:r>
        <w:t xml:space="preserve"> </w:t>
      </w:r>
      <w:r>
        <w:t xml:space="preserve">Properties, Externals, Autorenidentitäten und große Dateien werden im</w:t>
      </w:r>
      <w:r>
        <w:t xml:space="preserve"> </w:t>
      </w:r>
      <w:r>
        <w:t xml:space="preserve">Migrationsprotokoll gesondert behandelt.</w:t>
      </w:r>
    </w:p>
    <w:bookmarkEnd w:id="21"/>
    <w:bookmarkStart w:id="22" w:name="X18d44a2a28ae9acf2582c6f3e2a760e10c3beac"/>
    <w:p>
      <w:pPr>
        <w:pStyle w:val="Heading2"/>
      </w:pPr>
      <w:r>
        <w:t xml:space="preserve">9. JCL als versioniertes Template</w:t>
      </w:r>
    </w:p>
    <w:p>
      <w:pPr>
        <w:pStyle w:val="FirstParagraph"/>
      </w:pPr>
      <w:r>
        <w:t xml:space="preserve">Die JCL ist nicht länger in Shell- oder Python-Code eingebettet, sondern liegt</w:t>
      </w:r>
      <w:r>
        <w:t xml:space="preserve"> </w:t>
      </w:r>
      <w:r>
        <w:t xml:space="preserve">als eigenständige, lesbare und reviewbare Template-Datei vor. Veränderung an</w:t>
      </w:r>
      <w:r>
        <w:t xml:space="preserve"> </w:t>
      </w:r>
      <w:r>
        <w:t xml:space="preserve">der Mainframe-Ansteuerung wird damit als normale versionierte Änderung sichtbar</w:t>
      </w:r>
      <w:r>
        <w:t xml:space="preserve"> </w:t>
      </w:r>
      <w:r>
        <w:t xml:space="preserve">und kann unabhängig von der Übertragungslogik geprüft werden.</w:t>
      </w:r>
    </w:p>
    <w:p>
      <w:pPr>
        <w:pStyle w:val="BodyText"/>
      </w:pPr>
      <w:r>
        <w:t xml:space="preserve">Das Template verwendet fünf klar benannte Werte: ISPW-Instanz, Level,</w:t>
      </w:r>
      <w:r>
        <w:t xml:space="preserve"> </w:t>
      </w:r>
      <w:r>
        <w:t xml:space="preserve">Subsystem, Member und Assignment. Diese Werte stammen ausschließlich aus</w:t>
      </w:r>
      <w:r>
        <w:t xml:space="preserve"> </w:t>
      </w:r>
      <w:r>
        <w:t xml:space="preserve">validierter Konfiguration und dem geprüften Releasekontext. Ein strikter</w:t>
      </w:r>
      <w:r>
        <w:t xml:space="preserve"> </w:t>
      </w:r>
      <w:r>
        <w:t xml:space="preserve">Renderer lehnt fehlende, unbekannte oder syntaktisch unzulässige Werte ab und</w:t>
      </w:r>
      <w:r>
        <w:t xml:space="preserve"> </w:t>
      </w:r>
      <w:r>
        <w:t xml:space="preserve">stellt sicher, dass keine Platzhalter in der fertigen JCL verbleiben.</w:t>
      </w:r>
    </w:p>
    <w:p>
      <w:pPr>
        <w:pStyle w:val="BodyText"/>
      </w:pPr>
      <w:r>
        <w:t xml:space="preserve">Die gerenderte JCL existiert nur für die Dauer eines Laufs und enthält keine</w:t>
      </w:r>
      <w:r>
        <w:t xml:space="preserve"> </w:t>
      </w:r>
      <w:r>
        <w:t xml:space="preserve">Credentials. Das FTP-/JES-Verfahren erhält eine fertige JCL-Datei und ist nicht</w:t>
      </w:r>
      <w:r>
        <w:t xml:space="preserve"> </w:t>
      </w:r>
      <w:r>
        <w:t xml:space="preserve">für deren Erzeugung verantwortlich. Die bestehenden Mainframe-Werte und das</w:t>
      </w:r>
      <w:r>
        <w:t xml:space="preserve"> </w:t>
      </w:r>
      <w:r>
        <w:t xml:space="preserve">JCL-Verfahren bleiben unverändert. Die technische Übergabe wartet im GitHub</w:t>
      </w:r>
      <w:r>
        <w:t xml:space="preserve"> </w:t>
      </w:r>
      <w:r>
        <w:t xml:space="preserve">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eine manuelle Freigabe und verwendet das zuvor</w:t>
      </w:r>
      <w:r>
        <w:t xml:space="preserve"> </w:t>
      </w:r>
      <w:r>
        <w:t xml:space="preserve">erstellte unveränderte Artefakt.</w:t>
      </w:r>
    </w:p>
    <w:bookmarkEnd w:id="22"/>
    <w:bookmarkStart w:id="23" w:name="X95851a7f1b143318d0f3aa5c3e6e74690d3ff49"/>
    <w:p>
      <w:pPr>
        <w:pStyle w:val="Heading2"/>
      </w:pPr>
      <w:r>
        <w:t xml:space="preserve">10. Status- und Fehlermodell der ersten Ausbaustufe</w:t>
      </w:r>
    </w:p>
    <w:p>
      <w:pPr>
        <w:pStyle w:val="FirstParagraph"/>
      </w:pPr>
      <w:r>
        <w:t xml:space="preserve">Das Statusmodell benennt nur Ergebnisse, die der jeweilige Prozess tatsächlich</w:t>
      </w:r>
      <w:r>
        <w:t xml:space="preserve"> </w:t>
      </w:r>
      <w:r>
        <w:t xml:space="preserve">belegen kann. Eine fehlgeschlagene Konfiguration oder Quellauflösung endet vor</w:t>
      </w:r>
      <w:r>
        <w:t xml:space="preserve"> </w:t>
      </w:r>
      <w:r>
        <w:t xml:space="preserve">externen Seiteneffekten als</w:t>
      </w:r>
      <w:r>
        <w:t xml:space="preserve"> </w:t>
      </w:r>
      <w:r>
        <w:rPr>
          <w:rStyle w:val="VerbatimChar"/>
        </w:rPr>
        <w:t xml:space="preserve">VALIDATION_FAILED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SOURCE_FAILED</w:t>
      </w:r>
      <w:r>
        <w:t xml:space="preserve">. Fehler bei Paket und Manifest werden als</w:t>
      </w:r>
      <w:r>
        <w:t xml:space="preserve"> </w:t>
      </w:r>
      <w:r>
        <w:rPr>
          <w:rStyle w:val="VerbatimChar"/>
        </w:rPr>
        <w:t xml:space="preserve">PACKAGE_FAILED</w:t>
      </w:r>
      <w:r>
        <w:t xml:space="preserve"> </w:t>
      </w:r>
      <w:r>
        <w:t xml:space="preserve">gemeldet. Ein vollständig erstelltes und geprüftes Artefakt erreicht</w:t>
      </w:r>
      <w:r>
        <w:t xml:space="preserve"> </w:t>
      </w:r>
      <w:r>
        <w:rPr>
          <w:rStyle w:val="VerbatimChar"/>
        </w:rPr>
        <w:t xml:space="preserve">ARTIFACT_READY</w:t>
      </w:r>
      <w:r>
        <w:t xml:space="preserve">.</w:t>
      </w:r>
    </w:p>
    <w:p>
      <w:pPr>
        <w:pStyle w:val="BodyText"/>
      </w:pPr>
      <w:r>
        <w:t xml:space="preserve">Bei der M/Text-Verteilung wird zwischen fehlgeschlagener Ressourcenübergabe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RESOURCE_TRANSFER_FAILED</w:t>
      </w:r>
      <w:r>
        <w:t xml:space="preserve">), vom synchronen Adaptervertrag akzeptierter</w:t>
      </w:r>
      <w:r>
        <w:t xml:space="preserve"> </w:t>
      </w:r>
      <w:r>
        <w:t xml:space="preserve">Anfrage (</w:t>
      </w:r>
      <w:r>
        <w:rPr>
          <w:rStyle w:val="VerbatimChar"/>
        </w:rPr>
        <w:t xml:space="preserve">ADAPTER_ACCEPTED</w:t>
      </w:r>
      <w:r>
        <w:t xml:space="preserve">) und Transport- oder HTTP-Fehler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ADAPTER_FAILED</w:t>
      </w:r>
      <w:r>
        <w:t xml:space="preserve">) unterschieden. Ein HTTP-Fehler, insbesondere der historisch</w:t>
      </w:r>
      <w:r>
        <w:t xml:space="preserve"> </w:t>
      </w:r>
      <w:r>
        <w:t xml:space="preserve">bekannte Status 400, darf nicht als erfolgreicher Lauf enden.</w:t>
      </w:r>
    </w:p>
    <w:p>
      <w:pPr>
        <w:pStyle w:val="BodyText"/>
      </w:pPr>
      <w:r>
        <w:t xml:space="preserve">Auf der Mainframe-Strecke bedeutet</w:t>
      </w:r>
      <w:r>
        <w:t xml:space="preserve"> </w:t>
      </w:r>
      <w:r>
        <w:rPr>
          <w:rStyle w:val="VerbatimChar"/>
        </w:rPr>
        <w:t xml:space="preserve">MAINFRAME_SUBMITTED</w:t>
      </w:r>
      <w:r>
        <w:t xml:space="preserve">, dass Paket und JCL</w:t>
      </w:r>
      <w:r>
        <w:t xml:space="preserve"> </w:t>
      </w:r>
      <w:r>
        <w:t xml:space="preserve">gemäß dem vorhandenen unmittelbaren FTP-/JES-Vertrag technisch übergeben</w:t>
      </w:r>
      <w:r>
        <w:t xml:space="preserve"> </w:t>
      </w:r>
      <w:r>
        <w:t xml:space="preserve">wurden. Der Status behauptet ausdrücklich keinen fachlich erfolgreichen</w:t>
      </w:r>
      <w:r>
        <w:t xml:space="preserve"> </w:t>
      </w:r>
      <w:r>
        <w:t xml:space="preserve">Abschluss des Mainframe-Jobs. Unmittelbare Übergabefehler werden als</w:t>
      </w:r>
      <w:r>
        <w:t xml:space="preserve"> </w:t>
      </w:r>
      <w:r>
        <w:rPr>
          <w:rStyle w:val="VerbatimChar"/>
        </w:rPr>
        <w:t xml:space="preserve">MAINFRAME_TRANSFER_FAILED</w:t>
      </w:r>
      <w:r>
        <w:t xml:space="preserve"> </w:t>
      </w:r>
      <w:r>
        <w:t xml:space="preserve">gemeldet.</w:t>
      </w:r>
    </w:p>
    <w:p>
      <w:pPr>
        <w:pStyle w:val="BodyText"/>
      </w:pPr>
      <w:r>
        <w:t xml:space="preserve">Optionale Benachrichtigungen bleiben vom fachlichen Ergebnis getrennt. Ein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 </w:t>
      </w:r>
      <w:r>
        <w:t xml:space="preserve">erzeugt eine Warnung, verändert aber nicht rückwirkend</w:t>
      </w:r>
      <w:r>
        <w:t xml:space="preserve"> </w:t>
      </w:r>
      <w:r>
        <w:t xml:space="preserve">den bereits feststehenden Lieferstatus. Status-Polling für M/Text oder</w:t>
      </w:r>
      <w:r>
        <w:t xml:space="preserve"> </w:t>
      </w:r>
      <w:r>
        <w:t xml:space="preserve">Mainframe bleibt außerhalb dieser ersten Ausbaustufe.</w:t>
      </w:r>
      <w:r>
        <w:t xml:space="preserve"> </w:t>
      </w:r>
      <w:r>
        <w:t xml:space="preserve">Zunächst genügen die GitHub-Benachrichtigungen; E-Mail-Benachrichtigungen sind</w:t>
      </w:r>
      <w:r>
        <w:t xml:space="preserve"> </w:t>
      </w:r>
      <w:r>
        <w:t xml:space="preserve">eine spätere Erweiterung. Mainframe-Übergaben werden je Mandant serialisiert,</w:t>
      </w:r>
      <w:r>
        <w:t xml:space="preserve"> </w:t>
      </w:r>
      <w:r>
        <w:t xml:space="preserve">dürfen aber für verschiedene Mandanten parallel laufen.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2026-07-16T11:16:28Z</dcterms:created>
  <dcterms:modified xsi:type="dcterms:W3CDTF">2026-07-16T11:16:28Z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