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2411" w:rsidRDefault="00BD47D4">
      <w:pPr>
        <w:spacing w:line="346" w:lineRule="auto"/>
        <w:ind w:left="328" w:firstLine="464"/>
      </w:pPr>
      <w:r>
        <w:t>Сведения о результатах присвоения объекту критической информационной инфраструктуры одной из категорий значимости либо об отсутствии необходимости</w:t>
      </w:r>
    </w:p>
    <w:p w:rsidR="00C42411" w:rsidRDefault="00BD47D4">
      <w:pPr>
        <w:spacing w:after="374"/>
        <w:ind w:left="0" w:right="11" w:firstLine="0"/>
        <w:jc w:val="center"/>
      </w:pPr>
      <w:r>
        <w:t>присвоения ему одной из таких категорий</w:t>
      </w:r>
    </w:p>
    <w:p w:rsidR="00C42411" w:rsidRDefault="00BD47D4">
      <w:pPr>
        <w:spacing w:after="352"/>
        <w:ind w:left="1242"/>
      </w:pPr>
      <w:r>
        <w:t>В Федеральную службу по техническому и экспортному контролю</w:t>
      </w:r>
    </w:p>
    <w:p w:rsidR="00C42411" w:rsidRDefault="00BD47D4">
      <w:pPr>
        <w:spacing w:after="68"/>
        <w:ind w:left="6"/>
      </w:pPr>
      <w:r>
        <w:t>1. Сведен</w:t>
      </w:r>
      <w:r>
        <w:t>ия об объекте критической информационной инфраструктуры</w:t>
      </w:r>
    </w:p>
    <w:tbl>
      <w:tblPr>
        <w:tblStyle w:val="TableGrid"/>
        <w:tblW w:w="9225" w:type="dxa"/>
        <w:tblInd w:w="0" w:type="dxa"/>
        <w:tblCellMar>
          <w:top w:w="140" w:type="dxa"/>
          <w:left w:w="61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4358"/>
        <w:gridCol w:w="4202"/>
      </w:tblGrid>
      <w:tr w:rsidR="00C42411">
        <w:trPr>
          <w:trHeight w:val="1616"/>
        </w:trPr>
        <w:tc>
          <w:tcPr>
            <w:tcW w:w="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2411" w:rsidRDefault="00BD47D4">
            <w:pPr>
              <w:spacing w:after="0"/>
              <w:ind w:left="30" w:firstLine="0"/>
            </w:pPr>
            <w:r>
              <w:t>1.1</w:t>
            </w:r>
          </w:p>
        </w:tc>
        <w:tc>
          <w:tcPr>
            <w:tcW w:w="4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42411" w:rsidRDefault="00BD47D4">
            <w:pPr>
              <w:spacing w:after="0"/>
              <w:ind w:left="0" w:right="222" w:firstLine="0"/>
              <w:jc w:val="both"/>
            </w:pPr>
            <w:r>
              <w:t>Наименование объекта (наименование информационной системы, автоматизированной системы управления или информщионнотелекоммуникационной сети)</w:t>
            </w:r>
          </w:p>
        </w:tc>
        <w:tc>
          <w:tcPr>
            <w:tcW w:w="4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2411" w:rsidRDefault="00BD47D4">
            <w:pPr>
              <w:spacing w:after="0"/>
              <w:ind w:left="0" w:firstLine="0"/>
            </w:pPr>
            <w:r>
              <w:t>Вспомогательные системы ТЭС</w:t>
            </w:r>
          </w:p>
        </w:tc>
      </w:tr>
      <w:tr w:rsidR="00C42411">
        <w:trPr>
          <w:trHeight w:val="2441"/>
        </w:trPr>
        <w:tc>
          <w:tcPr>
            <w:tcW w:w="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2411" w:rsidRDefault="00BD47D4">
            <w:pPr>
              <w:spacing w:after="0"/>
              <w:ind w:left="30" w:firstLine="0"/>
            </w:pPr>
            <w:r>
              <w:t>1.2</w:t>
            </w:r>
          </w:p>
        </w:tc>
        <w:tc>
          <w:tcPr>
            <w:tcW w:w="4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42411" w:rsidRDefault="00BD47D4">
            <w:pPr>
              <w:spacing w:after="0"/>
              <w:ind w:left="0" w:right="606" w:firstLine="0"/>
              <w:jc w:val="both"/>
            </w:pPr>
            <w:r>
              <w:t>Адреса размещения объекта, в том числе адреса обособленных подразделений (филиалов, представительств) субъекта критической информационной инфраструктуры, в которых размещаются сегменты распределенного объекта</w:t>
            </w:r>
          </w:p>
        </w:tc>
        <w:tc>
          <w:tcPr>
            <w:tcW w:w="4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2411" w:rsidRDefault="00BD47D4">
            <w:pPr>
              <w:spacing w:after="0"/>
              <w:ind w:left="0" w:firstLine="0"/>
            </w:pPr>
            <w:r>
              <w:t>238051, Российская Федерация,</w:t>
            </w:r>
          </w:p>
          <w:p w:rsidR="00C42411" w:rsidRDefault="00BD47D4">
            <w:pPr>
              <w:spacing w:after="0"/>
              <w:ind w:left="0" w:firstLine="0"/>
            </w:pPr>
            <w:r>
              <w:t>Калининградская о</w:t>
            </w:r>
            <w:r>
              <w:t>бл., Гусевский район,</w:t>
            </w:r>
          </w:p>
          <w:p w:rsidR="00C42411" w:rsidRDefault="00BD47D4">
            <w:pPr>
              <w:spacing w:after="0"/>
              <w:ind w:left="0" w:firstLine="0"/>
            </w:pPr>
            <w:r>
              <w:t>г. Гусев, ул. Победы, 59.</w:t>
            </w:r>
          </w:p>
        </w:tc>
      </w:tr>
      <w:tr w:rsidR="00C42411">
        <w:trPr>
          <w:trHeight w:val="2441"/>
        </w:trPr>
        <w:tc>
          <w:tcPr>
            <w:tcW w:w="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2411" w:rsidRDefault="00BD47D4">
            <w:pPr>
              <w:spacing w:after="0"/>
              <w:ind w:left="30" w:firstLine="0"/>
            </w:pPr>
            <w:r>
              <w:rPr>
                <w:sz w:val="26"/>
              </w:rPr>
              <w:t>1.3</w:t>
            </w:r>
          </w:p>
        </w:tc>
        <w:tc>
          <w:tcPr>
            <w:tcW w:w="4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42411" w:rsidRDefault="00BD47D4">
            <w:pPr>
              <w:spacing w:after="18" w:line="224" w:lineRule="auto"/>
              <w:ind w:left="0" w:right="18" w:firstLine="0"/>
            </w:pPr>
            <w:r>
              <w:t>Сфера (область) деятельности, в которой функционирует объект, в соответствии с пужтом 8 статьи 2 Федерального закона от 26 июля 2017</w:t>
            </w:r>
          </w:p>
          <w:p w:rsidR="00C42411" w:rsidRDefault="00BD47D4">
            <w:pPr>
              <w:spacing w:after="0"/>
              <w:ind w:left="0" w:right="1013" w:firstLine="0"/>
              <w:jc w:val="both"/>
            </w:pPr>
            <w:r>
              <w:t>г. N 187-ФЗ ”О безопасности критической информационной инфраструктуры Российской Федераци и ”</w:t>
            </w:r>
          </w:p>
        </w:tc>
        <w:tc>
          <w:tcPr>
            <w:tcW w:w="4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2411" w:rsidRDefault="00BD47D4">
            <w:pPr>
              <w:spacing w:after="0"/>
              <w:ind w:left="0" w:firstLine="0"/>
            </w:pPr>
            <w:r>
              <w:t>Энергетика</w:t>
            </w:r>
          </w:p>
        </w:tc>
      </w:tr>
      <w:tr w:rsidR="00C42411">
        <w:trPr>
          <w:trHeight w:val="1605"/>
        </w:trPr>
        <w:tc>
          <w:tcPr>
            <w:tcW w:w="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2411" w:rsidRDefault="00BD47D4">
            <w:pPr>
              <w:spacing w:after="0"/>
              <w:ind w:left="30" w:firstLine="0"/>
            </w:pPr>
            <w:r>
              <w:t>1.4</w:t>
            </w:r>
          </w:p>
        </w:tc>
        <w:tc>
          <w:tcPr>
            <w:tcW w:w="4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2411" w:rsidRDefault="00BD47D4">
            <w:pPr>
              <w:spacing w:after="0"/>
              <w:ind w:left="11" w:firstLine="0"/>
            </w:pPr>
            <w:r>
              <w:t>Назначение объекта</w:t>
            </w:r>
          </w:p>
        </w:tc>
        <w:tc>
          <w:tcPr>
            <w:tcW w:w="4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42411" w:rsidRDefault="00BD47D4">
            <w:pPr>
              <w:spacing w:after="0"/>
              <w:ind w:left="0" w:right="102" w:firstLine="0"/>
              <w:jc w:val="both"/>
            </w:pPr>
            <w:r>
              <w:t>Отображение, технологический контроль (диагностика) общестанционного оборудования. Включает в себя САУ дизель-генераторной установки и САУ установки генерации азота.</w:t>
            </w:r>
          </w:p>
        </w:tc>
      </w:tr>
      <w:tr w:rsidR="00C42411">
        <w:trPr>
          <w:trHeight w:val="1473"/>
        </w:trPr>
        <w:tc>
          <w:tcPr>
            <w:tcW w:w="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2411" w:rsidRDefault="00BD47D4">
            <w:pPr>
              <w:spacing w:after="0"/>
              <w:ind w:left="30" w:firstLine="0"/>
            </w:pPr>
            <w:r>
              <w:rPr>
                <w:sz w:val="26"/>
              </w:rPr>
              <w:t>1.5</w:t>
            </w:r>
          </w:p>
        </w:tc>
        <w:tc>
          <w:tcPr>
            <w:tcW w:w="4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42411" w:rsidRDefault="00BD47D4">
            <w:pPr>
              <w:spacing w:after="0"/>
              <w:ind w:left="0" w:right="75" w:firstLine="11"/>
              <w:jc w:val="both"/>
            </w:pPr>
            <w:r>
              <w:t>Тип объекта (информационная система, автоматизированная система уп</w:t>
            </w:r>
            <w:r>
              <w:t>равления, информационнотелекоммуникационная сеть)</w:t>
            </w:r>
          </w:p>
        </w:tc>
        <w:tc>
          <w:tcPr>
            <w:tcW w:w="4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2411" w:rsidRDefault="00BD47D4">
            <w:pPr>
              <w:spacing w:after="0"/>
              <w:ind w:left="0" w:firstLine="0"/>
              <w:jc w:val="both"/>
            </w:pPr>
            <w:r>
              <w:t>Автоматизированная система управления</w:t>
            </w:r>
          </w:p>
        </w:tc>
      </w:tr>
      <w:tr w:rsidR="00C42411">
        <w:trPr>
          <w:trHeight w:val="2188"/>
        </w:trPr>
        <w:tc>
          <w:tcPr>
            <w:tcW w:w="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2411" w:rsidRDefault="00BD47D4">
            <w:pPr>
              <w:spacing w:after="0"/>
              <w:ind w:left="30" w:firstLine="0"/>
            </w:pPr>
            <w:r>
              <w:lastRenderedPageBreak/>
              <w:t>1.6</w:t>
            </w:r>
          </w:p>
        </w:tc>
        <w:tc>
          <w:tcPr>
            <w:tcW w:w="4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42411" w:rsidRDefault="00BD47D4">
            <w:pPr>
              <w:spacing w:after="0"/>
              <w:ind w:left="0" w:right="75" w:firstLine="0"/>
              <w:jc w:val="both"/>
            </w:pPr>
            <w:r>
              <w:t>Архитектура объекта (одноранговая сеть, клиент-серверная система, технология ”тонкий клиент”, сеть передачи данных, система диспетчерского управления и контроля, распределенная система управления, иная архитектура)</w:t>
            </w:r>
          </w:p>
        </w:tc>
        <w:tc>
          <w:tcPr>
            <w:tcW w:w="4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2411" w:rsidRDefault="00BD47D4">
            <w:pPr>
              <w:spacing w:after="0"/>
              <w:ind w:left="0" w:firstLine="0"/>
            </w:pPr>
            <w:r>
              <w:t>Одноранговая сеть</w:t>
            </w:r>
          </w:p>
        </w:tc>
      </w:tr>
    </w:tbl>
    <w:tbl>
      <w:tblPr>
        <w:tblStyle w:val="TableGrid"/>
        <w:tblpPr w:vertAnchor="page" w:horzAnchor="page" w:tblpX="1481" w:tblpY="11331"/>
        <w:tblOverlap w:val="never"/>
        <w:tblW w:w="9221" w:type="dxa"/>
        <w:tblInd w:w="0" w:type="dxa"/>
        <w:tblCellMar>
          <w:top w:w="151" w:type="dxa"/>
          <w:left w:w="57" w:type="dxa"/>
          <w:bottom w:w="0" w:type="dxa"/>
          <w:right w:w="120" w:type="dxa"/>
        </w:tblCellMar>
        <w:tblLook w:val="04A0" w:firstRow="1" w:lastRow="0" w:firstColumn="1" w:lastColumn="0" w:noHBand="0" w:noVBand="1"/>
      </w:tblPr>
      <w:tblGrid>
        <w:gridCol w:w="690"/>
        <w:gridCol w:w="4179"/>
        <w:gridCol w:w="4352"/>
      </w:tblGrid>
      <w:tr w:rsidR="00C42411">
        <w:trPr>
          <w:trHeight w:val="1331"/>
        </w:trPr>
        <w:tc>
          <w:tcPr>
            <w:tcW w:w="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2411" w:rsidRDefault="00BD47D4">
            <w:pPr>
              <w:spacing w:after="0"/>
              <w:ind w:left="11" w:firstLine="0"/>
            </w:pPr>
            <w:r>
              <w:rPr>
                <w:sz w:val="26"/>
              </w:rPr>
              <w:t>4.1</w:t>
            </w:r>
          </w:p>
        </w:tc>
        <w:tc>
          <w:tcPr>
            <w:tcW w:w="4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2411" w:rsidRDefault="00BD47D4">
            <w:pPr>
              <w:spacing w:after="0"/>
              <w:ind w:left="0" w:right="45" w:firstLine="0"/>
              <w:jc w:val="both"/>
            </w:pPr>
            <w:r>
              <w:t>Наименование юридического лица или фамилия, имя, огчество (при наличии) индивидуального предпринимателя, эксплуатирующего объект</w:t>
            </w:r>
          </w:p>
        </w:tc>
        <w:tc>
          <w:tcPr>
            <w:tcW w:w="4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2411" w:rsidRDefault="00BD47D4">
            <w:pPr>
              <w:spacing w:after="0"/>
              <w:ind w:left="4" w:firstLine="0"/>
            </w:pPr>
            <w:r>
              <w:t>АО «Интер РАО - Электрогенерация»</w:t>
            </w:r>
          </w:p>
        </w:tc>
      </w:tr>
      <w:tr w:rsidR="00C42411">
        <w:trPr>
          <w:trHeight w:val="1348"/>
        </w:trPr>
        <w:tc>
          <w:tcPr>
            <w:tcW w:w="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2411" w:rsidRDefault="00BD47D4">
            <w:pPr>
              <w:spacing w:after="0"/>
              <w:ind w:left="11" w:firstLine="0"/>
            </w:pPr>
            <w:r>
              <w:t>4.2</w:t>
            </w:r>
          </w:p>
        </w:tc>
        <w:tc>
          <w:tcPr>
            <w:tcW w:w="4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2411" w:rsidRDefault="00BD47D4">
            <w:pPr>
              <w:spacing w:after="0"/>
              <w:ind w:left="0" w:right="11" w:firstLine="0"/>
              <w:jc w:val="both"/>
            </w:pPr>
            <w:r>
              <w:t>Адрес местонахождения юридического лица или адрес места жительства индивидуального предпринимателя, эксплуатирующего объект</w:t>
            </w:r>
          </w:p>
        </w:tc>
        <w:tc>
          <w:tcPr>
            <w:tcW w:w="4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2411" w:rsidRDefault="00BD47D4">
            <w:pPr>
              <w:spacing w:after="0"/>
              <w:ind w:left="4" w:firstLine="0"/>
            </w:pPr>
            <w:r>
              <w:t>Российская Федерация, 1 19435, г.</w:t>
            </w:r>
          </w:p>
          <w:p w:rsidR="00C42411" w:rsidRDefault="00BD47D4">
            <w:pPr>
              <w:spacing w:after="0"/>
              <w:ind w:left="4" w:firstLine="0"/>
              <w:jc w:val="both"/>
            </w:pPr>
            <w:r>
              <w:t>Москва, ул- Большая Пироговская, д. 27, стр. 1</w:t>
            </w:r>
          </w:p>
        </w:tc>
      </w:tr>
      <w:tr w:rsidR="00C42411">
        <w:trPr>
          <w:trHeight w:val="1620"/>
        </w:trPr>
        <w:tc>
          <w:tcPr>
            <w:tcW w:w="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2411" w:rsidRDefault="00BD47D4">
            <w:pPr>
              <w:spacing w:after="0"/>
              <w:ind w:left="11" w:firstLine="0"/>
            </w:pPr>
            <w:r>
              <w:rPr>
                <w:sz w:val="26"/>
              </w:rPr>
              <w:lastRenderedPageBreak/>
              <w:t>4.3</w:t>
            </w:r>
          </w:p>
        </w:tc>
        <w:tc>
          <w:tcPr>
            <w:tcW w:w="4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42411" w:rsidRDefault="00BD47D4">
            <w:pPr>
              <w:spacing w:after="0"/>
              <w:ind w:left="0" w:firstLine="11"/>
              <w:jc w:val="both"/>
            </w:pPr>
            <w:r>
              <w:t>Элемент (компонент) объекта, который эксплуатируется лицом (центр обработки данных, серверное оборудование, телекоммуникационное оборудование, технологическое,</w:t>
            </w:r>
          </w:p>
        </w:tc>
        <w:tc>
          <w:tcPr>
            <w:tcW w:w="4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2411" w:rsidRDefault="00BD47D4">
            <w:pPr>
              <w:spacing w:after="0"/>
              <w:ind w:left="4" w:firstLine="0"/>
            </w:pPr>
            <w:r>
              <w:t>Технологическое оборудование</w:t>
            </w:r>
          </w:p>
        </w:tc>
      </w:tr>
    </w:tbl>
    <w:p w:rsidR="00C42411" w:rsidRDefault="00BD47D4">
      <w:pPr>
        <w:spacing w:after="84"/>
        <w:ind w:left="6"/>
      </w:pPr>
      <w:r>
        <w:t>З. Сведения о взаимодействии объекта критической информационной инфраструктуры и сетей электросвязи</w:t>
      </w:r>
    </w:p>
    <w:tbl>
      <w:tblPr>
        <w:tblStyle w:val="TableGrid"/>
        <w:tblW w:w="9214" w:type="dxa"/>
        <w:tblInd w:w="-4" w:type="dxa"/>
        <w:tblCellMar>
          <w:top w:w="141" w:type="dxa"/>
          <w:left w:w="57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683"/>
        <w:gridCol w:w="4167"/>
        <w:gridCol w:w="4364"/>
      </w:tblGrid>
      <w:tr w:rsidR="00C42411">
        <w:trPr>
          <w:trHeight w:val="3289"/>
        </w:trPr>
        <w:tc>
          <w:tcPr>
            <w:tcW w:w="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2411" w:rsidRDefault="00BD47D4">
            <w:pPr>
              <w:spacing w:after="0"/>
              <w:ind w:left="4" w:firstLine="0"/>
            </w:pPr>
            <w:r>
              <w:t>3.1</w:t>
            </w:r>
          </w:p>
        </w:tc>
        <w:tc>
          <w:tcPr>
            <w:tcW w:w="4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42411" w:rsidRDefault="00BD47D4">
            <w:pPr>
              <w:spacing w:after="1" w:line="244" w:lineRule="auto"/>
              <w:ind w:left="0" w:firstLine="0"/>
              <w:jc w:val="both"/>
            </w:pPr>
            <w:r>
              <w:t>Категория сети электросвязи (общего пользования, выделенная.</w:t>
            </w:r>
          </w:p>
          <w:p w:rsidR="00C42411" w:rsidRDefault="00BD47D4">
            <w:pPr>
              <w:spacing w:after="0"/>
              <w:ind w:left="0" w:firstLine="0"/>
              <w:jc w:val="both"/>
            </w:pPr>
            <w:r>
              <w:t>технологическая, присоединенная к сети связи общего пользования, специального назначения, д</w:t>
            </w:r>
            <w:r>
              <w:t>ругая сеть связи для передачи информации при помощи электромагнитных систем) или сведения об отсутствии взаимодействия объекта критической информационной инфраструктуры с сетями электросвязи</w:t>
            </w:r>
          </w:p>
        </w:tc>
        <w:tc>
          <w:tcPr>
            <w:tcW w:w="4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2411" w:rsidRDefault="00BD47D4">
            <w:pPr>
              <w:spacing w:after="0"/>
              <w:ind w:left="4" w:firstLine="0"/>
            </w:pPr>
            <w:r>
              <w:t>Не взаимодействуют с сетями электросвязи</w:t>
            </w:r>
          </w:p>
        </w:tc>
      </w:tr>
      <w:tr w:rsidR="00C42411">
        <w:trPr>
          <w:trHeight w:val="774"/>
        </w:trPr>
        <w:tc>
          <w:tcPr>
            <w:tcW w:w="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2411" w:rsidRDefault="00BD47D4">
            <w:pPr>
              <w:spacing w:after="0"/>
              <w:ind w:left="4" w:firstLine="0"/>
            </w:pPr>
            <w:r>
              <w:rPr>
                <w:sz w:val="26"/>
              </w:rPr>
              <w:t>3.2</w:t>
            </w:r>
          </w:p>
        </w:tc>
        <w:tc>
          <w:tcPr>
            <w:tcW w:w="4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2411" w:rsidRDefault="00BD47D4">
            <w:pPr>
              <w:spacing w:after="0"/>
              <w:ind w:left="0" w:firstLine="0"/>
              <w:jc w:val="both"/>
            </w:pPr>
            <w:r>
              <w:t>Наименование оператора связи и (или) провайдера хостинга</w:t>
            </w:r>
          </w:p>
        </w:tc>
        <w:tc>
          <w:tcPr>
            <w:tcW w:w="4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2411" w:rsidRDefault="00BD47D4">
            <w:pPr>
              <w:spacing w:after="0"/>
              <w:ind w:left="16" w:firstLine="0"/>
            </w:pPr>
            <w:r>
              <w:t>Отсутствует</w:t>
            </w:r>
          </w:p>
        </w:tc>
      </w:tr>
      <w:tr w:rsidR="00C42411">
        <w:trPr>
          <w:trHeight w:val="2164"/>
        </w:trPr>
        <w:tc>
          <w:tcPr>
            <w:tcW w:w="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2411" w:rsidRDefault="00BD47D4">
            <w:pPr>
              <w:spacing w:after="0"/>
              <w:ind w:left="4" w:firstLine="0"/>
            </w:pPr>
            <w:r>
              <w:rPr>
                <w:sz w:val="26"/>
              </w:rPr>
              <w:t>3.3</w:t>
            </w:r>
          </w:p>
        </w:tc>
        <w:tc>
          <w:tcPr>
            <w:tcW w:w="4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2411" w:rsidRDefault="00BD47D4">
            <w:pPr>
              <w:spacing w:after="0"/>
              <w:ind w:left="0" w:right="249" w:firstLine="0"/>
              <w:jc w:val="both"/>
            </w:pPr>
            <w:r>
              <w:t>Цель взаимодействия с сетью электросвязи (передача (прием) информации, оказание услуг, управление, контроль за технологическим, производственным оборудованием (исполнительными устройствами), иная цель)</w:t>
            </w:r>
          </w:p>
        </w:tc>
        <w:tc>
          <w:tcPr>
            <w:tcW w:w="4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2411" w:rsidRDefault="00BD47D4">
            <w:pPr>
              <w:spacing w:after="0"/>
              <w:ind w:left="16" w:firstLine="0"/>
            </w:pPr>
            <w:r>
              <w:t>Отсутствует</w:t>
            </w:r>
          </w:p>
        </w:tc>
      </w:tr>
      <w:tr w:rsidR="00C42411">
        <w:trPr>
          <w:trHeight w:val="1605"/>
        </w:trPr>
        <w:tc>
          <w:tcPr>
            <w:tcW w:w="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2411" w:rsidRDefault="00BD47D4">
            <w:pPr>
              <w:spacing w:after="0"/>
              <w:ind w:left="16" w:firstLine="0"/>
            </w:pPr>
            <w:r>
              <w:rPr>
                <w:sz w:val="26"/>
              </w:rPr>
              <w:t>3.4</w:t>
            </w:r>
          </w:p>
        </w:tc>
        <w:tc>
          <w:tcPr>
            <w:tcW w:w="4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42411" w:rsidRDefault="00BD47D4">
            <w:pPr>
              <w:spacing w:after="0"/>
              <w:ind w:left="11" w:firstLine="0"/>
            </w:pPr>
            <w:r>
              <w:t>Способ взаимодействия с сетыо электросвязи с указанием типа доступа к сети электросвязи (проводной, беспроводной), протоколов взаимодействия</w:t>
            </w:r>
          </w:p>
        </w:tc>
        <w:tc>
          <w:tcPr>
            <w:tcW w:w="4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2411" w:rsidRDefault="00BD47D4">
            <w:pPr>
              <w:spacing w:after="0"/>
              <w:ind w:left="16" w:firstLine="0"/>
            </w:pPr>
            <w:r>
              <w:t>Отсутствует</w:t>
            </w:r>
          </w:p>
        </w:tc>
      </w:tr>
    </w:tbl>
    <w:p w:rsidR="00C42411" w:rsidRDefault="00BD47D4">
      <w:pPr>
        <w:spacing w:line="361" w:lineRule="auto"/>
        <w:ind w:left="6"/>
      </w:pPr>
      <w:r>
        <w:t>4. Сведения о лице, эксплуатирующем объект критической информационной инфраструктуры</w:t>
      </w:r>
    </w:p>
    <w:sectPr w:rsidR="00C42411">
      <w:pgSz w:w="11520" w:h="16839"/>
      <w:pgMar w:top="1095" w:right="803" w:bottom="1202" w:left="14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411"/>
    <w:rsid w:val="00BD47D4"/>
    <w:rsid w:val="00C4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F6C4C2-4612-4C2D-97D7-C4F37B651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/>
      <w:ind w:left="338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2023-03-15T06:31:00Z</dcterms:created>
  <dcterms:modified xsi:type="dcterms:W3CDTF">2023-03-15T06:31:00Z</dcterms:modified>
</cp:coreProperties>
</file>