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F2A" w:rsidRDefault="003C73AB" w:rsidP="00E5388F">
      <w:pPr>
        <w:pStyle w:val="Heading1"/>
      </w:pPr>
      <w:r w:rsidRPr="003D0B37">
        <w:t>Project Problem</w:t>
      </w:r>
    </w:p>
    <w:p w:rsidR="008A7025" w:rsidRPr="008A7025" w:rsidRDefault="008A7025" w:rsidP="008A7025">
      <w:r>
        <w:t>By Jae Lee for GA Data Science 43</w:t>
      </w:r>
    </w:p>
    <w:p w:rsidR="00A25FE4" w:rsidRDefault="00A25FE4" w:rsidP="00A25FE4">
      <w:r>
        <w:t xml:space="preserve">Can </w:t>
      </w:r>
      <w:r w:rsidR="002C7EF2">
        <w:t xml:space="preserve">moving day averages predict financial </w:t>
      </w:r>
      <w:r>
        <w:t>market direction</w:t>
      </w:r>
      <w:r w:rsidR="002C7EF2">
        <w:t>, such as the stock market</w:t>
      </w:r>
      <w:r>
        <w:t xml:space="preserve">? By employing </w:t>
      </w:r>
      <w:r w:rsidR="002C7EF2">
        <w:t xml:space="preserve">market </w:t>
      </w:r>
      <w:r>
        <w:t>trading strategies based on moving</w:t>
      </w:r>
      <w:r w:rsidR="00931142">
        <w:t xml:space="preserve"> day averages, can one beat market performance of simply buying and holding stocks </w:t>
      </w:r>
      <w:r w:rsidR="002C7EF2">
        <w:t xml:space="preserve">for the </w:t>
      </w:r>
      <w:r w:rsidR="00931142">
        <w:t>long term?</w:t>
      </w:r>
      <w:r w:rsidR="00DC0ECF" w:rsidRPr="00DC0ECF">
        <w:t xml:space="preserve"> </w:t>
      </w:r>
    </w:p>
    <w:p w:rsidR="00F74503" w:rsidRDefault="000F07F4" w:rsidP="00A25FE4">
      <w:r>
        <w:t>The aim of my final data science</w:t>
      </w:r>
      <w:r w:rsidR="00F74503" w:rsidRPr="00F74503">
        <w:t xml:space="preserve"> project is to predict whether</w:t>
      </w:r>
      <w:r w:rsidR="003014E5">
        <w:t xml:space="preserve"> trading (buy-sell) strategies based on moving day averages can beat the average return of</w:t>
      </w:r>
      <w:r>
        <w:t xml:space="preserve"> </w:t>
      </w:r>
      <w:r w:rsidR="00306A0B">
        <w:t xml:space="preserve">traditional </w:t>
      </w:r>
      <w:r w:rsidR="003014E5">
        <w:t xml:space="preserve">buy-hold </w:t>
      </w:r>
      <w:r w:rsidR="00306A0B">
        <w:t xml:space="preserve">investing </w:t>
      </w:r>
      <w:r w:rsidR="003014E5">
        <w:t>strategies</w:t>
      </w:r>
      <w:r w:rsidR="00F74503" w:rsidRPr="00F74503">
        <w:t xml:space="preserve">. </w:t>
      </w:r>
      <w:r w:rsidR="00197AEE">
        <w:t>To fulfill this</w:t>
      </w:r>
      <w:r w:rsidR="00F74503">
        <w:t xml:space="preserve"> aim </w:t>
      </w:r>
      <w:r w:rsidR="00197AEE">
        <w:t>I will</w:t>
      </w:r>
      <w:r w:rsidR="003014E5">
        <w:t xml:space="preserve"> test</w:t>
      </w:r>
      <w:r w:rsidR="00F74503">
        <w:t xml:space="preserve"> moving day trading strategies</w:t>
      </w:r>
      <w:r w:rsidR="003014E5">
        <w:t xml:space="preserve"> by</w:t>
      </w:r>
      <w:r w:rsidR="00F74503" w:rsidRPr="00F74503">
        <w:t xml:space="preserve"> </w:t>
      </w:r>
      <w:proofErr w:type="spellStart"/>
      <w:r w:rsidR="00F74503" w:rsidRPr="00F74503">
        <w:t>backtest</w:t>
      </w:r>
      <w:r w:rsidR="003014E5">
        <w:t>ing</w:t>
      </w:r>
      <w:proofErr w:type="spellEnd"/>
      <w:r w:rsidR="007A0367">
        <w:t xml:space="preserve"> it against a benchmark (the S&amp;P 500 index</w:t>
      </w:r>
      <w:r w:rsidR="00C53449">
        <w:t>, a comparable stock, or other investment assets</w:t>
      </w:r>
      <w:r w:rsidR="00205635">
        <w:rPr>
          <w:rStyle w:val="FootnoteReference"/>
        </w:rPr>
        <w:footnoteReference w:id="1"/>
      </w:r>
      <w:r w:rsidR="007A0367">
        <w:t>)</w:t>
      </w:r>
      <w:r w:rsidR="00197AEE">
        <w:t>.</w:t>
      </w:r>
    </w:p>
    <w:p w:rsidR="005E799A" w:rsidRPr="005E799A" w:rsidRDefault="005E799A" w:rsidP="003D763C">
      <w:pPr>
        <w:rPr>
          <w:b/>
        </w:rPr>
      </w:pPr>
      <w:r w:rsidRPr="005E799A">
        <w:rPr>
          <w:b/>
        </w:rPr>
        <w:t>Background</w:t>
      </w:r>
    </w:p>
    <w:p w:rsidR="005A7F2A" w:rsidRDefault="00AD7BA6" w:rsidP="003D763C">
      <w:r>
        <w:t xml:space="preserve">Since the </w:t>
      </w:r>
      <w:r w:rsidR="00BA74BE">
        <w:t xml:space="preserve">advent </w:t>
      </w:r>
      <w:r>
        <w:t>of</w:t>
      </w:r>
      <w:r w:rsidR="00076359">
        <w:t xml:space="preserve"> the modern</w:t>
      </w:r>
      <w:r>
        <w:t xml:space="preserve"> financial markets</w:t>
      </w:r>
      <w:r w:rsidR="00076359">
        <w:t>, including</w:t>
      </w:r>
      <w:r w:rsidR="006855B3">
        <w:t xml:space="preserve"> access to</w:t>
      </w:r>
      <w:r w:rsidR="00076359">
        <w:t xml:space="preserve"> </w:t>
      </w:r>
      <w:r w:rsidR="006855B3">
        <w:t xml:space="preserve">readily available </w:t>
      </w:r>
      <w:r w:rsidR="00076359">
        <w:t>long-term financial data</w:t>
      </w:r>
      <w:r>
        <w:t>,</w:t>
      </w:r>
      <w:r w:rsidR="00BA74BE">
        <w:t xml:space="preserve"> </w:t>
      </w:r>
      <w:r w:rsidR="00076359">
        <w:t>notable pioneers</w:t>
      </w:r>
      <w:r w:rsidR="00793660">
        <w:t xml:space="preserve">, </w:t>
      </w:r>
      <w:r w:rsidR="00076359">
        <w:t xml:space="preserve">such </w:t>
      </w:r>
      <w:r w:rsidR="000E22AD">
        <w:t xml:space="preserve">Robert D. Edwards, </w:t>
      </w:r>
      <w:r w:rsidR="000E22AD" w:rsidRPr="000E22AD">
        <w:t>John Magee</w:t>
      </w:r>
      <w:r w:rsidR="000E22AD">
        <w:t>, and Richard Donchian,</w:t>
      </w:r>
      <w:r w:rsidR="006855B3">
        <w:t xml:space="preserve"> have developed</w:t>
      </w:r>
      <w:r w:rsidR="000E22AD">
        <w:t xml:space="preserve"> </w:t>
      </w:r>
      <w:r w:rsidR="0016667F">
        <w:t xml:space="preserve">and introduced </w:t>
      </w:r>
      <w:r w:rsidR="006855B3">
        <w:t>viable method</w:t>
      </w:r>
      <w:r w:rsidR="00A37036">
        <w:t>s</w:t>
      </w:r>
      <w:r w:rsidR="006855B3">
        <w:t xml:space="preserve"> to successfully trade </w:t>
      </w:r>
      <w:r w:rsidR="001F23F6">
        <w:t xml:space="preserve">the financial markets </w:t>
      </w:r>
      <w:r w:rsidR="006855B3">
        <w:t>(i.e.</w:t>
      </w:r>
      <w:r w:rsidR="000E22AD">
        <w:t xml:space="preserve"> equities, </w:t>
      </w:r>
      <w:r w:rsidR="001F23F6" w:rsidRPr="001F23F6">
        <w:t xml:space="preserve">commodities, currencies, stock indices, </w:t>
      </w:r>
      <w:r w:rsidR="00780847">
        <w:t xml:space="preserve">and </w:t>
      </w:r>
      <w:r w:rsidR="001F23F6" w:rsidRPr="001F23F6">
        <w:t>bond</w:t>
      </w:r>
      <w:r w:rsidR="00780847">
        <w:t>s</w:t>
      </w:r>
      <w:r w:rsidR="000E22AD">
        <w:t>)</w:t>
      </w:r>
      <w:r w:rsidR="00966D8F">
        <w:t>,</w:t>
      </w:r>
      <w:r w:rsidR="0016667F">
        <w:t xml:space="preserve"> which can be </w:t>
      </w:r>
      <w:r w:rsidR="009F2F6E">
        <w:t>employed</w:t>
      </w:r>
      <w:r w:rsidR="0016667F">
        <w:t xml:space="preserve"> </w:t>
      </w:r>
      <w:r w:rsidR="00EE02C1">
        <w:t>alone</w:t>
      </w:r>
      <w:r w:rsidR="0016667F">
        <w:t xml:space="preserve"> or</w:t>
      </w:r>
      <w:r w:rsidR="00976042">
        <w:t xml:space="preserve"> </w:t>
      </w:r>
      <w:r w:rsidR="00113D7D">
        <w:t>in addition to traditional fundamental analysis such as corporate</w:t>
      </w:r>
      <w:r w:rsidR="009F2F6E">
        <w:t xml:space="preserve"> financial balance sheets</w:t>
      </w:r>
      <w:r w:rsidR="00113D7D">
        <w:t xml:space="preserve">, economics, and other </w:t>
      </w:r>
      <w:r w:rsidR="0052642B">
        <w:t>“traditional”</w:t>
      </w:r>
      <w:r w:rsidR="0052642B" w:rsidRPr="0052642B">
        <w:t xml:space="preserve"> supply and demand </w:t>
      </w:r>
      <w:r w:rsidR="009F2F6E">
        <w:t>analytics</w:t>
      </w:r>
      <w:r w:rsidR="00506F29">
        <w:t xml:space="preserve"> to ass</w:t>
      </w:r>
      <w:r w:rsidR="00113D7D">
        <w:t xml:space="preserve">ess the </w:t>
      </w:r>
      <w:r w:rsidR="00EE02C1">
        <w:t>merits</w:t>
      </w:r>
      <w:r w:rsidR="00113D7D">
        <w:t xml:space="preserve"> </w:t>
      </w:r>
      <w:r w:rsidR="009F2F6E">
        <w:t xml:space="preserve">of </w:t>
      </w:r>
      <w:r w:rsidR="00113D7D">
        <w:t xml:space="preserve">a stock or </w:t>
      </w:r>
      <w:r w:rsidR="00EE02C1">
        <w:t xml:space="preserve">an </w:t>
      </w:r>
      <w:r w:rsidR="00113D7D">
        <w:t xml:space="preserve">investment vehicle. This new method, known as </w:t>
      </w:r>
      <w:r w:rsidR="00976042">
        <w:t>“</w:t>
      </w:r>
      <w:r w:rsidR="00793660">
        <w:t>technical analysis</w:t>
      </w:r>
      <w:r w:rsidR="00113D7D">
        <w:t xml:space="preserve">,” is </w:t>
      </w:r>
      <w:r w:rsidR="00793660" w:rsidRPr="00793660">
        <w:t xml:space="preserve">a security analysis methodology for forecasting the direction of </w:t>
      </w:r>
      <w:r w:rsidR="00EE02C1">
        <w:t xml:space="preserve">security </w:t>
      </w:r>
      <w:r w:rsidR="00793660" w:rsidRPr="00793660">
        <w:t xml:space="preserve">prices </w:t>
      </w:r>
      <w:r w:rsidR="009B418B">
        <w:t xml:space="preserve">strictly </w:t>
      </w:r>
      <w:r w:rsidR="00793660" w:rsidRPr="00793660">
        <w:t xml:space="preserve">through the study of </w:t>
      </w:r>
      <w:r w:rsidR="00A37036">
        <w:t>“</w:t>
      </w:r>
      <w:r w:rsidR="00793660" w:rsidRPr="00793660">
        <w:t>past market data,</w:t>
      </w:r>
      <w:r w:rsidR="0037669E">
        <w:t xml:space="preserve"> primarily </w:t>
      </w:r>
      <w:r w:rsidR="00EE02C1">
        <w:t xml:space="preserve">its </w:t>
      </w:r>
      <w:r w:rsidR="0037669E">
        <w:t>price and volume,</w:t>
      </w:r>
      <w:r w:rsidR="00E55949">
        <w:t>”</w:t>
      </w:r>
      <w:r w:rsidR="00E55949">
        <w:rPr>
          <w:rStyle w:val="FootnoteReference"/>
        </w:rPr>
        <w:footnoteReference w:id="2"/>
      </w:r>
      <w:r w:rsidR="00AB1404">
        <w:t>*</w:t>
      </w:r>
      <w:r w:rsidR="0037669E">
        <w:t xml:space="preserve">with </w:t>
      </w:r>
      <w:r w:rsidR="0037669E" w:rsidRPr="0037669E">
        <w:t xml:space="preserve">trading strategies based off finding </w:t>
      </w:r>
      <w:r w:rsidR="0037669E" w:rsidRPr="0037669E">
        <w:rPr>
          <w:i/>
        </w:rPr>
        <w:t>patterns</w:t>
      </w:r>
      <w:r w:rsidR="0037669E" w:rsidRPr="0037669E">
        <w:t xml:space="preserve"> in</w:t>
      </w:r>
      <w:r w:rsidR="0037669E">
        <w:t xml:space="preserve"> </w:t>
      </w:r>
      <w:r w:rsidR="000A02DF">
        <w:t>this</w:t>
      </w:r>
      <w:r w:rsidR="00EE02C1">
        <w:t xml:space="preserve"> </w:t>
      </w:r>
      <w:r w:rsidR="0037669E">
        <w:t>historical price and volume</w:t>
      </w:r>
      <w:r w:rsidR="00113D7D">
        <w:t>.</w:t>
      </w:r>
    </w:p>
    <w:p w:rsidR="00207861" w:rsidRDefault="00AB1404" w:rsidP="00207861">
      <w:r>
        <w:t>O</w:t>
      </w:r>
      <w:r w:rsidR="003F2227">
        <w:t xml:space="preserve">ne </w:t>
      </w:r>
      <w:r w:rsidR="00A37036">
        <w:t>prominent technical analysis</w:t>
      </w:r>
      <w:r>
        <w:t xml:space="preserve"> method</w:t>
      </w:r>
      <w:r w:rsidR="00102CF2">
        <w:t xml:space="preserve"> utilized</w:t>
      </w:r>
      <w:r w:rsidR="00A37036">
        <w:t xml:space="preserve"> </w:t>
      </w:r>
      <w:r w:rsidR="00102CF2">
        <w:t>widely</w:t>
      </w:r>
      <w:r w:rsidR="00342316">
        <w:t xml:space="preserve"> </w:t>
      </w:r>
      <w:r w:rsidR="00342316" w:rsidRPr="00342316">
        <w:t>for trading</w:t>
      </w:r>
      <w:r w:rsidR="00C23C07">
        <w:t xml:space="preserve"> by individual traders and professional money managers</w:t>
      </w:r>
      <w:r w:rsidR="00102CF2">
        <w:t xml:space="preserve"> </w:t>
      </w:r>
      <w:r>
        <w:t>is</w:t>
      </w:r>
      <w:r w:rsidR="00B5113D">
        <w:t xml:space="preserve"> </w:t>
      </w:r>
      <w:r>
        <w:t>“trend following</w:t>
      </w:r>
      <w:r w:rsidR="00D43DF0">
        <w:t>”</w:t>
      </w:r>
      <w:r w:rsidR="008C0D24">
        <w:rPr>
          <w:rStyle w:val="FootnoteReference"/>
        </w:rPr>
        <w:footnoteReference w:id="3"/>
      </w:r>
      <w:r w:rsidR="00D43DF0">
        <w:t>—</w:t>
      </w:r>
      <w:r w:rsidR="00E95902">
        <w:t xml:space="preserve">buying </w:t>
      </w:r>
      <w:r w:rsidR="00C50140">
        <w:t>upward markets (</w:t>
      </w:r>
      <w:r w:rsidR="00E95902">
        <w:t xml:space="preserve">or </w:t>
      </w:r>
      <w:r w:rsidR="00E95902" w:rsidRPr="00D43DF0">
        <w:rPr>
          <w:i/>
        </w:rPr>
        <w:t>selling</w:t>
      </w:r>
      <w:r w:rsidR="00207861">
        <w:t xml:space="preserve"> </w:t>
      </w:r>
      <w:r w:rsidR="00C50140">
        <w:t>downward</w:t>
      </w:r>
      <w:r w:rsidR="00207861">
        <w:t xml:space="preserve"> mar</w:t>
      </w:r>
      <w:r w:rsidR="00E95902">
        <w:t>kets</w:t>
      </w:r>
      <w:r w:rsidR="00C50140">
        <w:t>)</w:t>
      </w:r>
      <w:r w:rsidR="00E95902">
        <w:t xml:space="preserve"> </w:t>
      </w:r>
      <w:r w:rsidR="00F8728F">
        <w:t>and</w:t>
      </w:r>
      <w:r w:rsidR="00207861">
        <w:t xml:space="preserve"> betting</w:t>
      </w:r>
      <w:r w:rsidR="00E95902">
        <w:t xml:space="preserve"> that that </w:t>
      </w:r>
      <w:r w:rsidR="007A6673">
        <w:t xml:space="preserve">market </w:t>
      </w:r>
      <w:r w:rsidR="00F8728F">
        <w:t>trend</w:t>
      </w:r>
      <w:r w:rsidR="00207861">
        <w:t xml:space="preserve"> </w:t>
      </w:r>
      <w:r w:rsidR="00D43DF0">
        <w:t xml:space="preserve">(upward or downward) </w:t>
      </w:r>
      <w:r w:rsidR="00207861">
        <w:t>will continue.</w:t>
      </w:r>
      <w:r w:rsidR="00F8728F" w:rsidRPr="00F8728F">
        <w:t xml:space="preserve"> </w:t>
      </w:r>
    </w:p>
    <w:p w:rsidR="00B5113D" w:rsidRDefault="00D43DF0" w:rsidP="00207861">
      <w:r>
        <w:t>In an April, 2015</w:t>
      </w:r>
      <w:r w:rsidR="00B5113D" w:rsidRPr="00B5113D">
        <w:t xml:space="preserve"> abstract entitled, ““Two centuries of trend following,” </w:t>
      </w:r>
      <w:r w:rsidR="00501334">
        <w:t xml:space="preserve">researchers, </w:t>
      </w:r>
      <w:r w:rsidR="00B5113D" w:rsidRPr="00B5113D">
        <w:t xml:space="preserve">Y. </w:t>
      </w:r>
      <w:proofErr w:type="spellStart"/>
      <w:r w:rsidR="00B5113D" w:rsidRPr="00B5113D">
        <w:t>Lempérière</w:t>
      </w:r>
      <w:proofErr w:type="spellEnd"/>
      <w:r w:rsidR="00B5113D" w:rsidRPr="00B5113D">
        <w:t xml:space="preserve">, C. </w:t>
      </w:r>
      <w:proofErr w:type="spellStart"/>
      <w:r w:rsidR="00B5113D" w:rsidRPr="00B5113D">
        <w:t>Deremble</w:t>
      </w:r>
      <w:proofErr w:type="spellEnd"/>
      <w:r w:rsidR="00B5113D" w:rsidRPr="00B5113D">
        <w:t xml:space="preserve">, P. </w:t>
      </w:r>
      <w:proofErr w:type="spellStart"/>
      <w:r w:rsidR="00B5113D" w:rsidRPr="00B5113D">
        <w:t>Seager</w:t>
      </w:r>
      <w:proofErr w:type="spellEnd"/>
      <w:r w:rsidR="00B5113D" w:rsidRPr="00B5113D">
        <w:t xml:space="preserve">, M. Potters, and J. P. </w:t>
      </w:r>
      <w:proofErr w:type="spellStart"/>
      <w:r w:rsidR="00B5113D" w:rsidRPr="00B5113D">
        <w:t>Bouchaud</w:t>
      </w:r>
      <w:proofErr w:type="spellEnd"/>
      <w:r w:rsidR="00B5113D" w:rsidRPr="00B5113D">
        <w:t xml:space="preserve">, </w:t>
      </w:r>
      <w:r w:rsidR="003F2227">
        <w:t xml:space="preserve">after a comprehensive study, </w:t>
      </w:r>
      <w:r w:rsidR="00BA5C8E">
        <w:t xml:space="preserve">concluded that the </w:t>
      </w:r>
      <w:r w:rsidR="00B5113D" w:rsidRPr="00B5113D">
        <w:t xml:space="preserve">“the existence of trends </w:t>
      </w:r>
      <w:r w:rsidR="00BA5C8E">
        <w:t xml:space="preserve">[is] </w:t>
      </w:r>
      <w:r w:rsidR="00B5113D" w:rsidRPr="00B5113D">
        <w:t>one of the most statistically signiﬁcant anomalies in ﬁnancial markets.”</w:t>
      </w:r>
      <w:r w:rsidR="009C7A44">
        <w:rPr>
          <w:rStyle w:val="FootnoteReference"/>
        </w:rPr>
        <w:footnoteReference w:id="4"/>
      </w:r>
    </w:p>
    <w:p w:rsidR="009E5E7C" w:rsidRDefault="009E5E7C" w:rsidP="009E5E7C">
      <w:r>
        <w:t xml:space="preserve">And </w:t>
      </w:r>
      <w:r w:rsidR="00FE2CF1">
        <w:t>“</w:t>
      </w:r>
      <w:r w:rsidRPr="009E5E7C">
        <w:t>In A Century of Evidence on Trend-Following Investing</w:t>
      </w:r>
      <w:r w:rsidR="00664F67">
        <w:t>,</w:t>
      </w:r>
      <w:r w:rsidR="00FE2CF1">
        <w:t>”</w:t>
      </w:r>
      <w:r w:rsidR="00664F67">
        <w:t xml:space="preserve"> Brian Hurst, Yao Hua </w:t>
      </w:r>
      <w:proofErr w:type="spellStart"/>
      <w:r w:rsidR="00664F67">
        <w:t>Ooi</w:t>
      </w:r>
      <w:proofErr w:type="spellEnd"/>
      <w:r w:rsidR="00664F67">
        <w:t>, a</w:t>
      </w:r>
      <w:r w:rsidRPr="009E5E7C">
        <w:t xml:space="preserve">nd Lasse H. Pedersen, Ph.D., </w:t>
      </w:r>
      <w:r w:rsidR="009F7AEE" w:rsidRPr="009F7AEE">
        <w:t xml:space="preserve">studied the performance of trend-following investing across global markets since 1903 </w:t>
      </w:r>
      <w:r w:rsidR="000125D4">
        <w:lastRenderedPageBreak/>
        <w:t>(</w:t>
      </w:r>
      <w:r w:rsidR="009F7AEE" w:rsidRPr="009F7AEE">
        <w:t>by constructing “a</w:t>
      </w:r>
      <w:r w:rsidR="009F7AEE">
        <w:t xml:space="preserve"> time series momentum strategy”</w:t>
      </w:r>
      <w:r w:rsidR="001459F0">
        <w:rPr>
          <w:rStyle w:val="FootnoteReference"/>
        </w:rPr>
        <w:footnoteReference w:id="5"/>
      </w:r>
      <w:r w:rsidR="009F7AEE" w:rsidRPr="009F7AEE">
        <w:t xml:space="preserve"> all the way back to 1903</w:t>
      </w:r>
      <w:r w:rsidR="000125D4">
        <w:t>)</w:t>
      </w:r>
      <w:r w:rsidR="009F7AEE" w:rsidRPr="009F7AEE">
        <w:t xml:space="preserve"> </w:t>
      </w:r>
      <w:r w:rsidR="009F7AEE">
        <w:t>and</w:t>
      </w:r>
      <w:r w:rsidR="009F7AEE" w:rsidRPr="009F7AEE">
        <w:t xml:space="preserve"> </w:t>
      </w:r>
      <w:r w:rsidR="00FE2CF1">
        <w:t>concluded that</w:t>
      </w:r>
      <w:r w:rsidR="00FE2CF1" w:rsidRPr="00FE2CF1">
        <w:t xml:space="preserve"> </w:t>
      </w:r>
      <w:r w:rsidR="00FE2CF1">
        <w:t>“</w:t>
      </w:r>
      <w:r w:rsidR="00FE2CF1" w:rsidRPr="00FE2CF1">
        <w:t>Our analy</w:t>
      </w:r>
      <w:r w:rsidR="00FE2CF1">
        <w:t>sis provides significant out-of-</w:t>
      </w:r>
      <w:r w:rsidR="00A910F9">
        <w:t>sample evidence…</w:t>
      </w:r>
      <w:r w:rsidR="00FE2CF1" w:rsidRPr="00FE2CF1">
        <w:t xml:space="preserve">that trends are </w:t>
      </w:r>
      <w:r w:rsidR="00FE2CF1" w:rsidRPr="000435FD">
        <w:rPr>
          <w:i/>
        </w:rPr>
        <w:t>pervasive features of global markets</w:t>
      </w:r>
      <w:r w:rsidR="005F4789">
        <w:t xml:space="preserve"> and…</w:t>
      </w:r>
      <w:r w:rsidR="005F4789" w:rsidRPr="005F4789">
        <w:t>Trend-following investing has performed well consis</w:t>
      </w:r>
      <w:r w:rsidR="00A910F9">
        <w:t>tently over more than a century..</w:t>
      </w:r>
      <w:r w:rsidR="005F4789">
        <w:t>.”</w:t>
      </w:r>
      <w:r w:rsidR="005F4789">
        <w:rPr>
          <w:rStyle w:val="FootnoteReference"/>
        </w:rPr>
        <w:footnoteReference w:id="6"/>
      </w:r>
    </w:p>
    <w:p w:rsidR="00C668CB" w:rsidRDefault="0012488B" w:rsidP="009E5E7C">
      <w:proofErr w:type="gramStart"/>
      <w:r>
        <w:t>So</w:t>
      </w:r>
      <w:proofErr w:type="gramEnd"/>
      <w:r>
        <w:t xml:space="preserve"> with </w:t>
      </w:r>
      <w:r w:rsidR="005064C7">
        <w:t>“</w:t>
      </w:r>
      <w:r w:rsidR="00500DA0" w:rsidRPr="00500DA0">
        <w:t xml:space="preserve">positive reported performance over long periods, suggesting that the anomaly is to a large extent </w:t>
      </w:r>
      <w:r w:rsidR="00500DA0" w:rsidRPr="00C93426">
        <w:rPr>
          <w:i/>
        </w:rPr>
        <w:t>universal</w:t>
      </w:r>
      <w:r w:rsidR="00500DA0" w:rsidRPr="00500DA0">
        <w:t xml:space="preserve">, both across epochs </w:t>
      </w:r>
      <w:r w:rsidR="00500DA0">
        <w:t xml:space="preserve">[time] </w:t>
      </w:r>
      <w:r w:rsidR="00500DA0" w:rsidRPr="00500DA0">
        <w:t>and asset cl</w:t>
      </w:r>
      <w:r w:rsidR="00500DA0">
        <w:t>asse</w:t>
      </w:r>
      <w:r>
        <w:t>s, [our study]</w:t>
      </w:r>
      <w:r w:rsidRPr="00E5388F">
        <w:t xml:space="preserve"> </w:t>
      </w:r>
      <w:r w:rsidR="00E5388F" w:rsidRPr="00E5388F">
        <w:t xml:space="preserve">have established the existence of </w:t>
      </w:r>
      <w:r w:rsidR="00E5388F" w:rsidRPr="0012488B">
        <w:rPr>
          <w:i/>
        </w:rPr>
        <w:t>anomalous excess returns</w:t>
      </w:r>
      <w:r w:rsidR="00E5388F" w:rsidRPr="00E5388F">
        <w:t xml:space="preserve"> based on trend following strategies across all asset classes and over very long time scales.</w:t>
      </w:r>
      <w:r w:rsidR="00C668CB">
        <w:t>”</w:t>
      </w:r>
      <w:r w:rsidR="00C668CB">
        <w:rPr>
          <w:rStyle w:val="FootnoteReference"/>
        </w:rPr>
        <w:footnoteReference w:id="7"/>
      </w:r>
    </w:p>
    <w:p w:rsidR="00E5388F" w:rsidRPr="00E5388F" w:rsidRDefault="00E5388F" w:rsidP="009E5E7C">
      <w:pPr>
        <w:rPr>
          <w:b/>
        </w:rPr>
      </w:pPr>
      <w:r w:rsidRPr="00E5388F">
        <w:rPr>
          <w:b/>
        </w:rPr>
        <w:t>Moving Day Averages</w:t>
      </w:r>
    </w:p>
    <w:p w:rsidR="00933825" w:rsidRDefault="00933825" w:rsidP="003C73AB">
      <w:r w:rsidRPr="00933825">
        <w:t>Traders who employ a trend following strategy</w:t>
      </w:r>
      <w:r w:rsidR="00C72D24" w:rsidRPr="00C72D24">
        <w:t xml:space="preserve"> </w:t>
      </w:r>
      <w:r w:rsidR="00C72D24">
        <w:t>(</w:t>
      </w:r>
      <w:r w:rsidR="00C72D24" w:rsidRPr="00C72D24">
        <w:t>buy</w:t>
      </w:r>
      <w:r w:rsidR="00C72D24">
        <w:t xml:space="preserve">ing when the price goes up; </w:t>
      </w:r>
      <w:r w:rsidR="00C72D24" w:rsidRPr="00C72D24">
        <w:t>selling when it goes down</w:t>
      </w:r>
      <w:r w:rsidR="00C72D24">
        <w:t>)</w:t>
      </w:r>
      <w:r w:rsidRPr="00933825">
        <w:t xml:space="preserve"> do not aim to forecast or predict specific price levels; they simply jump on the trend (when they perceived that a trend has </w:t>
      </w:r>
      <w:r w:rsidR="00B67779">
        <w:t xml:space="preserve">been </w:t>
      </w:r>
      <w:r w:rsidRPr="00933825">
        <w:t>established</w:t>
      </w:r>
      <w:r w:rsidR="00B67779">
        <w:t xml:space="preserve"> [identifying it</w:t>
      </w:r>
      <w:r w:rsidR="00B178B9">
        <w:t xml:space="preserve"> with their own </w:t>
      </w:r>
      <w:r w:rsidR="00362BAC">
        <w:t>parameters</w:t>
      </w:r>
      <w:r w:rsidRPr="00933825">
        <w:t xml:space="preserve"> or </w:t>
      </w:r>
      <w:r w:rsidR="00362BAC">
        <w:t xml:space="preserve">set of </w:t>
      </w:r>
      <w:r w:rsidRPr="00933825">
        <w:t>rules</w:t>
      </w:r>
      <w:r w:rsidR="00B67779">
        <w:t>]</w:t>
      </w:r>
      <w:r w:rsidRPr="00933825">
        <w:t xml:space="preserve">) and </w:t>
      </w:r>
      <w:r w:rsidR="00C72D24">
        <w:t>“</w:t>
      </w:r>
      <w:r w:rsidRPr="00933825">
        <w:t>ride it</w:t>
      </w:r>
      <w:r w:rsidR="00C72D24">
        <w:t>,”</w:t>
      </w:r>
      <w:r w:rsidRPr="00933825">
        <w:t xml:space="preserve"> betting that the trend will persi</w:t>
      </w:r>
      <w:r w:rsidR="00C72D24">
        <w:t>st</w:t>
      </w:r>
      <w:r w:rsidRPr="00933825">
        <w:t xml:space="preserve">. </w:t>
      </w:r>
    </w:p>
    <w:p w:rsidR="008C0D24" w:rsidRDefault="003D6CAE" w:rsidP="003C73AB">
      <w:r>
        <w:t>To confirm, identif</w:t>
      </w:r>
      <w:r w:rsidR="001A7424">
        <w:t xml:space="preserve">y, </w:t>
      </w:r>
      <w:r w:rsidR="00B67779">
        <w:t>and/or</w:t>
      </w:r>
      <w:r w:rsidR="001A7424">
        <w:t xml:space="preserve"> gauge the direction of </w:t>
      </w:r>
      <w:r w:rsidR="008C0D24">
        <w:t>a trend, trade</w:t>
      </w:r>
      <w:r w:rsidR="00130644">
        <w:t xml:space="preserve">rs </w:t>
      </w:r>
      <w:r w:rsidR="00B67779">
        <w:t xml:space="preserve">may </w:t>
      </w:r>
      <w:r w:rsidR="00130644">
        <w:t>employ</w:t>
      </w:r>
      <w:r w:rsidR="008C0D24">
        <w:t xml:space="preserve"> a simple </w:t>
      </w:r>
      <w:r w:rsidR="008C0D24" w:rsidRPr="008C0D24">
        <w:rPr>
          <w:i/>
        </w:rPr>
        <w:t>moving average</w:t>
      </w:r>
      <w:r w:rsidR="008C0D24">
        <w:t xml:space="preserve"> </w:t>
      </w:r>
      <w:r w:rsidR="001A7424">
        <w:t xml:space="preserve">to see if the security </w:t>
      </w:r>
      <w:r w:rsidR="008C0D24">
        <w:t>price is trending up or down.</w:t>
      </w:r>
    </w:p>
    <w:p w:rsidR="00130644" w:rsidRDefault="00F62A2A" w:rsidP="00130644">
      <w:r>
        <w:t>A m</w:t>
      </w:r>
      <w:r w:rsidR="001A7424">
        <w:t xml:space="preserve">oving average </w:t>
      </w:r>
      <w:r w:rsidR="00130644">
        <w:t>is calculated by taking the arithmetic mean of a giv</w:t>
      </w:r>
      <w:r w:rsidR="009710EA">
        <w:t>en set of values. T</w:t>
      </w:r>
      <w:r w:rsidR="00130644">
        <w:t xml:space="preserve">o calculate a basic 10-day moving average add up the closing prices from the past 10 days and then </w:t>
      </w:r>
      <w:r w:rsidR="00130644" w:rsidRPr="00444DD6">
        <w:t xml:space="preserve">divide </w:t>
      </w:r>
      <w:r w:rsidR="00130644">
        <w:t xml:space="preserve">the </w:t>
      </w:r>
      <w:r w:rsidR="009710EA">
        <w:t>result by 10</w:t>
      </w:r>
      <w:r w:rsidR="00130644">
        <w:t xml:space="preserve">. </w:t>
      </w:r>
    </w:p>
    <w:p w:rsidR="003C5432" w:rsidRDefault="003C5432" w:rsidP="003C5432">
      <w:pPr>
        <w:keepNext/>
        <w:jc w:val="center"/>
      </w:pPr>
      <w:r w:rsidRPr="000A31BA">
        <w:rPr>
          <w:rFonts w:ascii="Helvetica" w:eastAsia="Times New Roman" w:hAnsi="Helvetica" w:cs="Times New Roman"/>
          <w:noProof/>
          <w:color w:val="111111"/>
          <w:sz w:val="26"/>
          <w:szCs w:val="26"/>
        </w:rPr>
        <w:drawing>
          <wp:inline distT="0" distB="0" distL="0" distR="0" wp14:anchorId="1C2AEA6B" wp14:editId="356FCCCF">
            <wp:extent cx="3248025" cy="866775"/>
            <wp:effectExtent l="0" t="0" r="9525" b="9525"/>
            <wp:docPr id="1" name="Picture 1" descr="http://i.investopedia.com/inv/articles/site/Calculatio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nvestopedia.com/inv/articles/site/Calculation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432" w:rsidRDefault="003C5432" w:rsidP="003C5432">
      <w:pPr>
        <w:pStyle w:val="Caption"/>
        <w:jc w:val="center"/>
      </w:pPr>
      <w:r>
        <w:t xml:space="preserve">Figure </w:t>
      </w:r>
      <w:r w:rsidR="0072540A">
        <w:fldChar w:fldCharType="begin"/>
      </w:r>
      <w:r w:rsidR="0072540A">
        <w:instrText xml:space="preserve"> SEQ Figure \* ARABIC </w:instrText>
      </w:r>
      <w:r w:rsidR="0072540A">
        <w:fldChar w:fldCharType="separate"/>
      </w:r>
      <w:r w:rsidR="0060449A">
        <w:rPr>
          <w:noProof/>
        </w:rPr>
        <w:t>1</w:t>
      </w:r>
      <w:r w:rsidR="0072540A">
        <w:rPr>
          <w:noProof/>
        </w:rPr>
        <w:fldChar w:fldCharType="end"/>
      </w:r>
      <w:r>
        <w:t>. Calculation of a moving day average</w:t>
      </w:r>
      <w:r w:rsidR="006F7883">
        <w:t>.</w:t>
      </w:r>
    </w:p>
    <w:p w:rsidR="00E75EDC" w:rsidRPr="00994E46" w:rsidRDefault="00F62A2A" w:rsidP="00994E46">
      <w:r>
        <w:t xml:space="preserve">However, </w:t>
      </w:r>
      <w:proofErr w:type="gramStart"/>
      <w:r>
        <w:t>i</w:t>
      </w:r>
      <w:r w:rsidR="00E75EDC">
        <w:t>n order to</w:t>
      </w:r>
      <w:proofErr w:type="gramEnd"/>
      <w:r w:rsidR="00E75EDC">
        <w:t xml:space="preserve"> continue to calculate the moving average on a daily basis, the oldest number</w:t>
      </w:r>
      <w:r w:rsidR="006343D1">
        <w:t xml:space="preserve"> must be replaced</w:t>
      </w:r>
      <w:r w:rsidR="00E75EDC">
        <w:t xml:space="preserve"> with the most recent cl</w:t>
      </w:r>
      <w:r w:rsidR="006343D1">
        <w:t>osing price</w:t>
      </w:r>
      <w:r w:rsidR="00E75EDC">
        <w:t>.</w:t>
      </w:r>
      <w:r w:rsidR="00E75EDC" w:rsidRPr="00E75EDC">
        <w:rPr>
          <w:rStyle w:val="FootnoteReference"/>
        </w:rPr>
        <w:t xml:space="preserve"> </w:t>
      </w:r>
      <w:r w:rsidR="00994E46">
        <w:t>See Figure 2 and 3.</w:t>
      </w:r>
    </w:p>
    <w:p w:rsidR="00797375" w:rsidRDefault="00797375" w:rsidP="0079737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524250" cy="1448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_6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204" cy="1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75" w:rsidRPr="00797375" w:rsidRDefault="00797375" w:rsidP="00797375">
      <w:pPr>
        <w:pStyle w:val="Caption"/>
        <w:jc w:val="center"/>
      </w:pPr>
      <w:r>
        <w:t xml:space="preserve">Figure </w:t>
      </w:r>
      <w:r w:rsidR="0072540A">
        <w:fldChar w:fldCharType="begin"/>
      </w:r>
      <w:r w:rsidR="0072540A">
        <w:instrText xml:space="preserve"> SEQ Figure \* ARABIC </w:instrText>
      </w:r>
      <w:r w:rsidR="0072540A">
        <w:fldChar w:fldCharType="separate"/>
      </w:r>
      <w:r w:rsidR="0060449A">
        <w:rPr>
          <w:noProof/>
        </w:rPr>
        <w:t>2</w:t>
      </w:r>
      <w:r w:rsidR="0072540A">
        <w:rPr>
          <w:noProof/>
        </w:rPr>
        <w:fldChar w:fldCharType="end"/>
      </w:r>
      <w:r>
        <w:t>. Formula for current and past moving average.</w:t>
      </w:r>
      <w:r w:rsidR="00994E46" w:rsidRPr="00994E46">
        <w:rPr>
          <w:rStyle w:val="FootnoteReference"/>
        </w:rPr>
        <w:t xml:space="preserve"> </w:t>
      </w:r>
      <w:r w:rsidR="00994E46">
        <w:rPr>
          <w:rStyle w:val="FootnoteReference"/>
        </w:rPr>
        <w:footnoteReference w:id="8"/>
      </w:r>
    </w:p>
    <w:p w:rsidR="003C5432" w:rsidRDefault="003C5432" w:rsidP="003C5432">
      <w:pPr>
        <w:keepNext/>
        <w:jc w:val="center"/>
      </w:pPr>
      <w:r>
        <w:rPr>
          <w:noProof/>
        </w:rPr>
        <w:drawing>
          <wp:inline distT="0" distB="0" distL="0" distR="0">
            <wp:extent cx="255270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32" w:rsidRPr="003C5432" w:rsidRDefault="003C5432" w:rsidP="003C5432">
      <w:pPr>
        <w:pStyle w:val="Caption"/>
        <w:jc w:val="center"/>
      </w:pPr>
      <w:r>
        <w:t xml:space="preserve">Figure </w:t>
      </w:r>
      <w:r w:rsidR="0072540A">
        <w:fldChar w:fldCharType="begin"/>
      </w:r>
      <w:r w:rsidR="0072540A">
        <w:instrText xml:space="preserve"> SEQ Figure \* ARABIC </w:instrText>
      </w:r>
      <w:r w:rsidR="0072540A">
        <w:fldChar w:fldCharType="separate"/>
      </w:r>
      <w:r w:rsidR="0060449A">
        <w:rPr>
          <w:noProof/>
        </w:rPr>
        <w:t>3</w:t>
      </w:r>
      <w:r w:rsidR="0072540A">
        <w:rPr>
          <w:noProof/>
        </w:rPr>
        <w:fldChar w:fldCharType="end"/>
      </w:r>
      <w:r>
        <w:t xml:space="preserve">. </w:t>
      </w:r>
      <w:r w:rsidR="00005C09">
        <w:t>Two c</w:t>
      </w:r>
      <w:r>
        <w:t>alculation</w:t>
      </w:r>
      <w:r w:rsidR="00797375">
        <w:t>s</w:t>
      </w:r>
      <w:r w:rsidR="00005C09">
        <w:t xml:space="preserve"> of a </w:t>
      </w:r>
      <w:r>
        <w:t>moving day average</w:t>
      </w:r>
      <w:r w:rsidR="00005C09">
        <w:t>: one current, the other lagging (by one day)</w:t>
      </w:r>
      <w:r w:rsidR="001B7CD5">
        <w:t>.</w:t>
      </w:r>
    </w:p>
    <w:p w:rsidR="00130644" w:rsidRDefault="00F934D3" w:rsidP="00130644">
      <w:r>
        <w:t xml:space="preserve">Once the values of the moving day average </w:t>
      </w:r>
      <w:r w:rsidR="00130644">
        <w:t>have been calculated, they are plotted onto a chart and then connected to create a moving average line</w:t>
      </w:r>
      <w:r w:rsidR="006368C4">
        <w:t xml:space="preserve"> </w:t>
      </w:r>
      <w:proofErr w:type="gramStart"/>
      <w:r w:rsidR="006368C4">
        <w:t>in order to</w:t>
      </w:r>
      <w:proofErr w:type="gramEnd"/>
      <w:r w:rsidR="006368C4">
        <w:t xml:space="preserve"> allow traders to look at smoothed data rather than focusing on the day-to-day price fluctuations that are inherent in all financial markets.</w:t>
      </w:r>
      <w:r w:rsidR="00130644">
        <w:t xml:space="preserve"> </w:t>
      </w:r>
      <w:r w:rsidR="006368C4">
        <w:t>See Figure 4.</w:t>
      </w:r>
    </w:p>
    <w:p w:rsidR="00130644" w:rsidRDefault="00130644" w:rsidP="00E75EDC">
      <w:pPr>
        <w:keepNext/>
        <w:jc w:val="center"/>
      </w:pPr>
      <w:r>
        <w:rPr>
          <w:noProof/>
        </w:rPr>
        <w:drawing>
          <wp:inline distT="0" distB="0" distL="0" distR="0" wp14:anchorId="11E12E78" wp14:editId="06C07854">
            <wp:extent cx="27432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44" w:rsidRDefault="00130644" w:rsidP="00E75EDC">
      <w:pPr>
        <w:pStyle w:val="Caption"/>
        <w:jc w:val="center"/>
      </w:pPr>
      <w:r>
        <w:t xml:space="preserve">Figure </w:t>
      </w:r>
      <w:r w:rsidR="0072540A">
        <w:fldChar w:fldCharType="begin"/>
      </w:r>
      <w:r w:rsidR="0072540A">
        <w:instrText xml:space="preserve"> SEQ Figure \* ARABIC </w:instrText>
      </w:r>
      <w:r w:rsidR="0072540A">
        <w:fldChar w:fldCharType="separate"/>
      </w:r>
      <w:r w:rsidR="0060449A">
        <w:rPr>
          <w:noProof/>
        </w:rPr>
        <w:t>4</w:t>
      </w:r>
      <w:r w:rsidR="0072540A">
        <w:rPr>
          <w:noProof/>
        </w:rPr>
        <w:fldChar w:fldCharType="end"/>
      </w:r>
      <w:r w:rsidR="006368C4">
        <w:t>. Price</w:t>
      </w:r>
      <w:r w:rsidR="00E75EDC">
        <w:t xml:space="preserve"> chart with a</w:t>
      </w:r>
      <w:r w:rsidR="00F5405A">
        <w:t xml:space="preserve"> 50 and</w:t>
      </w:r>
      <w:r w:rsidR="00E75EDC">
        <w:t xml:space="preserve"> 100-</w:t>
      </w:r>
      <w:r w:rsidR="006368C4">
        <w:t>day moving average.</w:t>
      </w:r>
    </w:p>
    <w:p w:rsidR="002749DB" w:rsidRDefault="002749DB" w:rsidP="00A81865">
      <w:pPr>
        <w:rPr>
          <w:b/>
        </w:rPr>
      </w:pPr>
      <w:r w:rsidRPr="004F71A5">
        <w:rPr>
          <w:b/>
        </w:rPr>
        <w:t xml:space="preserve">Trading Strategy: Moving Day Average Crossovers </w:t>
      </w:r>
    </w:p>
    <w:p w:rsidR="00447C74" w:rsidRDefault="002F1A62" w:rsidP="00A81865">
      <w:r>
        <w:lastRenderedPageBreak/>
        <w:t xml:space="preserve">With a smoothed out visual aid, </w:t>
      </w:r>
      <w:r w:rsidR="00A72853">
        <w:t xml:space="preserve">moving </w:t>
      </w:r>
      <w:r w:rsidR="00A81865">
        <w:t xml:space="preserve">average lines </w:t>
      </w:r>
      <w:r w:rsidR="00674800">
        <w:t xml:space="preserve">can </w:t>
      </w:r>
      <w:r w:rsidR="00674800" w:rsidRPr="00674800">
        <w:t xml:space="preserve">help a trader identify a current trend or spot a possible trend reversal. </w:t>
      </w:r>
      <w:r w:rsidR="0020234E" w:rsidRPr="0020234E">
        <w:t>This trend-defining property makes it possible for moving averages to generate trading signals</w:t>
      </w:r>
      <w:r w:rsidR="007E6787">
        <w:t xml:space="preserve">—simple buys </w:t>
      </w:r>
      <w:r w:rsidR="007E6787" w:rsidRPr="00674800">
        <w:t>or</w:t>
      </w:r>
      <w:r w:rsidR="007E6787">
        <w:t xml:space="preserve"> sells</w:t>
      </w:r>
      <w:r w:rsidR="0020234E" w:rsidRPr="0020234E">
        <w:t xml:space="preserve">. In its simplest application, traders buy when prices move </w:t>
      </w:r>
      <w:r w:rsidR="0020234E" w:rsidRPr="00F34DC1">
        <w:rPr>
          <w:i/>
        </w:rPr>
        <w:t>above</w:t>
      </w:r>
      <w:r w:rsidR="0020234E" w:rsidRPr="0020234E">
        <w:t xml:space="preserve"> the moving average and sell whe</w:t>
      </w:r>
      <w:r w:rsidR="008F1A4E">
        <w:t xml:space="preserve">n prices cross </w:t>
      </w:r>
      <w:r w:rsidR="008F1A4E" w:rsidRPr="00F34DC1">
        <w:rPr>
          <w:i/>
        </w:rPr>
        <w:t>below</w:t>
      </w:r>
      <w:r w:rsidR="008F1A4E">
        <w:t xml:space="preserve"> that line</w:t>
      </w:r>
      <w:r w:rsidR="008F1A4E">
        <w:rPr>
          <w:rStyle w:val="FootnoteReference"/>
        </w:rPr>
        <w:footnoteReference w:id="9"/>
      </w:r>
      <w:r w:rsidR="007E6787">
        <w:t>,</w:t>
      </w:r>
      <w:r w:rsidR="008F1A4E">
        <w:t xml:space="preserve"> thus </w:t>
      </w:r>
      <w:r w:rsidR="00253387">
        <w:t xml:space="preserve">utilizing </w:t>
      </w:r>
      <w:r w:rsidR="00447C74">
        <w:t>m</w:t>
      </w:r>
      <w:r w:rsidR="00A81865">
        <w:t xml:space="preserve">oving </w:t>
      </w:r>
      <w:r w:rsidR="00253387">
        <w:t xml:space="preserve">averages </w:t>
      </w:r>
      <w:r w:rsidR="00F34DC1">
        <w:t xml:space="preserve">as a trading </w:t>
      </w:r>
      <w:r w:rsidR="008F1A4E" w:rsidRPr="008F1A4E">
        <w:rPr>
          <w:i/>
        </w:rPr>
        <w:t>method</w:t>
      </w:r>
      <w:r w:rsidR="008F1A4E">
        <w:t xml:space="preserve"> and </w:t>
      </w:r>
      <w:r w:rsidR="00A81865" w:rsidRPr="008F1A4E">
        <w:rPr>
          <w:i/>
        </w:rPr>
        <w:t>strategy</w:t>
      </w:r>
      <w:r w:rsidR="00A81865">
        <w:t>.</w:t>
      </w:r>
    </w:p>
    <w:p w:rsidR="00C50F55" w:rsidRDefault="005B401C" w:rsidP="009A265E">
      <w:r>
        <w:t>T</w:t>
      </w:r>
      <w:r w:rsidR="001C676E">
        <w:t>he goal</w:t>
      </w:r>
      <w:r>
        <w:t>, then,</w:t>
      </w:r>
      <w:r w:rsidR="001C676E">
        <w:t xml:space="preserve"> of </w:t>
      </w:r>
      <w:r w:rsidR="00C50F55">
        <w:t xml:space="preserve">individual traders, banks, hedge funds, CTAs, and </w:t>
      </w:r>
      <w:r w:rsidR="008C4260">
        <w:t>profes</w:t>
      </w:r>
      <w:r w:rsidR="001C676E">
        <w:t>sional money managers who use</w:t>
      </w:r>
      <w:r w:rsidR="008C4260">
        <w:t xml:space="preserve"> </w:t>
      </w:r>
      <w:r w:rsidR="001C676E">
        <w:t xml:space="preserve">moving day average crossovers trading strategies </w:t>
      </w:r>
      <w:r w:rsidR="0071403B">
        <w:t>as part of their</w:t>
      </w:r>
      <w:r w:rsidR="004A0ECA">
        <w:t xml:space="preserve"> primary</w:t>
      </w:r>
      <w:r w:rsidR="0071403B">
        <w:t xml:space="preserve"> </w:t>
      </w:r>
      <w:r w:rsidR="00D87521">
        <w:t>trading</w:t>
      </w:r>
      <w:r w:rsidR="0071403B">
        <w:t xml:space="preserve"> strategy </w:t>
      </w:r>
      <w:r w:rsidR="00C50F55">
        <w:t xml:space="preserve">are to identify </w:t>
      </w:r>
      <w:r w:rsidR="008C4260">
        <w:t xml:space="preserve">the most optimal </w:t>
      </w:r>
      <w:r w:rsidR="00C50F55">
        <w:t>parameters</w:t>
      </w:r>
      <w:r w:rsidR="001C676E">
        <w:t xml:space="preserve"> (how many moving days to select</w:t>
      </w:r>
      <w:r w:rsidR="004A0ECA">
        <w:t>)</w:t>
      </w:r>
      <w:r w:rsidR="00C50F55">
        <w:t xml:space="preserve"> </w:t>
      </w:r>
      <w:proofErr w:type="gramStart"/>
      <w:r w:rsidR="00D949DF">
        <w:t>in order to</w:t>
      </w:r>
      <w:proofErr w:type="gramEnd"/>
      <w:r w:rsidR="00C3293C">
        <w:t xml:space="preserve"> satisfy their goal of</w:t>
      </w:r>
      <w:r w:rsidR="004A0ECA">
        <w:t xml:space="preserve"> identify</w:t>
      </w:r>
      <w:r w:rsidR="00C3293C">
        <w:t>ing</w:t>
      </w:r>
      <w:r w:rsidR="004A0ECA">
        <w:t xml:space="preserve"> the </w:t>
      </w:r>
      <w:r w:rsidR="00D949DF">
        <w:t xml:space="preserve">investment </w:t>
      </w:r>
      <w:r w:rsidR="002B2D7C">
        <w:t xml:space="preserve">asset </w:t>
      </w:r>
      <w:r w:rsidR="00CE2986">
        <w:t>(e.g. a stock)</w:t>
      </w:r>
      <w:r w:rsidR="002B2D7C">
        <w:t xml:space="preserve"> to buy or sell</w:t>
      </w:r>
      <w:r w:rsidR="00CE2986">
        <w:t xml:space="preserve"> </w:t>
      </w:r>
      <w:r w:rsidR="004A0ECA">
        <w:t>as it</w:t>
      </w:r>
      <w:r w:rsidR="008C4260">
        <w:t xml:space="preserve"> crosses</w:t>
      </w:r>
      <w:r w:rsidR="00C50F55" w:rsidRPr="00656F3C">
        <w:t xml:space="preserve"> from one side of a moving average </w:t>
      </w:r>
      <w:r w:rsidR="008C4260">
        <w:t>to another</w:t>
      </w:r>
      <w:r w:rsidR="00C50F55">
        <w:t>.</w:t>
      </w:r>
      <w:r w:rsidR="00C50F55">
        <w:rPr>
          <w:rStyle w:val="FootnoteReference"/>
        </w:rPr>
        <w:footnoteReference w:id="10"/>
      </w:r>
      <w:r w:rsidR="00C50F55">
        <w:t xml:space="preserve"> </w:t>
      </w:r>
    </w:p>
    <w:p w:rsidR="00CD17AD" w:rsidRPr="009F0776" w:rsidRDefault="00DB2AA4" w:rsidP="00CD17AD">
      <w:pPr>
        <w:rPr>
          <w:b/>
        </w:rPr>
      </w:pPr>
      <w:r>
        <w:rPr>
          <w:b/>
        </w:rPr>
        <w:t>Hypothesis</w:t>
      </w:r>
    </w:p>
    <w:p w:rsidR="00CD17AD" w:rsidRDefault="00CD17AD" w:rsidP="00F2551C">
      <w:r>
        <w:t>Trend following</w:t>
      </w:r>
      <w:r w:rsidRPr="00167830">
        <w:t xml:space="preserve"> </w:t>
      </w:r>
      <w:r>
        <w:t>“</w:t>
      </w:r>
      <w:r w:rsidR="00CB730A">
        <w:t>presupposes that [asset]</w:t>
      </w:r>
      <w:r w:rsidRPr="00167830">
        <w:t xml:space="preserve"> prices will move in long sweeps like bull </w:t>
      </w:r>
      <w:r w:rsidR="00CB730A">
        <w:t xml:space="preserve">[up] </w:t>
      </w:r>
      <w:r w:rsidRPr="00167830">
        <w:t xml:space="preserve">and bear </w:t>
      </w:r>
      <w:r w:rsidR="00CB730A">
        <w:t xml:space="preserve">[down] </w:t>
      </w:r>
      <w:r w:rsidRPr="00167830">
        <w:t>markets.</w:t>
      </w:r>
      <w:r>
        <w:t>”</w:t>
      </w:r>
      <w:r w:rsidR="0003353D">
        <w:rPr>
          <w:rStyle w:val="FootnoteReference"/>
        </w:rPr>
        <w:footnoteReference w:id="11"/>
      </w:r>
      <w:r>
        <w:t xml:space="preserve"> Therefore, moving averages may </w:t>
      </w:r>
      <w:r w:rsidRPr="0019446E">
        <w:rPr>
          <w:i/>
        </w:rPr>
        <w:t>not</w:t>
      </w:r>
      <w:r>
        <w:t xml:space="preserve"> </w:t>
      </w:r>
      <w:r w:rsidR="0019446E">
        <w:t xml:space="preserve">be an effective tool </w:t>
      </w:r>
      <w:r>
        <w:t xml:space="preserve">when the markets are </w:t>
      </w:r>
      <w:r w:rsidRPr="00F832BC">
        <w:rPr>
          <w:i/>
        </w:rPr>
        <w:t>not</w:t>
      </w:r>
      <w:r w:rsidR="007F38CD">
        <w:t xml:space="preserve"> trending </w:t>
      </w:r>
      <w:r w:rsidR="0019446E">
        <w:t xml:space="preserve">(up or down) and may </w:t>
      </w:r>
      <w:r w:rsidR="00CB730A">
        <w:t xml:space="preserve">even </w:t>
      </w:r>
      <w:r w:rsidR="0019446E">
        <w:t>prove to be perilous when</w:t>
      </w:r>
      <w:r>
        <w:t xml:space="preserve"> employed during cyclical markets. </w:t>
      </w:r>
    </w:p>
    <w:p w:rsidR="00E60C46" w:rsidRDefault="008F25A1" w:rsidP="00E60C46">
      <w:r>
        <w:t>My Hypothesis: c</w:t>
      </w:r>
      <w:r w:rsidR="0033262A">
        <w:t>an</w:t>
      </w:r>
      <w:r>
        <w:t xml:space="preserve"> trading</w:t>
      </w:r>
      <w:r w:rsidR="0033262A">
        <w:t xml:space="preserve"> signals produced from moving averages outperform </w:t>
      </w:r>
      <w:r>
        <w:t>a baseline of buy-and-hold throughout all market conditions?</w:t>
      </w:r>
    </w:p>
    <w:p w:rsidR="00EA5818" w:rsidRDefault="00EA5818" w:rsidP="00E60C46">
      <w:r>
        <w:t>My Experience</w:t>
      </w:r>
    </w:p>
    <w:p w:rsidR="00EA5818" w:rsidRDefault="00EA5818" w:rsidP="00E60C46">
      <w:r>
        <w:t xml:space="preserve">As a stockbroker for </w:t>
      </w:r>
      <w:r w:rsidR="0051079A">
        <w:t>six (6</w:t>
      </w:r>
      <w:r>
        <w:t>)</w:t>
      </w:r>
      <w:r w:rsidR="004367BC">
        <w:t xml:space="preserve"> years, I have employed a simple</w:t>
      </w:r>
      <w:r>
        <w:t xml:space="preserve"> moving day average crossover for my trading strategy </w:t>
      </w:r>
      <w:r w:rsidR="00F34CBC">
        <w:t>as well, selecting 7, 18, and 21-day moving average crossover system</w:t>
      </w:r>
      <w:r w:rsidR="004367BC">
        <w:t xml:space="preserve"> with some success</w:t>
      </w:r>
      <w:r w:rsidR="00F34CBC">
        <w:t>.</w:t>
      </w:r>
      <w:r w:rsidR="001265B0">
        <w:rPr>
          <w:rStyle w:val="FootnoteReference"/>
        </w:rPr>
        <w:footnoteReference w:id="12"/>
      </w:r>
    </w:p>
    <w:p w:rsidR="00D00B2C" w:rsidRDefault="00F34CBC" w:rsidP="003C73AB">
      <w:r>
        <w:t>For my project,</w:t>
      </w:r>
      <w:r w:rsidR="00BD38A2">
        <w:t xml:space="preserve"> I will </w:t>
      </w:r>
      <w:proofErr w:type="spellStart"/>
      <w:r w:rsidR="00BD38A2">
        <w:t>backtest</w:t>
      </w:r>
      <w:proofErr w:type="spellEnd"/>
      <w:r w:rsidR="00BD38A2">
        <w:t xml:space="preserve"> the</w:t>
      </w:r>
      <w:r w:rsidR="00E60C46">
        <w:t xml:space="preserve"> strat</w:t>
      </w:r>
      <w:r w:rsidR="00AC2FC2">
        <w:t>egy</w:t>
      </w:r>
      <w:r w:rsidR="00BD38A2">
        <w:t xml:space="preserve"> I had employed as a broker</w:t>
      </w:r>
      <w:r w:rsidR="00AC2FC2">
        <w:t>, using actual data to</w:t>
      </w:r>
      <w:r w:rsidR="00BD38A2">
        <w:t xml:space="preserve"> evaluate my</w:t>
      </w:r>
      <w:r w:rsidR="00E60C46">
        <w:t xml:space="preserve"> strategy. The simulator would generate estimated number of trades, the fraction of winning/losing trades, average profit/loss, average holding time, maximu</w:t>
      </w:r>
      <w:r w:rsidR="00BD38A2">
        <w:t>m drawdo</w:t>
      </w:r>
      <w:r w:rsidR="00E60C46">
        <w:t>wn, and the overall profit/loss</w:t>
      </w:r>
      <w:r w:rsidR="00AC2FC2">
        <w:t xml:space="preserve"> with the hopes of further</w:t>
      </w:r>
      <w:r w:rsidR="00E60C46">
        <w:t xml:space="preserve"> experiment</w:t>
      </w:r>
      <w:r w:rsidR="00AC2FC2">
        <w:t>ing</w:t>
      </w:r>
      <w:r w:rsidR="00BD38A2">
        <w:t xml:space="preserve"> and refin</w:t>
      </w:r>
      <w:r w:rsidR="00F261C9">
        <w:t>ing</w:t>
      </w:r>
      <w:r w:rsidR="00BD38A2">
        <w:t xml:space="preserve"> this</w:t>
      </w:r>
      <w:r w:rsidR="00E60C46">
        <w:t xml:space="preserve"> strategy</w:t>
      </w:r>
      <w:r w:rsidR="00040F37">
        <w:t xml:space="preserve"> (</w:t>
      </w:r>
      <w:r w:rsidR="00BD38A2">
        <w:t>c</w:t>
      </w:r>
      <w:r w:rsidR="00AC2FC2">
        <w:t xml:space="preserve">are </w:t>
      </w:r>
      <w:r w:rsidR="00E60C46">
        <w:t>taken, howe</w:t>
      </w:r>
      <w:r w:rsidR="00AC2FC2">
        <w:t>ver, to avoid over-optimization</w:t>
      </w:r>
      <w:r w:rsidR="00040F37">
        <w:t>) as well as</w:t>
      </w:r>
      <w:r w:rsidR="00AC2FC2">
        <w:t xml:space="preserve"> developing money management</w:t>
      </w:r>
      <w:r w:rsidR="00040F37">
        <w:t>/asset allocation</w:t>
      </w:r>
      <w:r w:rsidR="00AC2FC2">
        <w:t xml:space="preserve"> algorithms</w:t>
      </w:r>
      <w:r w:rsidR="005813BD">
        <w:t xml:space="preserve">, </w:t>
      </w:r>
      <w:r w:rsidR="00642D92">
        <w:t>optimizing where optimization is appropriate.</w:t>
      </w:r>
      <w:r w:rsidR="00EB56B4">
        <w:rPr>
          <w:rStyle w:val="FootnoteReference"/>
        </w:rPr>
        <w:footnoteReference w:id="13"/>
      </w:r>
    </w:p>
    <w:p w:rsidR="00D00B2C" w:rsidRPr="00040F37" w:rsidRDefault="00D00B2C" w:rsidP="003C73AB">
      <w:pPr>
        <w:rPr>
          <w:b/>
        </w:rPr>
      </w:pPr>
      <w:r w:rsidRPr="00040F37">
        <w:rPr>
          <w:b/>
        </w:rPr>
        <w:lastRenderedPageBreak/>
        <w:t>Study</w:t>
      </w:r>
    </w:p>
    <w:p w:rsidR="00DB334D" w:rsidRDefault="007379C8" w:rsidP="003C73AB">
      <w:r>
        <w:t xml:space="preserve">My goal will be to </w:t>
      </w:r>
      <w:r w:rsidR="00D00B2C" w:rsidRPr="00D00B2C">
        <w:t>construct trading strategie</w:t>
      </w:r>
      <w:r>
        <w:t xml:space="preserve">s using moving averages, </w:t>
      </w:r>
      <w:r w:rsidR="00D00B2C" w:rsidRPr="00D00B2C">
        <w:t xml:space="preserve">formulate exit strategies upon </w:t>
      </w:r>
      <w:r>
        <w:t>entering a position, and evaluate this</w:t>
      </w:r>
      <w:r w:rsidR="00D00B2C" w:rsidRPr="00D00B2C">
        <w:t xml:space="preserve"> strategy with </w:t>
      </w:r>
      <w:proofErr w:type="spellStart"/>
      <w:r w:rsidR="00D00B2C" w:rsidRPr="00D00B2C">
        <w:t>backtesting</w:t>
      </w:r>
      <w:proofErr w:type="spellEnd"/>
      <w:r w:rsidR="00D00B2C" w:rsidRPr="00D00B2C">
        <w:t>.</w:t>
      </w:r>
    </w:p>
    <w:p w:rsidR="003C73AB" w:rsidRDefault="003C73AB" w:rsidP="00F06246">
      <w:pPr>
        <w:rPr>
          <w:b/>
        </w:rPr>
      </w:pPr>
      <w:r w:rsidRPr="00F06246">
        <w:rPr>
          <w:b/>
        </w:rPr>
        <w:t>An outline of any potential methods and models</w:t>
      </w:r>
    </w:p>
    <w:p w:rsidR="00677714" w:rsidRPr="00677714" w:rsidRDefault="00677714" w:rsidP="00F06246">
      <w:r w:rsidRPr="00677714">
        <w:t xml:space="preserve">There are several studies of data science </w:t>
      </w:r>
      <w:r w:rsidR="001A63FD">
        <w:t>applied to the</w:t>
      </w:r>
      <w:r w:rsidRPr="00677714">
        <w:t xml:space="preserve"> sto</w:t>
      </w:r>
      <w:r w:rsidR="001A63FD">
        <w:t xml:space="preserve">ck market/trading </w:t>
      </w:r>
      <w:r>
        <w:t>posted online</w:t>
      </w:r>
      <w:r w:rsidRPr="00677714">
        <w:t>, among them:</w:t>
      </w:r>
    </w:p>
    <w:p w:rsidR="00677714" w:rsidRPr="00E65E27" w:rsidRDefault="00677714" w:rsidP="00677714">
      <w:pPr>
        <w:pStyle w:val="ListParagraph"/>
        <w:numPr>
          <w:ilvl w:val="0"/>
          <w:numId w:val="9"/>
        </w:numPr>
      </w:pPr>
      <w:r w:rsidRPr="004145AD">
        <w:rPr>
          <w:i/>
        </w:rPr>
        <w:t xml:space="preserve">A Simple Trading </w:t>
      </w:r>
      <w:proofErr w:type="gramStart"/>
      <w:r w:rsidRPr="004145AD">
        <w:rPr>
          <w:i/>
        </w:rPr>
        <w:t>System</w:t>
      </w:r>
      <w:r>
        <w:t xml:space="preserve">  -</w:t>
      </w:r>
      <w:proofErr w:type="gramEnd"/>
      <w:r>
        <w:t xml:space="preserve"> </w:t>
      </w:r>
      <w:hyperlink r:id="rId12" w:history="1">
        <w:r w:rsidRPr="0029103B">
          <w:rPr>
            <w:rStyle w:val="Hyperlink"/>
          </w:rPr>
          <w:t>http://www.seykota.com/tribe/TSP/EA/</w:t>
        </w:r>
      </w:hyperlink>
      <w:r>
        <w:t xml:space="preserve"> - Exponential Average Crossover - </w:t>
      </w:r>
      <w:r w:rsidRPr="00E65E27">
        <w:t>This page shows how an exponential a</w:t>
      </w:r>
      <w:r>
        <w:t xml:space="preserve">verage crossover system works. </w:t>
      </w:r>
      <w:r w:rsidRPr="00E65E27">
        <w:t>It also presents results from back-testing a system on an S&amp;P continuous Panama chart.</w:t>
      </w:r>
    </w:p>
    <w:p w:rsidR="00677714" w:rsidRPr="00A25FE4" w:rsidRDefault="00677714" w:rsidP="00677714">
      <w:pPr>
        <w:pStyle w:val="ListParagraph"/>
        <w:numPr>
          <w:ilvl w:val="0"/>
          <w:numId w:val="9"/>
        </w:numPr>
      </w:pPr>
      <w:r w:rsidRPr="004145AD">
        <w:rPr>
          <w:i/>
        </w:rPr>
        <w:t xml:space="preserve">Stock Market Prediction in Python Intro </w:t>
      </w:r>
      <w:r w:rsidRPr="00A25FE4">
        <w:t xml:space="preserve">- </w:t>
      </w:r>
      <w:hyperlink r:id="rId13" w:history="1">
        <w:r w:rsidRPr="0029103B">
          <w:rPr>
            <w:rStyle w:val="Hyperlink"/>
          </w:rPr>
          <w:t>http://francescopochetti.com/stock-market-prediction-part-introduction/</w:t>
        </w:r>
      </w:hyperlink>
      <w:r>
        <w:t xml:space="preserve">  - “</w:t>
      </w:r>
      <w:r w:rsidRPr="00A25FE4">
        <w:t xml:space="preserve">The idea at the base of this project is to build a model to predict financial market’s movements. The forecasting algorithm aims to foresee whether </w:t>
      </w:r>
      <w:r w:rsidR="001A63FD" w:rsidRPr="00A25FE4">
        <w:t>tomorrow’s exchange</w:t>
      </w:r>
      <w:r w:rsidRPr="00A25FE4">
        <w:t xml:space="preserve"> closing price is going to be lower or higher with respect to today. Next step will be to develop a trading strategy on top of that, based on our predictions, and </w:t>
      </w:r>
      <w:proofErr w:type="spellStart"/>
      <w:r w:rsidRPr="00A25FE4">
        <w:t>backtest</w:t>
      </w:r>
      <w:proofErr w:type="spellEnd"/>
      <w:r w:rsidRPr="00A25FE4">
        <w:t xml:space="preserve"> it against a benchmark.</w:t>
      </w:r>
      <w:r>
        <w:t>”</w:t>
      </w:r>
    </w:p>
    <w:p w:rsidR="00677714" w:rsidRPr="00E65E27" w:rsidRDefault="00677714" w:rsidP="00677714">
      <w:pPr>
        <w:pStyle w:val="ListParagraph"/>
        <w:numPr>
          <w:ilvl w:val="0"/>
          <w:numId w:val="9"/>
        </w:numPr>
      </w:pPr>
      <w:r w:rsidRPr="00CD78E5">
        <w:t>The First Python Project in Data Science: Stock Price Prediction</w:t>
      </w:r>
      <w:r>
        <w:t xml:space="preserve"> - </w:t>
      </w:r>
      <w:hyperlink r:id="rId14" w:history="1">
        <w:r w:rsidRPr="0029103B">
          <w:rPr>
            <w:rStyle w:val="Hyperlink"/>
          </w:rPr>
          <w:t>http://lovelearning9.blogspot.com/2015/12/the-first-python-project-in-data.html</w:t>
        </w:r>
      </w:hyperlink>
      <w:r>
        <w:t xml:space="preserve">  - “</w:t>
      </w:r>
      <w:r w:rsidRPr="004145AD">
        <w:t>The objective of this project is to predict stock price.</w:t>
      </w:r>
      <w:r>
        <w:t>”</w:t>
      </w:r>
    </w:p>
    <w:p w:rsidR="000F6892" w:rsidRDefault="000F6892" w:rsidP="00F06246">
      <w:r>
        <w:t xml:space="preserve">However, Curtis Miller, </w:t>
      </w:r>
      <w:r w:rsidRPr="000F6892">
        <w:t>Associate Instructor at University of Utah College of Science</w:t>
      </w:r>
      <w:r w:rsidR="00D1005A">
        <w:t xml:space="preserve">, posted a two-part series </w:t>
      </w:r>
      <w:r w:rsidR="00D1005A" w:rsidRPr="00D1005A">
        <w:t xml:space="preserve">on </w:t>
      </w:r>
      <w:r w:rsidR="00013489">
        <w:t xml:space="preserve">applying and </w:t>
      </w:r>
      <w:proofErr w:type="spellStart"/>
      <w:r w:rsidR="00013489">
        <w:t>backtesting</w:t>
      </w:r>
      <w:proofErr w:type="spellEnd"/>
      <w:r w:rsidR="00013489">
        <w:t xml:space="preserve"> moving day average crossover trading strategy to the stock market using Python,</w:t>
      </w:r>
      <w:r w:rsidR="00844049" w:rsidRPr="002D1A1B">
        <w:rPr>
          <w:i/>
        </w:rPr>
        <w:t xml:space="preserve"> An Introduction to Stock Market Data Analysis with Python</w:t>
      </w:r>
      <w:r w:rsidR="001B6CBA">
        <w:t xml:space="preserve"> </w:t>
      </w:r>
      <w:r w:rsidR="00844049">
        <w:t>(</w:t>
      </w:r>
      <w:hyperlink r:id="rId15" w:history="1">
        <w:r w:rsidR="00013489" w:rsidRPr="0029103B">
          <w:rPr>
            <w:rStyle w:val="Hyperlink"/>
          </w:rPr>
          <w:t>https://ntguardian.wordpress.com/2016/09/19/introduction-stock-market-data-python-1/</w:t>
        </w:r>
      </w:hyperlink>
      <w:r w:rsidR="00013489">
        <w:t xml:space="preserve"> and </w:t>
      </w:r>
      <w:hyperlink r:id="rId16" w:history="1">
        <w:r w:rsidR="00013489" w:rsidRPr="0029103B">
          <w:rPr>
            <w:rStyle w:val="Hyperlink"/>
          </w:rPr>
          <w:t>https://ntguardian.wordpress.com/2016/09/26/introduction-stock-market-data-python-2/</w:t>
        </w:r>
      </w:hyperlink>
      <w:r w:rsidR="00844049">
        <w:t>).</w:t>
      </w:r>
      <w:r w:rsidR="00013489">
        <w:t xml:space="preserve"> I will draw heavily from this study, including, with permission, some of his code and methodology.</w:t>
      </w:r>
    </w:p>
    <w:p w:rsidR="002D1A1B" w:rsidRPr="002D1A1B" w:rsidRDefault="002D1A1B" w:rsidP="00F06246">
      <w:pPr>
        <w:rPr>
          <w:b/>
        </w:rPr>
      </w:pPr>
      <w:r w:rsidRPr="002D1A1B">
        <w:rPr>
          <w:b/>
        </w:rPr>
        <w:t>Methodology</w:t>
      </w:r>
    </w:p>
    <w:p w:rsidR="00005865" w:rsidRPr="002D1A1B" w:rsidRDefault="00005865" w:rsidP="003C73AB">
      <w:pPr>
        <w:spacing w:before="60" w:after="100" w:afterAutospacing="1" w:line="240" w:lineRule="auto"/>
        <w:rPr>
          <w:rFonts w:eastAsia="Times New Roman" w:cstheme="minorHAnsi"/>
          <w:color w:val="000000" w:themeColor="text1"/>
        </w:rPr>
      </w:pPr>
      <w:r w:rsidRPr="002D1A1B">
        <w:rPr>
          <w:rFonts w:eastAsia="Times New Roman" w:cstheme="minorHAnsi"/>
          <w:color w:val="000000" w:themeColor="text1"/>
        </w:rPr>
        <w:t>Steps</w:t>
      </w:r>
      <w:r w:rsidR="0085039A" w:rsidRPr="002D1A1B">
        <w:rPr>
          <w:rFonts w:eastAsia="Times New Roman" w:cstheme="minorHAnsi"/>
          <w:color w:val="000000" w:themeColor="text1"/>
        </w:rPr>
        <w:t xml:space="preserve"> </w:t>
      </w:r>
      <w:bookmarkStart w:id="0" w:name="_GoBack"/>
      <w:bookmarkEnd w:id="0"/>
    </w:p>
    <w:p w:rsidR="00005865" w:rsidRPr="002D1A1B" w:rsidRDefault="00005865" w:rsidP="00005865">
      <w:pPr>
        <w:pStyle w:val="ListParagraph"/>
        <w:numPr>
          <w:ilvl w:val="0"/>
          <w:numId w:val="11"/>
        </w:numPr>
        <w:spacing w:before="60" w:after="100" w:afterAutospacing="1" w:line="240" w:lineRule="auto"/>
        <w:rPr>
          <w:rFonts w:eastAsia="Times New Roman" w:cstheme="minorHAnsi"/>
          <w:color w:val="000000" w:themeColor="text1"/>
        </w:rPr>
      </w:pPr>
      <w:r w:rsidRPr="002D1A1B">
        <w:rPr>
          <w:rFonts w:eastAsia="Times New Roman" w:cstheme="minorHAnsi"/>
          <w:color w:val="000000" w:themeColor="text1"/>
        </w:rPr>
        <w:t>Install Dependencies</w:t>
      </w:r>
    </w:p>
    <w:p w:rsidR="00D44AFB" w:rsidRPr="002D1A1B" w:rsidRDefault="00D44AFB" w:rsidP="00D44AFB">
      <w:pPr>
        <w:pStyle w:val="ListParagraph"/>
        <w:numPr>
          <w:ilvl w:val="1"/>
          <w:numId w:val="11"/>
        </w:numPr>
        <w:spacing w:before="60" w:after="100" w:afterAutospacing="1" w:line="240" w:lineRule="auto"/>
        <w:rPr>
          <w:rFonts w:eastAsia="Times New Roman" w:cstheme="minorHAnsi"/>
          <w:color w:val="000000" w:themeColor="text1"/>
        </w:rPr>
      </w:pPr>
      <w:r w:rsidRPr="002D1A1B">
        <w:rPr>
          <w:rFonts w:eastAsia="Times New Roman" w:cstheme="minorHAnsi"/>
          <w:color w:val="000000" w:themeColor="text1"/>
        </w:rPr>
        <w:t>install csv</w:t>
      </w:r>
    </w:p>
    <w:p w:rsidR="00D44AFB" w:rsidRPr="002D1A1B" w:rsidRDefault="00D44AFB" w:rsidP="00D44AFB">
      <w:pPr>
        <w:pStyle w:val="ListParagraph"/>
        <w:numPr>
          <w:ilvl w:val="1"/>
          <w:numId w:val="11"/>
        </w:numPr>
        <w:spacing w:before="60" w:after="100" w:afterAutospacing="1" w:line="240" w:lineRule="auto"/>
        <w:rPr>
          <w:rFonts w:eastAsia="Times New Roman" w:cstheme="minorHAnsi"/>
          <w:color w:val="000000" w:themeColor="text1"/>
        </w:rPr>
      </w:pPr>
      <w:r w:rsidRPr="002D1A1B">
        <w:rPr>
          <w:rFonts w:eastAsia="Times New Roman" w:cstheme="minorHAnsi"/>
          <w:color w:val="000000" w:themeColor="text1"/>
        </w:rPr>
        <w:t xml:space="preserve">install </w:t>
      </w:r>
      <w:proofErr w:type="spellStart"/>
      <w:r w:rsidRPr="002D1A1B">
        <w:rPr>
          <w:rFonts w:eastAsia="Times New Roman" w:cstheme="minorHAnsi"/>
          <w:color w:val="000000" w:themeColor="text1"/>
        </w:rPr>
        <w:t>numpy</w:t>
      </w:r>
      <w:proofErr w:type="spellEnd"/>
      <w:r w:rsidRPr="002D1A1B">
        <w:rPr>
          <w:rFonts w:eastAsia="Times New Roman" w:cstheme="minorHAnsi"/>
          <w:color w:val="000000" w:themeColor="text1"/>
        </w:rPr>
        <w:t xml:space="preserve"> (perform calculations on our data)</w:t>
      </w:r>
    </w:p>
    <w:p w:rsidR="00D44AFB" w:rsidRPr="002D1A1B" w:rsidRDefault="00D44AFB" w:rsidP="00D44AFB">
      <w:pPr>
        <w:pStyle w:val="ListParagraph"/>
        <w:numPr>
          <w:ilvl w:val="1"/>
          <w:numId w:val="11"/>
        </w:numPr>
        <w:spacing w:before="60" w:after="100" w:afterAutospacing="1" w:line="240" w:lineRule="auto"/>
        <w:rPr>
          <w:rFonts w:eastAsia="Times New Roman" w:cstheme="minorHAnsi"/>
          <w:color w:val="000000" w:themeColor="text1"/>
        </w:rPr>
      </w:pPr>
      <w:r w:rsidRPr="002D1A1B">
        <w:rPr>
          <w:rFonts w:eastAsia="Times New Roman" w:cstheme="minorHAnsi"/>
          <w:color w:val="000000" w:themeColor="text1"/>
        </w:rPr>
        <w:t xml:space="preserve">install </w:t>
      </w:r>
      <w:proofErr w:type="spellStart"/>
      <w:r w:rsidR="00BB7F12" w:rsidRPr="002D1A1B">
        <w:rPr>
          <w:rFonts w:eastAsia="Times New Roman" w:cstheme="minorHAnsi"/>
          <w:color w:val="000000" w:themeColor="text1"/>
        </w:rPr>
        <w:t>s</w:t>
      </w:r>
      <w:r w:rsidRPr="002D1A1B">
        <w:rPr>
          <w:rFonts w:eastAsia="Times New Roman" w:cstheme="minorHAnsi"/>
          <w:color w:val="000000" w:themeColor="text1"/>
        </w:rPr>
        <w:t>cikit</w:t>
      </w:r>
      <w:proofErr w:type="spellEnd"/>
      <w:r w:rsidRPr="002D1A1B">
        <w:rPr>
          <w:rFonts w:eastAsia="Times New Roman" w:cstheme="minorHAnsi"/>
          <w:color w:val="000000" w:themeColor="text1"/>
        </w:rPr>
        <w:t>-learn</w:t>
      </w:r>
      <w:r w:rsidR="00BB7F12" w:rsidRPr="002D1A1B">
        <w:rPr>
          <w:rFonts w:eastAsia="Times New Roman" w:cstheme="minorHAnsi"/>
          <w:color w:val="000000" w:themeColor="text1"/>
        </w:rPr>
        <w:t xml:space="preserve"> (build a predictive model)</w:t>
      </w:r>
    </w:p>
    <w:p w:rsidR="00D44AFB" w:rsidRPr="002D1A1B" w:rsidRDefault="00D44AFB" w:rsidP="00D44AFB">
      <w:pPr>
        <w:pStyle w:val="ListParagraph"/>
        <w:numPr>
          <w:ilvl w:val="1"/>
          <w:numId w:val="11"/>
        </w:numPr>
        <w:spacing w:before="60" w:after="100" w:afterAutospacing="1" w:line="240" w:lineRule="auto"/>
        <w:rPr>
          <w:rFonts w:eastAsia="Times New Roman" w:cstheme="minorHAnsi"/>
          <w:color w:val="000000" w:themeColor="text1"/>
        </w:rPr>
      </w:pPr>
      <w:r w:rsidRPr="002D1A1B">
        <w:rPr>
          <w:rFonts w:eastAsia="Times New Roman" w:cstheme="minorHAnsi"/>
          <w:color w:val="000000" w:themeColor="text1"/>
        </w:rPr>
        <w:t>install Matplotlib</w:t>
      </w:r>
      <w:r w:rsidR="00BB7F12" w:rsidRPr="002D1A1B">
        <w:rPr>
          <w:rFonts w:eastAsia="Times New Roman" w:cstheme="minorHAnsi"/>
          <w:color w:val="000000" w:themeColor="text1"/>
        </w:rPr>
        <w:t xml:space="preserve"> (plot our data points on a graph)</w:t>
      </w:r>
    </w:p>
    <w:p w:rsidR="00005865" w:rsidRPr="002D1A1B" w:rsidRDefault="00005865" w:rsidP="00005865">
      <w:pPr>
        <w:pStyle w:val="ListParagraph"/>
        <w:numPr>
          <w:ilvl w:val="0"/>
          <w:numId w:val="11"/>
        </w:numPr>
        <w:spacing w:before="60" w:after="100" w:afterAutospacing="1" w:line="240" w:lineRule="auto"/>
        <w:rPr>
          <w:rFonts w:eastAsia="Times New Roman" w:cstheme="minorHAnsi"/>
          <w:color w:val="000000" w:themeColor="text1"/>
        </w:rPr>
      </w:pPr>
      <w:r w:rsidRPr="002D1A1B">
        <w:rPr>
          <w:rFonts w:eastAsia="Times New Roman" w:cstheme="minorHAnsi"/>
          <w:color w:val="000000" w:themeColor="text1"/>
        </w:rPr>
        <w:t>Collect Dataset</w:t>
      </w:r>
    </w:p>
    <w:p w:rsidR="00005865" w:rsidRPr="002D1A1B" w:rsidRDefault="00005865" w:rsidP="00005865">
      <w:pPr>
        <w:pStyle w:val="ListParagraph"/>
        <w:numPr>
          <w:ilvl w:val="0"/>
          <w:numId w:val="11"/>
        </w:numPr>
        <w:spacing w:before="60" w:after="100" w:afterAutospacing="1" w:line="240" w:lineRule="auto"/>
        <w:rPr>
          <w:rFonts w:eastAsia="Times New Roman" w:cstheme="minorHAnsi"/>
          <w:color w:val="000000" w:themeColor="text1"/>
        </w:rPr>
      </w:pPr>
      <w:r w:rsidRPr="002D1A1B">
        <w:rPr>
          <w:rFonts w:eastAsia="Times New Roman" w:cstheme="minorHAnsi"/>
          <w:color w:val="000000" w:themeColor="text1"/>
        </w:rPr>
        <w:t>Write scripts</w:t>
      </w:r>
    </w:p>
    <w:p w:rsidR="00F55879" w:rsidRPr="00FC44C4" w:rsidRDefault="00005865" w:rsidP="003C73AB">
      <w:pPr>
        <w:pStyle w:val="ListParagraph"/>
        <w:numPr>
          <w:ilvl w:val="0"/>
          <w:numId w:val="11"/>
        </w:numPr>
        <w:spacing w:before="60" w:after="100" w:afterAutospacing="1" w:line="240" w:lineRule="auto"/>
        <w:rPr>
          <w:rFonts w:eastAsia="Times New Roman" w:cstheme="minorHAnsi"/>
          <w:color w:val="000000" w:themeColor="text1"/>
        </w:rPr>
      </w:pPr>
      <w:proofErr w:type="spellStart"/>
      <w:r w:rsidRPr="002D1A1B">
        <w:rPr>
          <w:rFonts w:eastAsia="Times New Roman" w:cstheme="minorHAnsi"/>
          <w:color w:val="000000" w:themeColor="text1"/>
        </w:rPr>
        <w:t>Backtest</w:t>
      </w:r>
      <w:proofErr w:type="spellEnd"/>
    </w:p>
    <w:p w:rsidR="00E462AD" w:rsidRPr="00FC44C4" w:rsidRDefault="00FC44C4" w:rsidP="00FC44C4">
      <w:r w:rsidRPr="00FC44C4">
        <w:t xml:space="preserve">Stock data can be obtained from Yahoo! Finance, Google Finance, or </w:t>
      </w:r>
      <w:proofErr w:type="gramStart"/>
      <w:r w:rsidRPr="00FC44C4">
        <w:t>a number of</w:t>
      </w:r>
      <w:proofErr w:type="gramEnd"/>
      <w:r w:rsidRPr="00FC44C4">
        <w:t xml:space="preserve"> other sources. In my study, I will try to obtain my data from Yahoo! Finance. My data will include:</w:t>
      </w:r>
    </w:p>
    <w:p w:rsidR="005B7328" w:rsidRPr="00FC44C4" w:rsidRDefault="005B7328" w:rsidP="007B5C59">
      <w:pPr>
        <w:pStyle w:val="ListParagraph"/>
        <w:numPr>
          <w:ilvl w:val="0"/>
          <w:numId w:val="12"/>
        </w:numPr>
      </w:pPr>
      <w:r w:rsidRPr="00FC44C4">
        <w:t>The a</w:t>
      </w:r>
      <w:r w:rsidR="00FC44C4" w:rsidRPr="00FC44C4">
        <w:t xml:space="preserve">verage price from the past 7,18, 21 </w:t>
      </w:r>
      <w:r w:rsidRPr="00FC44C4">
        <w:t>days.</w:t>
      </w:r>
    </w:p>
    <w:p w:rsidR="005B7328" w:rsidRPr="00FC44C4" w:rsidRDefault="005B7328" w:rsidP="007B5C59">
      <w:pPr>
        <w:pStyle w:val="ListParagraph"/>
        <w:numPr>
          <w:ilvl w:val="0"/>
          <w:numId w:val="12"/>
        </w:numPr>
      </w:pPr>
      <w:r w:rsidRPr="00FC44C4">
        <w:lastRenderedPageBreak/>
        <w:t>The average price for the past mon</w:t>
      </w:r>
      <w:r w:rsidR="00FC44C4" w:rsidRPr="00FC44C4">
        <w:t>th.</w:t>
      </w:r>
    </w:p>
    <w:p w:rsidR="005B7328" w:rsidRPr="00FC44C4" w:rsidRDefault="005B7328" w:rsidP="007B5C59">
      <w:pPr>
        <w:pStyle w:val="ListParagraph"/>
        <w:numPr>
          <w:ilvl w:val="0"/>
          <w:numId w:val="12"/>
        </w:numPr>
      </w:pPr>
      <w:r w:rsidRPr="00FC44C4">
        <w:t>The average price for the past year.</w:t>
      </w:r>
    </w:p>
    <w:p w:rsidR="005B7328" w:rsidRPr="00FC44C4" w:rsidRDefault="005B7328" w:rsidP="007B5C59">
      <w:pPr>
        <w:pStyle w:val="ListParagraph"/>
        <w:numPr>
          <w:ilvl w:val="0"/>
          <w:numId w:val="12"/>
        </w:numPr>
      </w:pPr>
      <w:r w:rsidRPr="00FC44C4">
        <w:t>The ratio between the</w:t>
      </w:r>
      <w:r w:rsidR="00FC44C4" w:rsidRPr="00FC44C4">
        <w:t xml:space="preserve"> average price for the past 7,18, and 21</w:t>
      </w:r>
      <w:r w:rsidRPr="00FC44C4">
        <w:t xml:space="preserve"> days, and the average price for the past year.</w:t>
      </w:r>
    </w:p>
    <w:p w:rsidR="005B7328" w:rsidRPr="00FC44C4" w:rsidRDefault="005B7328" w:rsidP="007B5C59">
      <w:pPr>
        <w:pStyle w:val="ListParagraph"/>
        <w:numPr>
          <w:ilvl w:val="0"/>
          <w:numId w:val="12"/>
        </w:numPr>
      </w:pPr>
      <w:r w:rsidRPr="00FC44C4">
        <w:t>The standard deviation of the price over the past five days.</w:t>
      </w:r>
    </w:p>
    <w:p w:rsidR="005B7328" w:rsidRPr="00FC44C4" w:rsidRDefault="005B7328" w:rsidP="007B5C59">
      <w:pPr>
        <w:pStyle w:val="ListParagraph"/>
        <w:numPr>
          <w:ilvl w:val="0"/>
          <w:numId w:val="12"/>
        </w:numPr>
      </w:pPr>
      <w:r w:rsidRPr="00FC44C4">
        <w:t>The standard deviation of the price over the past year.</w:t>
      </w:r>
    </w:p>
    <w:p w:rsidR="005B7328" w:rsidRPr="00FC44C4" w:rsidRDefault="005B7328" w:rsidP="007B5C59">
      <w:pPr>
        <w:pStyle w:val="ListParagraph"/>
        <w:numPr>
          <w:ilvl w:val="0"/>
          <w:numId w:val="12"/>
        </w:numPr>
      </w:pPr>
      <w:r w:rsidRPr="00FC44C4">
        <w:t>The ratio between the standard deviation for the past five days, and the standard deviation for the past year.</w:t>
      </w:r>
    </w:p>
    <w:p w:rsidR="005B7328" w:rsidRPr="00FC44C4" w:rsidRDefault="005B7328" w:rsidP="007B5C59">
      <w:pPr>
        <w:pStyle w:val="ListParagraph"/>
        <w:numPr>
          <w:ilvl w:val="0"/>
          <w:numId w:val="12"/>
        </w:numPr>
      </w:pPr>
      <w:r w:rsidRPr="00FC44C4">
        <w:t>The average volume over the past five days.</w:t>
      </w:r>
    </w:p>
    <w:p w:rsidR="005B7328" w:rsidRPr="00FC44C4" w:rsidRDefault="005B7328" w:rsidP="007B5C59">
      <w:pPr>
        <w:pStyle w:val="ListParagraph"/>
        <w:numPr>
          <w:ilvl w:val="0"/>
          <w:numId w:val="12"/>
        </w:numPr>
      </w:pPr>
      <w:r w:rsidRPr="00FC44C4">
        <w:t>The average volume over the past year.</w:t>
      </w:r>
    </w:p>
    <w:p w:rsidR="005B7328" w:rsidRPr="00FC44C4" w:rsidRDefault="005B7328" w:rsidP="007B5C59">
      <w:pPr>
        <w:pStyle w:val="ListParagraph"/>
        <w:numPr>
          <w:ilvl w:val="0"/>
          <w:numId w:val="12"/>
        </w:numPr>
      </w:pPr>
      <w:r w:rsidRPr="00FC44C4">
        <w:t>The ratio between the average volume for the past five days, and the average volume for the past year.</w:t>
      </w:r>
    </w:p>
    <w:p w:rsidR="005B7328" w:rsidRPr="00FC44C4" w:rsidRDefault="005B7328" w:rsidP="007B5C59">
      <w:pPr>
        <w:pStyle w:val="ListParagraph"/>
        <w:numPr>
          <w:ilvl w:val="0"/>
          <w:numId w:val="12"/>
        </w:numPr>
      </w:pPr>
      <w:r w:rsidRPr="00FC44C4">
        <w:t>The standard deviation of the average volume over the past five days.</w:t>
      </w:r>
    </w:p>
    <w:p w:rsidR="005B7328" w:rsidRPr="00FC44C4" w:rsidRDefault="005B7328" w:rsidP="007B5C59">
      <w:pPr>
        <w:pStyle w:val="ListParagraph"/>
        <w:numPr>
          <w:ilvl w:val="0"/>
          <w:numId w:val="12"/>
        </w:numPr>
      </w:pPr>
      <w:r w:rsidRPr="00FC44C4">
        <w:t>The standard deviation of the average volume over the past year.</w:t>
      </w:r>
    </w:p>
    <w:p w:rsidR="005B7328" w:rsidRPr="00FC44C4" w:rsidRDefault="005B7328" w:rsidP="007B5C59">
      <w:pPr>
        <w:pStyle w:val="ListParagraph"/>
        <w:numPr>
          <w:ilvl w:val="0"/>
          <w:numId w:val="12"/>
        </w:numPr>
      </w:pPr>
      <w:r w:rsidRPr="00FC44C4">
        <w:t>The ratio between the standard deviation of the average volume for the past five days, and the standard deviation of the average volume for the past year.</w:t>
      </w:r>
    </w:p>
    <w:p w:rsidR="00624BF0" w:rsidRPr="00FC44C4" w:rsidRDefault="005B7328" w:rsidP="007A2F3F">
      <w:pPr>
        <w:pStyle w:val="ListParagraph"/>
        <w:numPr>
          <w:ilvl w:val="0"/>
          <w:numId w:val="12"/>
        </w:numPr>
      </w:pPr>
      <w:r w:rsidRPr="00FC44C4">
        <w:t>The year component of the date.</w:t>
      </w:r>
    </w:p>
    <w:p w:rsidR="003C73AB" w:rsidRPr="007A2F3F" w:rsidRDefault="003C73AB" w:rsidP="007A2F3F">
      <w:pPr>
        <w:rPr>
          <w:b/>
        </w:rPr>
      </w:pPr>
      <w:r w:rsidRPr="007A2F3F">
        <w:rPr>
          <w:b/>
        </w:rPr>
        <w:t>Datasets</w:t>
      </w:r>
    </w:p>
    <w:p w:rsidR="007A2F3F" w:rsidRPr="007A2F3F" w:rsidRDefault="007A2F3F" w:rsidP="007A2F3F">
      <w:r>
        <w:t>Sample dataset:</w:t>
      </w:r>
    </w:p>
    <w:p w:rsidR="00DC0ECF" w:rsidRDefault="00DC0ECF" w:rsidP="00070E79">
      <w:pPr>
        <w:keepNext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noProof/>
          <w:color w:val="333333"/>
          <w:sz w:val="30"/>
          <w:szCs w:val="30"/>
        </w:rPr>
      </w:pPr>
    </w:p>
    <w:p w:rsidR="0060449A" w:rsidRDefault="007A2F3F" w:rsidP="00070E79">
      <w:pPr>
        <w:keepNext/>
        <w:spacing w:before="360" w:after="240" w:line="240" w:lineRule="auto"/>
        <w:jc w:val="center"/>
        <w:outlineLvl w:val="2"/>
      </w:pPr>
      <w:r>
        <w:rPr>
          <w:rFonts w:ascii="Segoe UI" w:eastAsia="Times New Roman" w:hAnsi="Segoe UI" w:cs="Segoe UI"/>
          <w:b/>
          <w:bCs/>
          <w:noProof/>
          <w:color w:val="333333"/>
          <w:sz w:val="30"/>
          <w:szCs w:val="30"/>
        </w:rPr>
        <w:drawing>
          <wp:inline distT="0" distB="0" distL="0" distR="0">
            <wp:extent cx="6224438" cy="35528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2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r="6090"/>
                    <a:stretch/>
                  </pic:blipFill>
                  <pic:spPr bwMode="auto">
                    <a:xfrm>
                      <a:off x="0" y="0"/>
                      <a:ext cx="6228975" cy="355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F3F" w:rsidRDefault="0060449A" w:rsidP="00070E79">
      <w:pPr>
        <w:pStyle w:val="Caption"/>
        <w:jc w:val="center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t xml:space="preserve">Figure </w:t>
      </w:r>
      <w:r w:rsidR="0072540A">
        <w:fldChar w:fldCharType="begin"/>
      </w:r>
      <w:r w:rsidR="0072540A">
        <w:instrText xml:space="preserve"> SEQ Figure \* ARABIC </w:instrText>
      </w:r>
      <w:r w:rsidR="0072540A">
        <w:fldChar w:fldCharType="separate"/>
      </w:r>
      <w:r>
        <w:rPr>
          <w:noProof/>
        </w:rPr>
        <w:t>5</w:t>
      </w:r>
      <w:r w:rsidR="0072540A">
        <w:rPr>
          <w:noProof/>
        </w:rPr>
        <w:fldChar w:fldCharType="end"/>
      </w:r>
      <w:r>
        <w:t>. Data Sample</w:t>
      </w:r>
      <w:r w:rsidR="00070E79">
        <w:rPr>
          <w:rStyle w:val="FootnoteReference"/>
        </w:rPr>
        <w:footnoteReference w:id="14"/>
      </w:r>
    </w:p>
    <w:p w:rsidR="0060449A" w:rsidRPr="0060449A" w:rsidRDefault="001614D1">
      <w:pPr>
        <w:rPr>
          <w:b/>
        </w:rPr>
      </w:pPr>
      <w:r>
        <w:rPr>
          <w:b/>
        </w:rPr>
        <w:t xml:space="preserve">Partial </w:t>
      </w:r>
      <w:r w:rsidR="0060449A" w:rsidRPr="0060449A">
        <w:rPr>
          <w:b/>
        </w:rPr>
        <w:t>Data Dictionary</w:t>
      </w:r>
      <w:r>
        <w:rPr>
          <w:b/>
        </w:rPr>
        <w:t>*</w:t>
      </w:r>
    </w:p>
    <w:p w:rsidR="0060449A" w:rsidRDefault="001614D1">
      <w:r>
        <w:rPr>
          <w:b/>
        </w:rPr>
        <w:t>“</w:t>
      </w:r>
      <w:r w:rsidR="0060449A" w:rsidRPr="001614D1">
        <w:rPr>
          <w:b/>
        </w:rPr>
        <w:t>Open</w:t>
      </w:r>
      <w:r w:rsidR="0060449A" w:rsidRPr="0060449A">
        <w:t xml:space="preserve"> is the price of the stock at the beginning of the trading day (it need not be the closing price of the previous trading day), </w:t>
      </w:r>
      <w:r w:rsidR="0060449A" w:rsidRPr="001614D1">
        <w:rPr>
          <w:b/>
        </w:rPr>
        <w:t>high</w:t>
      </w:r>
      <w:r w:rsidR="0060449A" w:rsidRPr="0060449A">
        <w:t xml:space="preserve"> is the highest price of the stock on that trading day, </w:t>
      </w:r>
      <w:r w:rsidR="0060449A" w:rsidRPr="007E7DB6">
        <w:rPr>
          <w:b/>
        </w:rPr>
        <w:t>low</w:t>
      </w:r>
      <w:r w:rsidR="0060449A" w:rsidRPr="0060449A">
        <w:t xml:space="preserve"> the lowest price of the stock on that trading day, and close the price of the stock at closing time. </w:t>
      </w:r>
      <w:r w:rsidR="0060449A" w:rsidRPr="007E7DB6">
        <w:rPr>
          <w:b/>
        </w:rPr>
        <w:t>Volume</w:t>
      </w:r>
      <w:r w:rsidR="0060449A" w:rsidRPr="0060449A">
        <w:t xml:space="preserve"> indicates how many stocks were traded. </w:t>
      </w:r>
      <w:r w:rsidR="0060449A" w:rsidRPr="001614D1">
        <w:rPr>
          <w:b/>
        </w:rPr>
        <w:t xml:space="preserve">Adjusted close </w:t>
      </w:r>
      <w:r w:rsidR="0060449A" w:rsidRPr="0060449A">
        <w:t>is the closing price of the stock that adjusts the price of the stock for corporate actions.</w:t>
      </w:r>
      <w:r>
        <w:t>”</w:t>
      </w:r>
      <w:r>
        <w:rPr>
          <w:rStyle w:val="FootnoteReference"/>
        </w:rPr>
        <w:footnoteReference w:id="15"/>
      </w:r>
      <w:r w:rsidR="007E7DB6">
        <w:t>**</w:t>
      </w:r>
    </w:p>
    <w:p w:rsidR="008A7025" w:rsidRPr="008A7025" w:rsidRDefault="008A7025" w:rsidP="004D5914">
      <w:pPr>
        <w:rPr>
          <w:b/>
        </w:rPr>
      </w:pPr>
      <w:r w:rsidRPr="008A7025">
        <w:rPr>
          <w:b/>
        </w:rPr>
        <w:t>Conclusion</w:t>
      </w:r>
    </w:p>
    <w:p w:rsidR="004D5914" w:rsidRDefault="00602D95" w:rsidP="004D5914">
      <w:r>
        <w:t>P</w:t>
      </w:r>
      <w:r w:rsidRPr="00602D95">
        <w:t xml:space="preserve">andas provides functionality for easily computing moving averages. I </w:t>
      </w:r>
      <w:r w:rsidR="003A70B4">
        <w:t xml:space="preserve">will </w:t>
      </w:r>
      <w:r w:rsidR="00A40848">
        <w:t>employ</w:t>
      </w:r>
      <w:r w:rsidRPr="00602D95">
        <w:t xml:space="preserve"> its use by creating a 7,18, 21 days </w:t>
      </w:r>
      <w:r>
        <w:t xml:space="preserve">moving average for each stock </w:t>
      </w:r>
      <w:r w:rsidR="002F2F18">
        <w:t>data, plot</w:t>
      </w:r>
      <w:r w:rsidRPr="00602D95">
        <w:t xml:space="preserve"> it alongside the stock</w:t>
      </w:r>
      <w:r w:rsidR="002F2F18">
        <w:t xml:space="preserve">, and set parameters to </w:t>
      </w:r>
      <w:r w:rsidR="008625CF">
        <w:t xml:space="preserve">stimulate buys/sells (buy entries and exits) </w:t>
      </w:r>
      <w:r w:rsidR="002F2F18">
        <w:t>based on current and past price crossover over these moving day averages</w:t>
      </w:r>
      <w:r w:rsidRPr="00602D95">
        <w:t>.</w:t>
      </w:r>
      <w:r w:rsidR="00540EDD">
        <w:t xml:space="preserve"> </w:t>
      </w:r>
      <w:r w:rsidR="004D5914">
        <w:t xml:space="preserve">I will </w:t>
      </w:r>
      <w:r w:rsidR="00540EDD">
        <w:t xml:space="preserve">then </w:t>
      </w:r>
      <w:r w:rsidR="004D5914">
        <w:t>create a sim</w:t>
      </w:r>
      <w:r w:rsidR="002F2F18">
        <w:t xml:space="preserve">ulation portfolio and see how my buy/sell </w:t>
      </w:r>
      <w:r w:rsidR="008625CF">
        <w:t xml:space="preserve">triggers performed </w:t>
      </w:r>
      <w:r w:rsidR="004D5914">
        <w:t xml:space="preserve">vs. </w:t>
      </w:r>
      <w:r w:rsidR="008625CF">
        <w:lastRenderedPageBreak/>
        <w:t>either simply</w:t>
      </w:r>
      <w:r w:rsidR="00540EDD">
        <w:t xml:space="preserve"> buy</w:t>
      </w:r>
      <w:r w:rsidR="008625CF">
        <w:t>ing and h</w:t>
      </w:r>
      <w:r w:rsidR="00540EDD">
        <w:t>old</w:t>
      </w:r>
      <w:r w:rsidR="008625CF">
        <w:t>ing the same stock</w:t>
      </w:r>
      <w:r w:rsidR="001727E4">
        <w:t xml:space="preserve"> over</w:t>
      </w:r>
      <w:r w:rsidR="00694CB5">
        <w:t xml:space="preserve"> the same period</w:t>
      </w:r>
      <w:r w:rsidR="00540EDD">
        <w:t xml:space="preserve"> or</w:t>
      </w:r>
      <w:r w:rsidR="00FD4707">
        <w:t xml:space="preserve"> </w:t>
      </w:r>
      <w:r w:rsidR="001727E4">
        <w:t>comparing it with</w:t>
      </w:r>
      <w:r w:rsidR="00694CB5">
        <w:t xml:space="preserve"> </w:t>
      </w:r>
      <w:r w:rsidR="00FD4707">
        <w:t>any other benchmark</w:t>
      </w:r>
      <w:r w:rsidR="008625CF">
        <w:t>s</w:t>
      </w:r>
      <w:r w:rsidR="00FD4707">
        <w:t xml:space="preserve"> </w:t>
      </w:r>
      <w:r w:rsidR="00694CB5">
        <w:t>such as against the S&amp;P 500 index.</w:t>
      </w:r>
    </w:p>
    <w:sectPr w:rsidR="004D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40A" w:rsidRDefault="0072540A" w:rsidP="003C73AB">
      <w:pPr>
        <w:spacing w:after="0" w:line="240" w:lineRule="auto"/>
      </w:pPr>
      <w:r>
        <w:separator/>
      </w:r>
    </w:p>
  </w:endnote>
  <w:endnote w:type="continuationSeparator" w:id="0">
    <w:p w:rsidR="0072540A" w:rsidRDefault="0072540A" w:rsidP="003C7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40A" w:rsidRDefault="0072540A" w:rsidP="003C73AB">
      <w:pPr>
        <w:spacing w:after="0" w:line="240" w:lineRule="auto"/>
      </w:pPr>
      <w:r>
        <w:separator/>
      </w:r>
    </w:p>
  </w:footnote>
  <w:footnote w:type="continuationSeparator" w:id="0">
    <w:p w:rsidR="0072540A" w:rsidRDefault="0072540A" w:rsidP="003C73AB">
      <w:pPr>
        <w:spacing w:after="0" w:line="240" w:lineRule="auto"/>
      </w:pPr>
      <w:r>
        <w:continuationSeparator/>
      </w:r>
    </w:p>
  </w:footnote>
  <w:footnote w:id="1">
    <w:p w:rsidR="003A70B4" w:rsidRDefault="003A70B4">
      <w:pPr>
        <w:pStyle w:val="FootnoteText"/>
      </w:pPr>
      <w:r>
        <w:rPr>
          <w:rStyle w:val="FootnoteReference"/>
        </w:rPr>
        <w:footnoteRef/>
      </w:r>
      <w:r>
        <w:t xml:space="preserve"> The S&amp;P 500 index is a</w:t>
      </w:r>
      <w:r w:rsidRPr="00205635">
        <w:t xml:space="preserve"> stock market index based on the market capitalizations of 500 large companies having common stock listed on the NYSE (New York Stock Exchange) or NASDAQ. Being such a diversified portfolio, the S&amp;P 500 index is typically</w:t>
      </w:r>
      <w:r>
        <w:t xml:space="preserve"> used as a market benchmark</w:t>
      </w:r>
      <w:r w:rsidRPr="00205635">
        <w:t>.</w:t>
      </w:r>
    </w:p>
  </w:footnote>
  <w:footnote w:id="2">
    <w:p w:rsidR="003A70B4" w:rsidRDefault="003A70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55949">
        <w:rPr>
          <w:i/>
        </w:rPr>
        <w:t>Technical analysis</w:t>
      </w:r>
      <w:r>
        <w:t xml:space="preserve">, Wikipedia,  </w:t>
      </w:r>
      <w:hyperlink r:id="rId1" w:history="1">
        <w:r w:rsidRPr="006931DA">
          <w:rPr>
            <w:rStyle w:val="Hyperlink"/>
          </w:rPr>
          <w:t>https://en.wikipedia.org/wiki/Technical_analysis</w:t>
        </w:r>
      </w:hyperlink>
      <w:r>
        <w:t xml:space="preserve"> </w:t>
      </w:r>
    </w:p>
    <w:p w:rsidR="003A70B4" w:rsidRPr="00E55949" w:rsidRDefault="003A70B4">
      <w:pPr>
        <w:pStyle w:val="FootnoteText"/>
      </w:pPr>
      <w:proofErr w:type="gramStart"/>
      <w:r>
        <w:t>*”</w:t>
      </w:r>
      <w:r w:rsidRPr="00AB1404">
        <w:t>The</w:t>
      </w:r>
      <w:proofErr w:type="gramEnd"/>
      <w:r w:rsidRPr="00AB1404">
        <w:t xml:space="preserve"> efficacy of</w:t>
      </w:r>
      <w:r>
        <w:t>…technical…</w:t>
      </w:r>
      <w:r w:rsidRPr="00AB1404">
        <w:t>analysis is disputed by the efficient-market hypothesis which states that stock market prices are essentially</w:t>
      </w:r>
      <w:r w:rsidRPr="00AB1404">
        <w:rPr>
          <w:i/>
        </w:rPr>
        <w:t xml:space="preserve"> unpredictable</w:t>
      </w:r>
      <w:r>
        <w:t>.” – Ibid. Italics mine.</w:t>
      </w:r>
    </w:p>
  </w:footnote>
  <w:footnote w:id="3">
    <w:p w:rsidR="003A70B4" w:rsidRDefault="003A70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A42C4">
        <w:t xml:space="preserve">A </w:t>
      </w:r>
      <w:r>
        <w:t>“</w:t>
      </w:r>
      <w:r w:rsidRPr="009A42C4">
        <w:t>trend</w:t>
      </w:r>
      <w:r>
        <w:t>”</w:t>
      </w:r>
      <w:r w:rsidRPr="009A42C4">
        <w:t xml:space="preserve"> is simply a price that is continuing to move in a certain direction.</w:t>
      </w:r>
    </w:p>
  </w:footnote>
  <w:footnote w:id="4">
    <w:p w:rsidR="003A70B4" w:rsidRDefault="003A70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C7A44">
        <w:rPr>
          <w:i/>
        </w:rPr>
        <w:t>Two centuries of trend following</w:t>
      </w:r>
      <w:r>
        <w:t>,</w:t>
      </w:r>
      <w:r w:rsidRPr="009C7A44">
        <w:t xml:space="preserve"> Y. </w:t>
      </w:r>
      <w:proofErr w:type="spellStart"/>
      <w:r w:rsidRPr="009C7A44">
        <w:t>Lempérière</w:t>
      </w:r>
      <w:proofErr w:type="spellEnd"/>
      <w:r w:rsidRPr="009C7A44">
        <w:t xml:space="preserve">, C. </w:t>
      </w:r>
      <w:proofErr w:type="spellStart"/>
      <w:r w:rsidRPr="009C7A44">
        <w:t>Deremble</w:t>
      </w:r>
      <w:proofErr w:type="spellEnd"/>
      <w:r w:rsidRPr="009C7A44">
        <w:t xml:space="preserve">, P. </w:t>
      </w:r>
      <w:proofErr w:type="spellStart"/>
      <w:r w:rsidRPr="009C7A44">
        <w:t>Seager</w:t>
      </w:r>
      <w:proofErr w:type="spellEnd"/>
      <w:r w:rsidRPr="009C7A44">
        <w:t>,</w:t>
      </w:r>
      <w:r>
        <w:t xml:space="preserve"> M. Potters, and J. P. </w:t>
      </w:r>
      <w:proofErr w:type="spellStart"/>
      <w:r>
        <w:t>Bouchaud</w:t>
      </w:r>
      <w:proofErr w:type="spellEnd"/>
      <w:r>
        <w:t xml:space="preserve">. April 12, 2014. </w:t>
      </w:r>
      <w:hyperlink r:id="rId2" w:history="1">
        <w:r w:rsidRPr="006931DA">
          <w:rPr>
            <w:rStyle w:val="Hyperlink"/>
          </w:rPr>
          <w:t>https://www.trendfollowing.com/whitepaper/Two_Centuries_Trend_Following.pdf</w:t>
        </w:r>
      </w:hyperlink>
    </w:p>
  </w:footnote>
  <w:footnote w:id="5">
    <w:p w:rsidR="003A70B4" w:rsidRDefault="003A70B4" w:rsidP="001459F0">
      <w:pPr>
        <w:pStyle w:val="FootnoteText"/>
      </w:pPr>
      <w:r>
        <w:rPr>
          <w:rStyle w:val="FootnoteReference"/>
        </w:rPr>
        <w:footnoteRef/>
      </w:r>
      <w:r>
        <w:t xml:space="preserve"> “…an equal-weighted combination of 1-month, 3-month, and 12-month time series momentum strategies for 59 marke</w:t>
      </w:r>
      <w:r w:rsidR="003C0311">
        <w:t>ts across 4 major asset classes—</w:t>
      </w:r>
      <w:r>
        <w:t>24 commodities, 11 equity indices, 15 bon</w:t>
      </w:r>
      <w:r w:rsidR="003C0311">
        <w:t>d markets, and 9 currency pairs—</w:t>
      </w:r>
      <w:r>
        <w:t>from January 1903 to June 2012.”</w:t>
      </w:r>
      <w:r w:rsidRPr="009E5E7C">
        <w:t xml:space="preserve"> </w:t>
      </w:r>
      <w:r w:rsidRPr="003F047B">
        <w:rPr>
          <w:i/>
        </w:rPr>
        <w:t>A Century of Evidence on Trend-Following Investing</w:t>
      </w:r>
      <w:r w:rsidRPr="009E5E7C">
        <w:t xml:space="preserve"> Brian Hurst, Yao Hua </w:t>
      </w:r>
      <w:proofErr w:type="spellStart"/>
      <w:r w:rsidRPr="009E5E7C">
        <w:t>Oo</w:t>
      </w:r>
      <w:r>
        <w:t>i</w:t>
      </w:r>
      <w:proofErr w:type="spellEnd"/>
      <w:r>
        <w:t>,</w:t>
      </w:r>
      <w:r w:rsidR="00CF6E1D">
        <w:t xml:space="preserve"> </w:t>
      </w:r>
      <w:r w:rsidR="00FE3A8B">
        <w:t xml:space="preserve">and Lasse H. Pedersen, Ph.D. </w:t>
      </w:r>
      <w:hyperlink r:id="rId3" w:history="1">
        <w:r w:rsidRPr="006931DA">
          <w:rPr>
            <w:rStyle w:val="Hyperlink"/>
          </w:rPr>
          <w:t>https://www.trendfollowing.com/whitepaper/Century_Evidence_Trend_Following.pdf</w:t>
        </w:r>
      </w:hyperlink>
      <w:r>
        <w:t xml:space="preserve"> </w:t>
      </w:r>
    </w:p>
  </w:footnote>
  <w:footnote w:id="6">
    <w:p w:rsidR="003A70B4" w:rsidRDefault="003A70B4" w:rsidP="005F4789">
      <w:pPr>
        <w:pStyle w:val="FootnoteText"/>
      </w:pPr>
      <w:r>
        <w:rPr>
          <w:rStyle w:val="FootnoteReference"/>
        </w:rPr>
        <w:footnoteRef/>
      </w:r>
      <w:r w:rsidRPr="00FC4DA8">
        <w:t xml:space="preserve"> </w:t>
      </w:r>
      <w:r w:rsidRPr="000435FD">
        <w:rPr>
          <w:u w:val="single"/>
        </w:rPr>
        <w:t>Ibid</w:t>
      </w:r>
      <w:r>
        <w:t>. Italics mine.</w:t>
      </w:r>
    </w:p>
  </w:footnote>
  <w:footnote w:id="7">
    <w:p w:rsidR="003A70B4" w:rsidRDefault="003A70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C7A44">
        <w:rPr>
          <w:i/>
        </w:rPr>
        <w:t>Two centuries of trend following</w:t>
      </w:r>
      <w:r>
        <w:t>,</w:t>
      </w:r>
      <w:r w:rsidRPr="009C7A44">
        <w:t xml:space="preserve"> Y. </w:t>
      </w:r>
      <w:proofErr w:type="spellStart"/>
      <w:r w:rsidRPr="009C7A44">
        <w:t>Lempérière</w:t>
      </w:r>
      <w:proofErr w:type="spellEnd"/>
      <w:r w:rsidRPr="009C7A44">
        <w:t xml:space="preserve">, C. </w:t>
      </w:r>
      <w:proofErr w:type="spellStart"/>
      <w:r w:rsidRPr="009C7A44">
        <w:t>Deremble</w:t>
      </w:r>
      <w:proofErr w:type="spellEnd"/>
      <w:r w:rsidRPr="009C7A44">
        <w:t xml:space="preserve">, P. </w:t>
      </w:r>
      <w:proofErr w:type="spellStart"/>
      <w:r w:rsidRPr="009C7A44">
        <w:t>Seager</w:t>
      </w:r>
      <w:proofErr w:type="spellEnd"/>
      <w:r w:rsidRPr="009C7A44">
        <w:t>,</w:t>
      </w:r>
      <w:r>
        <w:t xml:space="preserve"> M. Potters, and J. P. </w:t>
      </w:r>
      <w:proofErr w:type="spellStart"/>
      <w:r>
        <w:t>Bouchaud</w:t>
      </w:r>
      <w:proofErr w:type="spellEnd"/>
      <w:r>
        <w:t xml:space="preserve">. April 12, 2014. </w:t>
      </w:r>
      <w:hyperlink r:id="rId4" w:history="1">
        <w:r w:rsidRPr="006931DA">
          <w:rPr>
            <w:rStyle w:val="Hyperlink"/>
          </w:rPr>
          <w:t>https://www.trendfollowing.com/whitepaper/Two_Centuries_Trend_Following.pdf</w:t>
        </w:r>
      </w:hyperlink>
    </w:p>
  </w:footnote>
  <w:footnote w:id="8">
    <w:p w:rsidR="003A70B4" w:rsidRDefault="003A70B4" w:rsidP="00994E46">
      <w:pPr>
        <w:pStyle w:val="FootnoteText"/>
      </w:pPr>
      <w:r>
        <w:rPr>
          <w:rStyle w:val="FootnoteReference"/>
        </w:rPr>
        <w:footnoteRef/>
      </w:r>
      <w:r>
        <w:t xml:space="preserve"> Thus, a "moving" average differs from a regular mean because as new values becomes available, the oldest data points must be dropped from the set and new data p</w:t>
      </w:r>
      <w:r w:rsidR="00CF56AD">
        <w:t>oints must replace them</w:t>
      </w:r>
      <w:r w:rsidR="00045ED5">
        <w:t>—</w:t>
      </w:r>
      <w:r w:rsidR="00CF56AD">
        <w:t>t</w:t>
      </w:r>
      <w:r>
        <w:t xml:space="preserve">he data set is constantly "moving" to account for new data as it becomes available. </w:t>
      </w:r>
      <w:r w:rsidRPr="000B58FC">
        <w:t>In Pandas, there are functions to compute moving (rolling) statistics, such as</w:t>
      </w:r>
      <w:r>
        <w:t xml:space="preserve"> </w:t>
      </w:r>
      <w:proofErr w:type="spellStart"/>
      <w:r>
        <w:t>rolling_mean</w:t>
      </w:r>
      <w:proofErr w:type="spellEnd"/>
      <w:r>
        <w:t xml:space="preserve"> and </w:t>
      </w:r>
      <w:proofErr w:type="spellStart"/>
      <w:r>
        <w:t>rolling_std</w:t>
      </w:r>
      <w:proofErr w:type="spellEnd"/>
      <w:r>
        <w:t>., b</w:t>
      </w:r>
      <w:r w:rsidRPr="000B58FC">
        <w:t xml:space="preserve">ut </w:t>
      </w:r>
      <w:r>
        <w:t xml:space="preserve">a </w:t>
      </w:r>
      <w:r w:rsidRPr="000B58FC">
        <w:t>shift</w:t>
      </w:r>
      <w:r>
        <w:t xml:space="preserve"> in</w:t>
      </w:r>
      <w:r w:rsidRPr="000B58FC">
        <w:t xml:space="preserve"> the column </w:t>
      </w:r>
      <w:r>
        <w:t xml:space="preserve">is required </w:t>
      </w:r>
      <w:r w:rsidRPr="000B58FC">
        <w:t>of that rolling statistics forward by one</w:t>
      </w:r>
      <w:r>
        <w:t xml:space="preserve"> day precisely due to this difference </w:t>
      </w:r>
      <w:r w:rsidR="00045ED5">
        <w:t>of a moving average from a regular mean</w:t>
      </w:r>
      <w:r>
        <w:t xml:space="preserve">. </w:t>
      </w:r>
      <w:r w:rsidRPr="00094BC4">
        <w:rPr>
          <w:i/>
        </w:rPr>
        <w:t>Part I – Stock Market Prediction in Python Intro</w:t>
      </w:r>
      <w:r>
        <w:t xml:space="preserve">, Francesco </w:t>
      </w:r>
      <w:proofErr w:type="spellStart"/>
      <w:r>
        <w:t>Pochetti</w:t>
      </w:r>
      <w:proofErr w:type="spellEnd"/>
      <w:r>
        <w:t>, September, 2014</w:t>
      </w:r>
      <w:r w:rsidR="00C10160">
        <w:t>,</w:t>
      </w:r>
      <w:r>
        <w:t xml:space="preserve"> </w:t>
      </w:r>
      <w:hyperlink r:id="rId5" w:history="1">
        <w:r w:rsidRPr="0029103B">
          <w:rPr>
            <w:rStyle w:val="Hyperlink"/>
          </w:rPr>
          <w:t>http://francescopochetti.com/stock-market-prediction-part-introduction/</w:t>
        </w:r>
      </w:hyperlink>
      <w:r>
        <w:t xml:space="preserve"> </w:t>
      </w:r>
    </w:p>
  </w:footnote>
  <w:footnote w:id="9">
    <w:p w:rsidR="003A70B4" w:rsidRDefault="003A70B4" w:rsidP="008F1A4E">
      <w:pPr>
        <w:pStyle w:val="FootnoteText"/>
      </w:pPr>
      <w:r>
        <w:rPr>
          <w:rStyle w:val="FootnoteReference"/>
        </w:rPr>
        <w:footnoteRef/>
      </w:r>
      <w:r>
        <w:t xml:space="preserve"> A move below the moving average may suggests that the market will move lower. Conversely, a cross above a moving average may suggests that the market price may move higher.</w:t>
      </w:r>
    </w:p>
  </w:footnote>
  <w:footnote w:id="10">
    <w:p w:rsidR="003A70B4" w:rsidRDefault="003A70B4" w:rsidP="00C50F55">
      <w:pPr>
        <w:pStyle w:val="FootnoteText"/>
      </w:pPr>
      <w:r>
        <w:rPr>
          <w:rStyle w:val="FootnoteReference"/>
        </w:rPr>
        <w:footnoteRef/>
      </w:r>
      <w:r>
        <w:t xml:space="preserve"> Specifically, when a price crosses above or below a certain moving average or even when one moving average (e.g., a 5-day moving average) crosses another moving day average (e.g., a 10-day moving day average).  </w:t>
      </w:r>
    </w:p>
  </w:footnote>
  <w:footnote w:id="11">
    <w:p w:rsidR="003A70B4" w:rsidRDefault="003A70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056FE">
        <w:rPr>
          <w:i/>
        </w:rPr>
        <w:t>Richard Donchian</w:t>
      </w:r>
      <w:r>
        <w:t xml:space="preserve">, Wikipedia. </w:t>
      </w:r>
      <w:hyperlink r:id="rId6" w:history="1">
        <w:r w:rsidRPr="0029103B">
          <w:rPr>
            <w:rStyle w:val="Hyperlink"/>
          </w:rPr>
          <w:t>https://en.wikipedia.org/wiki/Richard_Donchian</w:t>
        </w:r>
      </w:hyperlink>
      <w:r>
        <w:t xml:space="preserve"> </w:t>
      </w:r>
    </w:p>
  </w:footnote>
  <w:footnote w:id="12">
    <w:p w:rsidR="003A70B4" w:rsidRDefault="003A70B4">
      <w:pPr>
        <w:pStyle w:val="FootnoteText"/>
      </w:pPr>
      <w:r>
        <w:rPr>
          <w:rStyle w:val="FootnoteReference"/>
        </w:rPr>
        <w:footnoteRef/>
      </w:r>
      <w:r>
        <w:t xml:space="preserve"> Inspired by a similar selection by trader Ed Seykota, who, with this simple system (along with some custom modification)</w:t>
      </w:r>
      <w:r w:rsidR="00873B86">
        <w:t xml:space="preserve"> returned 250,000% over a 16-</w:t>
      </w:r>
      <w:r w:rsidR="00873B86" w:rsidRPr="00873B86">
        <w:t>year period</w:t>
      </w:r>
      <w:r w:rsidR="00873B86">
        <w:t>.</w:t>
      </w:r>
    </w:p>
  </w:footnote>
  <w:footnote w:id="13">
    <w:p w:rsidR="003A70B4" w:rsidRDefault="003A70B4" w:rsidP="00EB56B4">
      <w:pPr>
        <w:pStyle w:val="FootnoteText"/>
      </w:pPr>
      <w:r>
        <w:rPr>
          <w:rStyle w:val="FootnoteReference"/>
        </w:rPr>
        <w:footnoteRef/>
      </w:r>
      <w:r>
        <w:t xml:space="preserve"> Including: Money management--asset allocation, e.g. knowing when or if to reduce/increase trading sizes when conditions warrant (e.g., during cyclical or black swan markets [i.e., during periods of lower or higher market volatility and market crashes]); Risk control—accepting losses by setting a stop loss; diversification of assets and others—all of which can be optimized and statistically validated with traditional data science application and algorithms.</w:t>
      </w:r>
    </w:p>
  </w:footnote>
  <w:footnote w:id="14">
    <w:p w:rsidR="003A70B4" w:rsidRDefault="003A70B4" w:rsidP="00070E79">
      <w:pPr>
        <w:pStyle w:val="FootnoteText"/>
      </w:pPr>
      <w:r>
        <w:rPr>
          <w:rStyle w:val="FootnoteReference"/>
        </w:rPr>
        <w:footnoteRef/>
      </w:r>
      <w:r>
        <w:t xml:space="preserve"> * This code and the following data dictionary are taken entirely (with the exception of the stock symbol) from </w:t>
      </w:r>
      <w:r w:rsidRPr="00070E79">
        <w:rPr>
          <w:i/>
        </w:rPr>
        <w:t xml:space="preserve">An Introduction to Stock Market Data Analysis with </w:t>
      </w:r>
      <w:proofErr w:type="spellStart"/>
      <w:r w:rsidRPr="00070E79">
        <w:rPr>
          <w:i/>
        </w:rPr>
        <w:t>Python</w:t>
      </w:r>
      <w:r>
        <w:t>by</w:t>
      </w:r>
      <w:proofErr w:type="spellEnd"/>
      <w:r>
        <w:t xml:space="preserve"> Curtis Miller, </w:t>
      </w:r>
      <w:hyperlink r:id="rId7" w:history="1">
        <w:r w:rsidRPr="0029103B">
          <w:rPr>
            <w:rStyle w:val="Hyperlink"/>
          </w:rPr>
          <w:t>https://ntguardian.wordpress.com/2016/09/19/introduction-stock-market-data-python-1/</w:t>
        </w:r>
      </w:hyperlink>
      <w:r>
        <w:t xml:space="preserve"> </w:t>
      </w:r>
    </w:p>
  </w:footnote>
  <w:footnote w:id="15">
    <w:p w:rsidR="003A70B4" w:rsidRDefault="003A70B4">
      <w:pPr>
        <w:pStyle w:val="FootnoteText"/>
      </w:pPr>
      <w:r>
        <w:rPr>
          <w:rStyle w:val="FootnoteReference"/>
        </w:rPr>
        <w:footnoteRef/>
      </w:r>
      <w:r>
        <w:t xml:space="preserve"> Ibid.</w:t>
      </w:r>
    </w:p>
    <w:p w:rsidR="003A70B4" w:rsidRDefault="003A70B4">
      <w:pPr>
        <w:pStyle w:val="FootnoteText"/>
      </w:pPr>
      <w:r>
        <w:t>**</w:t>
      </w:r>
      <w:r w:rsidRPr="007526CE">
        <w:t xml:space="preserve"> This sample dataset is missing some of the data profiles listed under § Methodology, as I am still working on how to retrieve the data I have in mind.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267B"/>
    <w:multiLevelType w:val="multilevel"/>
    <w:tmpl w:val="FA3C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226FF"/>
    <w:multiLevelType w:val="hybridMultilevel"/>
    <w:tmpl w:val="2ECC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14FF6"/>
    <w:multiLevelType w:val="multilevel"/>
    <w:tmpl w:val="8F7A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4714D"/>
    <w:multiLevelType w:val="multilevel"/>
    <w:tmpl w:val="CB3A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E60C4"/>
    <w:multiLevelType w:val="multilevel"/>
    <w:tmpl w:val="008C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76323"/>
    <w:multiLevelType w:val="hybridMultilevel"/>
    <w:tmpl w:val="8B523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3692C"/>
    <w:multiLevelType w:val="hybridMultilevel"/>
    <w:tmpl w:val="10D65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6042C"/>
    <w:multiLevelType w:val="multilevel"/>
    <w:tmpl w:val="7EC6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32D2D"/>
    <w:multiLevelType w:val="hybridMultilevel"/>
    <w:tmpl w:val="8E94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C77A8"/>
    <w:multiLevelType w:val="multilevel"/>
    <w:tmpl w:val="54CC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A2D4B"/>
    <w:multiLevelType w:val="hybridMultilevel"/>
    <w:tmpl w:val="05D4F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06A5D"/>
    <w:multiLevelType w:val="hybridMultilevel"/>
    <w:tmpl w:val="A12E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8"/>
  </w:num>
  <w:num w:numId="8">
    <w:abstractNumId w:val="11"/>
  </w:num>
  <w:num w:numId="9">
    <w:abstractNumId w:val="5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AB"/>
    <w:rsid w:val="00005865"/>
    <w:rsid w:val="00005C09"/>
    <w:rsid w:val="000125D4"/>
    <w:rsid w:val="00013489"/>
    <w:rsid w:val="0003353D"/>
    <w:rsid w:val="00040F37"/>
    <w:rsid w:val="000435FD"/>
    <w:rsid w:val="00045ED5"/>
    <w:rsid w:val="00070E79"/>
    <w:rsid w:val="00076359"/>
    <w:rsid w:val="00081F0B"/>
    <w:rsid w:val="00094BC4"/>
    <w:rsid w:val="000A02DF"/>
    <w:rsid w:val="000A31BA"/>
    <w:rsid w:val="000B58FC"/>
    <w:rsid w:val="000B5BE4"/>
    <w:rsid w:val="000D2BE4"/>
    <w:rsid w:val="000E22AD"/>
    <w:rsid w:val="000F07F4"/>
    <w:rsid w:val="000F6892"/>
    <w:rsid w:val="00102CF2"/>
    <w:rsid w:val="00113D7D"/>
    <w:rsid w:val="001222BE"/>
    <w:rsid w:val="0012488B"/>
    <w:rsid w:val="001265B0"/>
    <w:rsid w:val="00130644"/>
    <w:rsid w:val="001459F0"/>
    <w:rsid w:val="001614D1"/>
    <w:rsid w:val="0016667F"/>
    <w:rsid w:val="001727E4"/>
    <w:rsid w:val="00184413"/>
    <w:rsid w:val="0019446E"/>
    <w:rsid w:val="00197AEE"/>
    <w:rsid w:val="001A63FD"/>
    <w:rsid w:val="001A7424"/>
    <w:rsid w:val="001B6CBA"/>
    <w:rsid w:val="001B7CD5"/>
    <w:rsid w:val="001C633F"/>
    <w:rsid w:val="001C676E"/>
    <w:rsid w:val="001E0AC8"/>
    <w:rsid w:val="001E408D"/>
    <w:rsid w:val="001F23F6"/>
    <w:rsid w:val="0020234E"/>
    <w:rsid w:val="00202DD0"/>
    <w:rsid w:val="00205635"/>
    <w:rsid w:val="00207861"/>
    <w:rsid w:val="00217482"/>
    <w:rsid w:val="00253387"/>
    <w:rsid w:val="00261184"/>
    <w:rsid w:val="002749DB"/>
    <w:rsid w:val="00280000"/>
    <w:rsid w:val="00287A09"/>
    <w:rsid w:val="002B2D7C"/>
    <w:rsid w:val="002B47B2"/>
    <w:rsid w:val="002C7EF2"/>
    <w:rsid w:val="002D1A1B"/>
    <w:rsid w:val="002F1A62"/>
    <w:rsid w:val="002F2F18"/>
    <w:rsid w:val="003014E5"/>
    <w:rsid w:val="003036F7"/>
    <w:rsid w:val="00306A0B"/>
    <w:rsid w:val="0033262A"/>
    <w:rsid w:val="00342316"/>
    <w:rsid w:val="00362BAC"/>
    <w:rsid w:val="00367E16"/>
    <w:rsid w:val="0037669E"/>
    <w:rsid w:val="003A1607"/>
    <w:rsid w:val="003A2DB3"/>
    <w:rsid w:val="003A70B4"/>
    <w:rsid w:val="003C0311"/>
    <w:rsid w:val="003C5432"/>
    <w:rsid w:val="003C73AB"/>
    <w:rsid w:val="003D6CAE"/>
    <w:rsid w:val="003D763C"/>
    <w:rsid w:val="003E2C1E"/>
    <w:rsid w:val="003F047B"/>
    <w:rsid w:val="003F2227"/>
    <w:rsid w:val="004056FE"/>
    <w:rsid w:val="00413895"/>
    <w:rsid w:val="004145AD"/>
    <w:rsid w:val="004367BC"/>
    <w:rsid w:val="00444DD6"/>
    <w:rsid w:val="00447C74"/>
    <w:rsid w:val="00461015"/>
    <w:rsid w:val="0048272D"/>
    <w:rsid w:val="00484A80"/>
    <w:rsid w:val="004A0ECA"/>
    <w:rsid w:val="004A1AF8"/>
    <w:rsid w:val="004D5914"/>
    <w:rsid w:val="004E1656"/>
    <w:rsid w:val="004E6B5E"/>
    <w:rsid w:val="004F71A5"/>
    <w:rsid w:val="00500DA0"/>
    <w:rsid w:val="00501334"/>
    <w:rsid w:val="005064C7"/>
    <w:rsid w:val="00506F29"/>
    <w:rsid w:val="0051079A"/>
    <w:rsid w:val="0051209B"/>
    <w:rsid w:val="0052642B"/>
    <w:rsid w:val="005367A4"/>
    <w:rsid w:val="00540EDD"/>
    <w:rsid w:val="00555BDE"/>
    <w:rsid w:val="00576F6E"/>
    <w:rsid w:val="005813BD"/>
    <w:rsid w:val="0058729B"/>
    <w:rsid w:val="005A4B70"/>
    <w:rsid w:val="005A5447"/>
    <w:rsid w:val="005A6867"/>
    <w:rsid w:val="005A7F2A"/>
    <w:rsid w:val="005B401C"/>
    <w:rsid w:val="005B5C84"/>
    <w:rsid w:val="005B7328"/>
    <w:rsid w:val="005C16F0"/>
    <w:rsid w:val="005D3052"/>
    <w:rsid w:val="005E799A"/>
    <w:rsid w:val="005F4789"/>
    <w:rsid w:val="005F7CFA"/>
    <w:rsid w:val="00602D95"/>
    <w:rsid w:val="0060449A"/>
    <w:rsid w:val="0060733D"/>
    <w:rsid w:val="00624BF0"/>
    <w:rsid w:val="006343D1"/>
    <w:rsid w:val="006368C4"/>
    <w:rsid w:val="00642D92"/>
    <w:rsid w:val="0064432A"/>
    <w:rsid w:val="00656F3C"/>
    <w:rsid w:val="00664F67"/>
    <w:rsid w:val="00672D6F"/>
    <w:rsid w:val="00674800"/>
    <w:rsid w:val="00677714"/>
    <w:rsid w:val="006855B3"/>
    <w:rsid w:val="00694CB5"/>
    <w:rsid w:val="00696C8E"/>
    <w:rsid w:val="006B712F"/>
    <w:rsid w:val="006C26D6"/>
    <w:rsid w:val="006C371B"/>
    <w:rsid w:val="006C7E08"/>
    <w:rsid w:val="006F0695"/>
    <w:rsid w:val="006F3B08"/>
    <w:rsid w:val="006F7883"/>
    <w:rsid w:val="0071226D"/>
    <w:rsid w:val="0071403B"/>
    <w:rsid w:val="007163AF"/>
    <w:rsid w:val="0072540A"/>
    <w:rsid w:val="007379C8"/>
    <w:rsid w:val="007526CE"/>
    <w:rsid w:val="00780847"/>
    <w:rsid w:val="00793660"/>
    <w:rsid w:val="00797375"/>
    <w:rsid w:val="007A0367"/>
    <w:rsid w:val="007A2F3F"/>
    <w:rsid w:val="007A6673"/>
    <w:rsid w:val="007B5C59"/>
    <w:rsid w:val="007C091A"/>
    <w:rsid w:val="007C2BB9"/>
    <w:rsid w:val="007E6151"/>
    <w:rsid w:val="007E6787"/>
    <w:rsid w:val="007E7DB6"/>
    <w:rsid w:val="007F0F8A"/>
    <w:rsid w:val="007F38CD"/>
    <w:rsid w:val="00816E5A"/>
    <w:rsid w:val="0083376E"/>
    <w:rsid w:val="00837679"/>
    <w:rsid w:val="00844049"/>
    <w:rsid w:val="00846761"/>
    <w:rsid w:val="0085039A"/>
    <w:rsid w:val="00854850"/>
    <w:rsid w:val="0086237F"/>
    <w:rsid w:val="008625CF"/>
    <w:rsid w:val="008732AD"/>
    <w:rsid w:val="00873B86"/>
    <w:rsid w:val="008759B9"/>
    <w:rsid w:val="008828A0"/>
    <w:rsid w:val="008829EB"/>
    <w:rsid w:val="008910D5"/>
    <w:rsid w:val="008977F4"/>
    <w:rsid w:val="008A5381"/>
    <w:rsid w:val="008A7025"/>
    <w:rsid w:val="008C0D24"/>
    <w:rsid w:val="008C4260"/>
    <w:rsid w:val="008C68D5"/>
    <w:rsid w:val="008E3AD5"/>
    <w:rsid w:val="008F1A4E"/>
    <w:rsid w:val="008F25A1"/>
    <w:rsid w:val="00911BC4"/>
    <w:rsid w:val="00913225"/>
    <w:rsid w:val="00914817"/>
    <w:rsid w:val="00931142"/>
    <w:rsid w:val="00933825"/>
    <w:rsid w:val="0093715B"/>
    <w:rsid w:val="009408CF"/>
    <w:rsid w:val="00942334"/>
    <w:rsid w:val="00946050"/>
    <w:rsid w:val="00955628"/>
    <w:rsid w:val="00966D8F"/>
    <w:rsid w:val="009710EA"/>
    <w:rsid w:val="00976042"/>
    <w:rsid w:val="00993302"/>
    <w:rsid w:val="00994E46"/>
    <w:rsid w:val="009A265E"/>
    <w:rsid w:val="009A42C4"/>
    <w:rsid w:val="009B418B"/>
    <w:rsid w:val="009C7A44"/>
    <w:rsid w:val="009D254F"/>
    <w:rsid w:val="009E5E7C"/>
    <w:rsid w:val="009E6D52"/>
    <w:rsid w:val="009F0776"/>
    <w:rsid w:val="009F2F6E"/>
    <w:rsid w:val="009F7AEE"/>
    <w:rsid w:val="00A02B6C"/>
    <w:rsid w:val="00A060A9"/>
    <w:rsid w:val="00A06AD6"/>
    <w:rsid w:val="00A25F63"/>
    <w:rsid w:val="00A25FE4"/>
    <w:rsid w:val="00A37036"/>
    <w:rsid w:val="00A40848"/>
    <w:rsid w:val="00A72853"/>
    <w:rsid w:val="00A76323"/>
    <w:rsid w:val="00A77DA5"/>
    <w:rsid w:val="00A81865"/>
    <w:rsid w:val="00A910F9"/>
    <w:rsid w:val="00AB1404"/>
    <w:rsid w:val="00AC2FC2"/>
    <w:rsid w:val="00AC4BB9"/>
    <w:rsid w:val="00AD4748"/>
    <w:rsid w:val="00AD7BA6"/>
    <w:rsid w:val="00B14BAD"/>
    <w:rsid w:val="00B178B9"/>
    <w:rsid w:val="00B37EBE"/>
    <w:rsid w:val="00B5113D"/>
    <w:rsid w:val="00B62E70"/>
    <w:rsid w:val="00B67779"/>
    <w:rsid w:val="00B735CA"/>
    <w:rsid w:val="00B82493"/>
    <w:rsid w:val="00BA5C8E"/>
    <w:rsid w:val="00BA74BE"/>
    <w:rsid w:val="00BB748B"/>
    <w:rsid w:val="00BB7F12"/>
    <w:rsid w:val="00BC0705"/>
    <w:rsid w:val="00BC25FF"/>
    <w:rsid w:val="00BC61E3"/>
    <w:rsid w:val="00BD38A2"/>
    <w:rsid w:val="00BF02F5"/>
    <w:rsid w:val="00C079FF"/>
    <w:rsid w:val="00C10160"/>
    <w:rsid w:val="00C23C07"/>
    <w:rsid w:val="00C3293C"/>
    <w:rsid w:val="00C36F9C"/>
    <w:rsid w:val="00C414FA"/>
    <w:rsid w:val="00C50140"/>
    <w:rsid w:val="00C50F55"/>
    <w:rsid w:val="00C53449"/>
    <w:rsid w:val="00C53AEA"/>
    <w:rsid w:val="00C668CB"/>
    <w:rsid w:val="00C72D24"/>
    <w:rsid w:val="00C875CD"/>
    <w:rsid w:val="00C93426"/>
    <w:rsid w:val="00CA664B"/>
    <w:rsid w:val="00CA707D"/>
    <w:rsid w:val="00CB10D6"/>
    <w:rsid w:val="00CB18AE"/>
    <w:rsid w:val="00CB730A"/>
    <w:rsid w:val="00CC1A31"/>
    <w:rsid w:val="00CD17AD"/>
    <w:rsid w:val="00CD1AE9"/>
    <w:rsid w:val="00CD4EF7"/>
    <w:rsid w:val="00CD78E5"/>
    <w:rsid w:val="00CE2986"/>
    <w:rsid w:val="00CF56AD"/>
    <w:rsid w:val="00CF6E1D"/>
    <w:rsid w:val="00CF73EA"/>
    <w:rsid w:val="00D00B2C"/>
    <w:rsid w:val="00D1005A"/>
    <w:rsid w:val="00D43D0A"/>
    <w:rsid w:val="00D43DF0"/>
    <w:rsid w:val="00D44AFB"/>
    <w:rsid w:val="00D62EAF"/>
    <w:rsid w:val="00D64EB3"/>
    <w:rsid w:val="00D87521"/>
    <w:rsid w:val="00D949DF"/>
    <w:rsid w:val="00DA027E"/>
    <w:rsid w:val="00DB2AA4"/>
    <w:rsid w:val="00DB334D"/>
    <w:rsid w:val="00DC0ECF"/>
    <w:rsid w:val="00DE01BC"/>
    <w:rsid w:val="00DE4AA2"/>
    <w:rsid w:val="00DF3B3F"/>
    <w:rsid w:val="00E3690B"/>
    <w:rsid w:val="00E36948"/>
    <w:rsid w:val="00E462AD"/>
    <w:rsid w:val="00E524C4"/>
    <w:rsid w:val="00E5388F"/>
    <w:rsid w:val="00E55949"/>
    <w:rsid w:val="00E60C46"/>
    <w:rsid w:val="00E65E27"/>
    <w:rsid w:val="00E75EDC"/>
    <w:rsid w:val="00E923AF"/>
    <w:rsid w:val="00E92747"/>
    <w:rsid w:val="00E94489"/>
    <w:rsid w:val="00E95902"/>
    <w:rsid w:val="00EA5818"/>
    <w:rsid w:val="00EB56B4"/>
    <w:rsid w:val="00EB6254"/>
    <w:rsid w:val="00EB726E"/>
    <w:rsid w:val="00ED0767"/>
    <w:rsid w:val="00ED54C6"/>
    <w:rsid w:val="00EE02C1"/>
    <w:rsid w:val="00EE7500"/>
    <w:rsid w:val="00F06246"/>
    <w:rsid w:val="00F22DB5"/>
    <w:rsid w:val="00F2551C"/>
    <w:rsid w:val="00F261C9"/>
    <w:rsid w:val="00F2654D"/>
    <w:rsid w:val="00F34CBC"/>
    <w:rsid w:val="00F34DC1"/>
    <w:rsid w:val="00F35162"/>
    <w:rsid w:val="00F5405A"/>
    <w:rsid w:val="00F55879"/>
    <w:rsid w:val="00F62A2A"/>
    <w:rsid w:val="00F64662"/>
    <w:rsid w:val="00F74503"/>
    <w:rsid w:val="00F832BC"/>
    <w:rsid w:val="00F8728F"/>
    <w:rsid w:val="00F934D3"/>
    <w:rsid w:val="00F94008"/>
    <w:rsid w:val="00F94E4F"/>
    <w:rsid w:val="00FB2184"/>
    <w:rsid w:val="00FC44C4"/>
    <w:rsid w:val="00FC4DA8"/>
    <w:rsid w:val="00FD4707"/>
    <w:rsid w:val="00FD6D1B"/>
    <w:rsid w:val="00FE2CF1"/>
    <w:rsid w:val="00FE3A8B"/>
    <w:rsid w:val="00F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EA15"/>
  <w15:chartTrackingRefBased/>
  <w15:docId w15:val="{9A4D62C6-6FD3-4A4B-BD9E-315F6E79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73AB"/>
  </w:style>
  <w:style w:type="paragraph" w:styleId="Heading1">
    <w:name w:val="heading 1"/>
    <w:basedOn w:val="Normal"/>
    <w:next w:val="Normal"/>
    <w:link w:val="Heading1Char"/>
    <w:uiPriority w:val="9"/>
    <w:qFormat/>
    <w:rsid w:val="00E53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73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3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3A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76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F6E"/>
  </w:style>
  <w:style w:type="paragraph" w:styleId="Footer">
    <w:name w:val="footer"/>
    <w:basedOn w:val="Normal"/>
    <w:link w:val="FooterChar"/>
    <w:uiPriority w:val="99"/>
    <w:unhideWhenUsed/>
    <w:rsid w:val="00576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F6E"/>
  </w:style>
  <w:style w:type="character" w:styleId="Hyperlink">
    <w:name w:val="Hyperlink"/>
    <w:basedOn w:val="DefaultParagraphFont"/>
    <w:uiPriority w:val="99"/>
    <w:unhideWhenUsed/>
    <w:rsid w:val="00976042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5B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BD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E53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0767"/>
    <w:pPr>
      <w:ind w:left="720"/>
      <w:contextualSpacing/>
    </w:pPr>
  </w:style>
  <w:style w:type="character" w:customStyle="1" w:styleId="font1">
    <w:name w:val="font1"/>
    <w:basedOn w:val="DefaultParagraphFont"/>
    <w:rsid w:val="000A31BA"/>
  </w:style>
  <w:style w:type="paragraph" w:styleId="Caption">
    <w:name w:val="caption"/>
    <w:basedOn w:val="Normal"/>
    <w:next w:val="Normal"/>
    <w:uiPriority w:val="35"/>
    <w:unhideWhenUsed/>
    <w:qFormat/>
    <w:rsid w:val="000A31B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8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94E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francescopochetti.com/stock-market-prediction-part-introductio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eykota.com/tribe/TSP/EA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ntguardian.wordpress.com/2016/09/26/introduction-stock-market-data-python-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yperlink" Target="https://ntguardian.wordpress.com/2016/09/19/introduction-stock-market-data-python-1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lovelearning9.blogspot.com/2015/12/the-first-python-project-in-data.htm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rendfollowing.com/whitepaper/Century_Evidence_Trend_Following.pdf" TargetMode="External"/><Relationship Id="rId7" Type="http://schemas.openxmlformats.org/officeDocument/2006/relationships/hyperlink" Target="https://ntguardian.wordpress.com/2016/09/19/introduction-stock-market-data-python-1/" TargetMode="External"/><Relationship Id="rId2" Type="http://schemas.openxmlformats.org/officeDocument/2006/relationships/hyperlink" Target="https://www.trendfollowing.com/whitepaper/Two_Centuries_Trend_Following.pdf" TargetMode="External"/><Relationship Id="rId1" Type="http://schemas.openxmlformats.org/officeDocument/2006/relationships/hyperlink" Target="https://en.wikipedia.org/wiki/Technical_analysis" TargetMode="External"/><Relationship Id="rId6" Type="http://schemas.openxmlformats.org/officeDocument/2006/relationships/hyperlink" Target="https://en.wikipedia.org/wiki/Richard_Donchian" TargetMode="External"/><Relationship Id="rId5" Type="http://schemas.openxmlformats.org/officeDocument/2006/relationships/hyperlink" Target="http://francescopochetti.com/stock-market-prediction-part-introduction/" TargetMode="External"/><Relationship Id="rId4" Type="http://schemas.openxmlformats.org/officeDocument/2006/relationships/hyperlink" Target="https://www.trendfollowing.com/whitepaper/Two_Centuries_Trend_Follow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BBAF7-45B5-411C-B2EE-62CCCF1D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8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Lee</dc:creator>
  <cp:keywords/>
  <dc:description/>
  <cp:lastModifiedBy>Jae Lee</cp:lastModifiedBy>
  <cp:revision>144</cp:revision>
  <dcterms:created xsi:type="dcterms:W3CDTF">2016-10-30T19:09:00Z</dcterms:created>
  <dcterms:modified xsi:type="dcterms:W3CDTF">2016-11-05T07:05:00Z</dcterms:modified>
</cp:coreProperties>
</file>